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74440" w14:textId="77777777" w:rsidR="00F30520" w:rsidRDefault="00363AC0">
      <w:pPr>
        <w:jc w:val="center"/>
        <w:rPr>
          <w:b/>
          <w:bCs/>
          <w:color w:val="000000" w:themeColor="text1"/>
          <w:sz w:val="36"/>
          <w:szCs w:val="36"/>
        </w:rPr>
      </w:pPr>
      <w:r>
        <w:rPr>
          <w:b/>
          <w:bCs/>
          <w:color w:val="000000" w:themeColor="text1"/>
          <w:sz w:val="36"/>
          <w:szCs w:val="36"/>
        </w:rPr>
        <w:t>Specific Procurement Notice</w:t>
      </w:r>
    </w:p>
    <w:p w14:paraId="7C721188" w14:textId="77777777" w:rsidR="00F30520" w:rsidRDefault="00363AC0">
      <w:pPr>
        <w:jc w:val="center"/>
        <w:rPr>
          <w:b/>
          <w:bCs/>
          <w:color w:val="000000" w:themeColor="text1"/>
          <w:sz w:val="36"/>
          <w:szCs w:val="36"/>
        </w:rPr>
      </w:pPr>
      <w:r>
        <w:rPr>
          <w:b/>
          <w:bCs/>
          <w:color w:val="000000" w:themeColor="text1"/>
          <w:sz w:val="36"/>
          <w:szCs w:val="36"/>
        </w:rPr>
        <w:t>Template</w:t>
      </w:r>
    </w:p>
    <w:p w14:paraId="3F1776C8" w14:textId="77777777" w:rsidR="00F30520" w:rsidRDefault="00F30520">
      <w:pPr>
        <w:jc w:val="center"/>
        <w:rPr>
          <w:b/>
          <w:bCs/>
          <w:color w:val="000000" w:themeColor="text1"/>
          <w:sz w:val="32"/>
          <w:szCs w:val="20"/>
        </w:rPr>
      </w:pPr>
    </w:p>
    <w:p w14:paraId="0234B18C" w14:textId="77777777" w:rsidR="00F30520" w:rsidRDefault="00363AC0">
      <w:pPr>
        <w:jc w:val="center"/>
        <w:rPr>
          <w:b/>
          <w:bCs/>
          <w:color w:val="000000" w:themeColor="text1"/>
          <w:sz w:val="44"/>
          <w:szCs w:val="44"/>
        </w:rPr>
      </w:pPr>
      <w:r>
        <w:rPr>
          <w:b/>
          <w:bCs/>
          <w:color w:val="000000" w:themeColor="text1"/>
          <w:sz w:val="44"/>
          <w:szCs w:val="44"/>
        </w:rPr>
        <w:t>Request for Bids</w:t>
      </w:r>
    </w:p>
    <w:p w14:paraId="3A8C0800" w14:textId="77777777" w:rsidR="00F30520" w:rsidRDefault="00363AC0">
      <w:pPr>
        <w:jc w:val="center"/>
        <w:rPr>
          <w:b/>
          <w:bCs/>
          <w:color w:val="000000" w:themeColor="text1"/>
          <w:sz w:val="44"/>
          <w:szCs w:val="44"/>
        </w:rPr>
      </w:pPr>
      <w:r>
        <w:rPr>
          <w:b/>
          <w:bCs/>
          <w:color w:val="000000" w:themeColor="text1"/>
          <w:sz w:val="44"/>
          <w:szCs w:val="44"/>
        </w:rPr>
        <w:t>Works</w:t>
      </w:r>
    </w:p>
    <w:p w14:paraId="291BAE10" w14:textId="77777777" w:rsidR="00F30520" w:rsidRDefault="00363AC0">
      <w:pPr>
        <w:jc w:val="center"/>
        <w:rPr>
          <w:b/>
          <w:bCs/>
          <w:color w:val="000000" w:themeColor="text1"/>
          <w:sz w:val="28"/>
          <w:szCs w:val="28"/>
        </w:rPr>
      </w:pPr>
      <w:r>
        <w:rPr>
          <w:b/>
          <w:bCs/>
          <w:color w:val="000000" w:themeColor="text1"/>
          <w:sz w:val="28"/>
          <w:szCs w:val="28"/>
        </w:rPr>
        <w:t>(Two-envelope Bidding Process,</w:t>
      </w:r>
      <w:r>
        <w:rPr>
          <w:b/>
          <w:bCs/>
          <w:color w:val="000000" w:themeColor="text1"/>
          <w:sz w:val="36"/>
          <w:szCs w:val="36"/>
        </w:rPr>
        <w:t xml:space="preserve"> </w:t>
      </w:r>
      <w:r>
        <w:rPr>
          <w:b/>
          <w:bCs/>
          <w:color w:val="000000" w:themeColor="text1"/>
          <w:sz w:val="28"/>
          <w:szCs w:val="28"/>
        </w:rPr>
        <w:t>Without Prequalification)</w:t>
      </w:r>
    </w:p>
    <w:p w14:paraId="25F15FED" w14:textId="77777777" w:rsidR="00F30520" w:rsidRDefault="00F30520">
      <w:pPr>
        <w:spacing w:before="60" w:after="60"/>
        <w:rPr>
          <w:color w:val="000000" w:themeColor="text1"/>
          <w:szCs w:val="20"/>
        </w:rPr>
      </w:pPr>
    </w:p>
    <w:p w14:paraId="37F9BED8" w14:textId="77777777" w:rsidR="00F30520" w:rsidRDefault="00363AC0">
      <w:pPr>
        <w:spacing w:before="60" w:after="60" w:line="360" w:lineRule="auto"/>
        <w:rPr>
          <w:i/>
          <w:color w:val="000000" w:themeColor="text1"/>
        </w:rPr>
      </w:pPr>
      <w:r>
        <w:rPr>
          <w:b/>
          <w:iCs/>
          <w:color w:val="000000" w:themeColor="text1"/>
        </w:rPr>
        <w:t>Employer</w:t>
      </w:r>
      <w:r>
        <w:rPr>
          <w:b/>
          <w:color w:val="000000" w:themeColor="text1"/>
        </w:rPr>
        <w:t xml:space="preserve">: </w:t>
      </w:r>
      <w:r>
        <w:rPr>
          <w:color w:val="000000" w:themeColor="text1"/>
        </w:rPr>
        <w:t>The Ministry of Health</w:t>
      </w:r>
    </w:p>
    <w:p w14:paraId="031B43B5" w14:textId="77777777" w:rsidR="00F30520" w:rsidRDefault="00363AC0">
      <w:pPr>
        <w:spacing w:before="60" w:after="60" w:line="360" w:lineRule="auto"/>
        <w:rPr>
          <w:bCs/>
          <w:i/>
          <w:iCs/>
          <w:color w:val="000000" w:themeColor="text1"/>
        </w:rPr>
      </w:pPr>
      <w:r>
        <w:rPr>
          <w:b/>
          <w:color w:val="000000" w:themeColor="text1"/>
        </w:rPr>
        <w:t>Project:</w:t>
      </w:r>
      <w:r>
        <w:rPr>
          <w:b/>
          <w:bCs/>
          <w:i/>
          <w:iCs/>
          <w:color w:val="000000" w:themeColor="text1"/>
        </w:rPr>
        <w:t xml:space="preserve"> </w:t>
      </w:r>
      <w:r>
        <w:rPr>
          <w:bCs/>
          <w:iCs/>
          <w:color w:val="000000" w:themeColor="text1"/>
        </w:rPr>
        <w:t>Africa CDC Regional Investment Financing Program</w:t>
      </w:r>
    </w:p>
    <w:p w14:paraId="4801250F" w14:textId="77777777" w:rsidR="00F30520" w:rsidRDefault="00363AC0">
      <w:pPr>
        <w:spacing w:before="60" w:after="60" w:line="360" w:lineRule="auto"/>
        <w:rPr>
          <w:color w:val="000000" w:themeColor="text1"/>
        </w:rPr>
      </w:pPr>
      <w:r>
        <w:rPr>
          <w:b/>
          <w:iCs/>
          <w:color w:val="000000" w:themeColor="text1"/>
        </w:rPr>
        <w:t>Contract title</w:t>
      </w:r>
      <w:r>
        <w:rPr>
          <w:b/>
          <w:color w:val="000000" w:themeColor="text1"/>
        </w:rPr>
        <w:t xml:space="preserve">: </w:t>
      </w:r>
      <w:r>
        <w:rPr>
          <w:color w:val="000000" w:themeColor="text1"/>
          <w:lang w:val="zh-CN"/>
        </w:rPr>
        <w:t xml:space="preserve">Construction </w:t>
      </w:r>
      <w:r>
        <w:rPr>
          <w:color w:val="000000" w:themeColor="text1"/>
        </w:rPr>
        <w:t>and Equipping of the G+4 National Reference Laboratory Complex Including BSL-3 Containment Addis Ababa, Ethiopia</w:t>
      </w:r>
    </w:p>
    <w:p w14:paraId="6EF79407" w14:textId="77777777" w:rsidR="00F30520" w:rsidRDefault="00363AC0">
      <w:pPr>
        <w:tabs>
          <w:tab w:val="left" w:pos="2472"/>
        </w:tabs>
        <w:spacing w:before="60" w:after="60" w:line="360" w:lineRule="auto"/>
        <w:rPr>
          <w:i/>
          <w:color w:val="000000" w:themeColor="text1"/>
        </w:rPr>
      </w:pPr>
      <w:r>
        <w:rPr>
          <w:b/>
          <w:color w:val="000000" w:themeColor="text1"/>
        </w:rPr>
        <w:t xml:space="preserve">Country: </w:t>
      </w:r>
      <w:r>
        <w:rPr>
          <w:color w:val="000000" w:themeColor="text1"/>
        </w:rPr>
        <w:t>Ethiopia</w:t>
      </w:r>
      <w:r>
        <w:rPr>
          <w:color w:val="000000" w:themeColor="text1"/>
        </w:rPr>
        <w:tab/>
      </w:r>
    </w:p>
    <w:p w14:paraId="2AF6D0BF" w14:textId="77777777" w:rsidR="00F30520" w:rsidRDefault="00363AC0">
      <w:pPr>
        <w:spacing w:before="60" w:after="60" w:line="360" w:lineRule="auto"/>
        <w:rPr>
          <w:i/>
          <w:color w:val="000000" w:themeColor="text1"/>
        </w:rPr>
      </w:pPr>
      <w:r>
        <w:rPr>
          <w:b/>
          <w:color w:val="000000" w:themeColor="text1"/>
        </w:rPr>
        <w:t xml:space="preserve">Loan No. /Credit No. / Grant No.: </w:t>
      </w:r>
      <w:r>
        <w:rPr>
          <w:color w:val="000000" w:themeColor="text1"/>
        </w:rPr>
        <w:t>P167916</w:t>
      </w:r>
    </w:p>
    <w:p w14:paraId="59B30122" w14:textId="77777777" w:rsidR="00F30520" w:rsidRDefault="00363AC0">
      <w:pPr>
        <w:spacing w:before="60" w:after="60" w:line="360" w:lineRule="auto"/>
        <w:rPr>
          <w:b/>
          <w:color w:val="000000" w:themeColor="text1"/>
        </w:rPr>
      </w:pPr>
      <w:r>
        <w:rPr>
          <w:b/>
          <w:color w:val="000000" w:themeColor="text1"/>
        </w:rPr>
        <w:t xml:space="preserve">RFB No: </w:t>
      </w:r>
      <w:r>
        <w:rPr>
          <w:color w:val="000000" w:themeColor="text1"/>
        </w:rPr>
        <w:t>ET-MOH-556255-CW-RFB</w:t>
      </w:r>
    </w:p>
    <w:p w14:paraId="433F55B6" w14:textId="5704572F" w:rsidR="00F30520" w:rsidRDefault="00363AC0">
      <w:pPr>
        <w:spacing w:before="60" w:after="240" w:line="360" w:lineRule="auto"/>
        <w:ind w:right="-720"/>
        <w:rPr>
          <w:color w:val="000000" w:themeColor="text1"/>
        </w:rPr>
      </w:pPr>
      <w:r>
        <w:rPr>
          <w:b/>
          <w:color w:val="000000" w:themeColor="text1"/>
        </w:rPr>
        <w:t>Issued on:</w:t>
      </w:r>
      <w:r>
        <w:rPr>
          <w:color w:val="000000" w:themeColor="text1"/>
        </w:rPr>
        <w:t xml:space="preserve"> </w:t>
      </w:r>
      <w:r w:rsidR="00CA43F8">
        <w:rPr>
          <w:color w:val="000000" w:themeColor="text1"/>
        </w:rPr>
        <w:t>September 9</w:t>
      </w:r>
      <w:r>
        <w:rPr>
          <w:color w:val="000000" w:themeColor="text1"/>
        </w:rPr>
        <w:t>, 2026</w:t>
      </w:r>
    </w:p>
    <w:p w14:paraId="6FC7F138" w14:textId="77777777" w:rsidR="00F30520" w:rsidRDefault="00363AC0">
      <w:pPr>
        <w:pStyle w:val="ListParagraph"/>
        <w:numPr>
          <w:ilvl w:val="0"/>
          <w:numId w:val="1"/>
        </w:numPr>
        <w:suppressAutoHyphens/>
        <w:spacing w:before="120" w:after="120" w:line="276" w:lineRule="auto"/>
        <w:ind w:left="634" w:hanging="634"/>
        <w:contextualSpacing w:val="0"/>
        <w:rPr>
          <w:spacing w:val="-2"/>
        </w:rPr>
      </w:pPr>
      <w:r>
        <w:rPr>
          <w:color w:val="000000" w:themeColor="text1"/>
          <w:spacing w:val="-2"/>
        </w:rPr>
        <w:t>The Federal Democratic Republic of Ethiopia (FDRE) has received</w:t>
      </w:r>
      <w:r>
        <w:rPr>
          <w:i/>
          <w:color w:val="000000" w:themeColor="text1"/>
          <w:spacing w:val="-2"/>
        </w:rPr>
        <w:t xml:space="preserve"> </w:t>
      </w:r>
      <w:r>
        <w:rPr>
          <w:color w:val="000000" w:themeColor="text1"/>
          <w:spacing w:val="-2"/>
        </w:rPr>
        <w:t xml:space="preserve">financing from the World Bank toward the cost of the </w:t>
      </w:r>
      <w:r>
        <w:rPr>
          <w:bCs/>
          <w:iCs/>
          <w:color w:val="000000" w:themeColor="text1"/>
          <w:spacing w:val="-2"/>
        </w:rPr>
        <w:t>Africa CDC Regional Investment Financing Program</w:t>
      </w:r>
      <w:r>
        <w:rPr>
          <w:color w:val="000000" w:themeColor="text1"/>
          <w:spacing w:val="-2"/>
        </w:rPr>
        <w:t xml:space="preserve"> and intends to apply part of the proceeds toward payments under the contract for the </w:t>
      </w:r>
      <w:r>
        <w:rPr>
          <w:color w:val="000000" w:themeColor="text1"/>
          <w:spacing w:val="-2"/>
          <w:lang w:val="zh-CN"/>
        </w:rPr>
        <w:t xml:space="preserve">Construction </w:t>
      </w:r>
      <w:r>
        <w:rPr>
          <w:color w:val="000000" w:themeColor="text1"/>
          <w:spacing w:val="-2"/>
        </w:rPr>
        <w:t xml:space="preserve">and in-built Equipping of the G+4 National Reference Laboratory Complex Including BSL-3 Containment in Addis Ababa. </w:t>
      </w:r>
      <w:r>
        <w:rPr>
          <w:bCs/>
          <w:iCs/>
          <w:spacing w:val="-2"/>
        </w:rPr>
        <w:t>For this contract, the Borrower shall process the payments using the Direct Payment disbursement method, as defined in the World Bank’s Disbursement Guidelines for Investment Project Financing.</w:t>
      </w:r>
    </w:p>
    <w:p w14:paraId="647DE3D5" w14:textId="77777777" w:rsidR="00F30520" w:rsidRDefault="00363AC0">
      <w:pPr>
        <w:pStyle w:val="ListParagraph"/>
        <w:numPr>
          <w:ilvl w:val="0"/>
          <w:numId w:val="1"/>
        </w:numPr>
        <w:suppressAutoHyphens/>
        <w:spacing w:before="120" w:after="120" w:line="276" w:lineRule="auto"/>
        <w:ind w:left="634" w:hanging="634"/>
        <w:rPr>
          <w:color w:val="000000" w:themeColor="text1"/>
          <w:spacing w:val="-2"/>
        </w:rPr>
      </w:pPr>
      <w:r>
        <w:rPr>
          <w:color w:val="000000" w:themeColor="text1"/>
          <w:spacing w:val="-2"/>
        </w:rPr>
        <w:t xml:space="preserve">The Ministry of Health now invites sealed Bids from eligible Bidders for the Construction and Equipping of the G+4 National Reference Laboratory Complex Including BSL-3 Containment in Addis Ababa, Ethiopia. The following table describes the key information related to the contract, including scope of </w:t>
      </w:r>
      <w:proofErr w:type="gramStart"/>
      <w:r>
        <w:rPr>
          <w:color w:val="000000" w:themeColor="text1"/>
          <w:spacing w:val="-2"/>
        </w:rPr>
        <w:t>works</w:t>
      </w:r>
      <w:proofErr w:type="gramEnd"/>
      <w:r>
        <w:rPr>
          <w:color w:val="000000" w:themeColor="text1"/>
          <w:spacing w:val="-2"/>
        </w:rPr>
        <w:t>, location, construction period, margin of preference, and qualification requirements to enable participants to assess their eligibility and interest in participation.</w:t>
      </w:r>
    </w:p>
    <w:p w14:paraId="4C9A5133" w14:textId="77777777" w:rsidR="00F30520" w:rsidRDefault="00F30520">
      <w:pPr>
        <w:pStyle w:val="ListParagraph"/>
        <w:suppressAutoHyphens/>
        <w:spacing w:before="120" w:after="120" w:line="276" w:lineRule="auto"/>
        <w:ind w:left="0"/>
        <w:rPr>
          <w:b/>
          <w:bCs/>
          <w:color w:val="000000" w:themeColor="text1"/>
          <w:spacing w:val="-2"/>
          <w:sz w:val="21"/>
          <w:szCs w:val="21"/>
        </w:rPr>
      </w:pPr>
    </w:p>
    <w:p w14:paraId="5729DDCE" w14:textId="77777777" w:rsidR="00F30520" w:rsidRDefault="00363AC0">
      <w:pPr>
        <w:pStyle w:val="ListParagraph"/>
        <w:suppressAutoHyphens/>
        <w:spacing w:before="120" w:after="120" w:line="276" w:lineRule="auto"/>
        <w:ind w:left="0"/>
        <w:rPr>
          <w:b/>
          <w:bCs/>
          <w:color w:val="000000" w:themeColor="text1"/>
          <w:spacing w:val="-2"/>
        </w:rPr>
      </w:pPr>
      <w:r>
        <w:rPr>
          <w:b/>
          <w:bCs/>
          <w:color w:val="000000" w:themeColor="text1"/>
          <w:spacing w:val="-2"/>
        </w:rPr>
        <w:t>Summary of Key Contract Information</w:t>
      </w:r>
    </w:p>
    <w:p w14:paraId="7C2EFE3A" w14:textId="77777777" w:rsidR="00F30520" w:rsidRDefault="00F30520">
      <w:pPr>
        <w:pStyle w:val="ListParagraph"/>
        <w:suppressAutoHyphens/>
        <w:spacing w:before="120" w:after="120" w:line="276" w:lineRule="auto"/>
        <w:ind w:left="0"/>
        <w:rPr>
          <w:color w:val="000000" w:themeColor="text1"/>
          <w:spacing w:val="-2"/>
          <w:sz w:val="10"/>
          <w:szCs w:val="10"/>
        </w:rPr>
      </w:pPr>
    </w:p>
    <w:tbl>
      <w:tblPr>
        <w:tblW w:w="9810" w:type="dxa"/>
        <w:tblInd w:w="-5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119"/>
        <w:gridCol w:w="6691"/>
      </w:tblGrid>
      <w:tr w:rsidR="00F30520" w14:paraId="624802A6" w14:textId="77777777" w:rsidTr="0090574E">
        <w:trPr>
          <w:trHeight w:val="305"/>
        </w:trPr>
        <w:tc>
          <w:tcPr>
            <w:tcW w:w="3119" w:type="dxa"/>
            <w:shd w:val="clear" w:color="auto" w:fill="D9D9D9" w:themeFill="background1" w:themeFillShade="D9"/>
          </w:tcPr>
          <w:p w14:paraId="31DBE178" w14:textId="77777777" w:rsidR="00F30520" w:rsidRDefault="00363AC0">
            <w:pPr>
              <w:jc w:val="center"/>
              <w:rPr>
                <w:b/>
                <w:bCs/>
              </w:rPr>
            </w:pPr>
            <w:r>
              <w:rPr>
                <w:b/>
                <w:bCs/>
              </w:rPr>
              <w:t>Item</w:t>
            </w:r>
          </w:p>
        </w:tc>
        <w:tc>
          <w:tcPr>
            <w:tcW w:w="6691" w:type="dxa"/>
            <w:shd w:val="clear" w:color="auto" w:fill="D9D9D9" w:themeFill="background1" w:themeFillShade="D9"/>
          </w:tcPr>
          <w:p w14:paraId="5B658FBC" w14:textId="77777777" w:rsidR="00F30520" w:rsidRDefault="00363AC0">
            <w:pPr>
              <w:jc w:val="center"/>
              <w:rPr>
                <w:b/>
                <w:bCs/>
              </w:rPr>
            </w:pPr>
            <w:r>
              <w:rPr>
                <w:b/>
                <w:bCs/>
              </w:rPr>
              <w:t>Description</w:t>
            </w:r>
          </w:p>
        </w:tc>
      </w:tr>
      <w:tr w:rsidR="00F30520" w14:paraId="1AED3B0A" w14:textId="77777777" w:rsidTr="0090574E">
        <w:trPr>
          <w:trHeight w:val="617"/>
        </w:trPr>
        <w:tc>
          <w:tcPr>
            <w:tcW w:w="3119" w:type="dxa"/>
            <w:vAlign w:val="center"/>
          </w:tcPr>
          <w:p w14:paraId="7F9A94F5" w14:textId="77777777" w:rsidR="00F30520" w:rsidRDefault="00363AC0">
            <w:pPr>
              <w:rPr>
                <w:sz w:val="23"/>
                <w:szCs w:val="23"/>
              </w:rPr>
            </w:pPr>
            <w:r>
              <w:rPr>
                <w:b/>
                <w:bCs/>
                <w:sz w:val="23"/>
                <w:szCs w:val="23"/>
              </w:rPr>
              <w:t>Contract Title</w:t>
            </w:r>
          </w:p>
        </w:tc>
        <w:tc>
          <w:tcPr>
            <w:tcW w:w="6691" w:type="dxa"/>
            <w:vAlign w:val="center"/>
          </w:tcPr>
          <w:p w14:paraId="68518877" w14:textId="77777777" w:rsidR="00F30520" w:rsidRDefault="00363AC0">
            <w:pPr>
              <w:spacing w:line="276" w:lineRule="auto"/>
              <w:rPr>
                <w:sz w:val="23"/>
                <w:szCs w:val="23"/>
              </w:rPr>
            </w:pPr>
            <w:r>
              <w:rPr>
                <w:sz w:val="23"/>
                <w:szCs w:val="23"/>
              </w:rPr>
              <w:t>Construction and Equipping of the G+4 National Reference Laboratory Complex Including BSL-3 Containment</w:t>
            </w:r>
          </w:p>
        </w:tc>
      </w:tr>
      <w:tr w:rsidR="00F30520" w14:paraId="21C12048" w14:textId="77777777" w:rsidTr="0090574E">
        <w:trPr>
          <w:trHeight w:val="334"/>
        </w:trPr>
        <w:tc>
          <w:tcPr>
            <w:tcW w:w="3119" w:type="dxa"/>
            <w:vAlign w:val="center"/>
          </w:tcPr>
          <w:p w14:paraId="19FEA123" w14:textId="77777777" w:rsidR="00F30520" w:rsidRDefault="00363AC0">
            <w:pPr>
              <w:rPr>
                <w:sz w:val="23"/>
                <w:szCs w:val="23"/>
              </w:rPr>
            </w:pPr>
            <w:r>
              <w:rPr>
                <w:b/>
                <w:bCs/>
                <w:sz w:val="23"/>
                <w:szCs w:val="23"/>
              </w:rPr>
              <w:t>Location</w:t>
            </w:r>
          </w:p>
        </w:tc>
        <w:tc>
          <w:tcPr>
            <w:tcW w:w="6691" w:type="dxa"/>
            <w:vAlign w:val="center"/>
          </w:tcPr>
          <w:p w14:paraId="58787F86" w14:textId="77777777" w:rsidR="00F30520" w:rsidRDefault="00363AC0">
            <w:pPr>
              <w:spacing w:line="276" w:lineRule="auto"/>
              <w:rPr>
                <w:sz w:val="23"/>
                <w:szCs w:val="23"/>
              </w:rPr>
            </w:pPr>
            <w:r>
              <w:rPr>
                <w:sz w:val="23"/>
                <w:szCs w:val="23"/>
              </w:rPr>
              <w:t>Addis Ababa, Ethiopia</w:t>
            </w:r>
          </w:p>
        </w:tc>
      </w:tr>
      <w:tr w:rsidR="00F30520" w14:paraId="0AFB3325" w14:textId="77777777" w:rsidTr="0090574E">
        <w:trPr>
          <w:trHeight w:val="1528"/>
        </w:trPr>
        <w:tc>
          <w:tcPr>
            <w:tcW w:w="3119" w:type="dxa"/>
            <w:vAlign w:val="center"/>
          </w:tcPr>
          <w:p w14:paraId="09003384" w14:textId="77777777" w:rsidR="00F30520" w:rsidRDefault="00363AC0">
            <w:pPr>
              <w:rPr>
                <w:color w:val="FF0000"/>
                <w:sz w:val="23"/>
                <w:szCs w:val="23"/>
              </w:rPr>
            </w:pPr>
            <w:r>
              <w:rPr>
                <w:b/>
                <w:bCs/>
                <w:color w:val="000000" w:themeColor="text1"/>
                <w:sz w:val="23"/>
                <w:szCs w:val="23"/>
              </w:rPr>
              <w:lastRenderedPageBreak/>
              <w:t>Scope of Works</w:t>
            </w:r>
          </w:p>
        </w:tc>
        <w:tc>
          <w:tcPr>
            <w:tcW w:w="6691" w:type="dxa"/>
            <w:vAlign w:val="center"/>
          </w:tcPr>
          <w:p w14:paraId="67C4FBC2" w14:textId="77777777" w:rsidR="00F30520" w:rsidRDefault="00363AC0">
            <w:pPr>
              <w:spacing w:line="276" w:lineRule="auto"/>
              <w:rPr>
                <w:sz w:val="23"/>
                <w:szCs w:val="23"/>
              </w:rPr>
            </w:pPr>
            <w:r>
              <w:rPr>
                <w:sz w:val="23"/>
                <w:szCs w:val="23"/>
              </w:rPr>
              <w:t>The Works shall include civil, structural, architectural, mechanical, and electrical installations necessary for the completion of the Reference Laboratory Complex. The scope further incorporates the supply and installation of in</w:t>
            </w:r>
            <w:r>
              <w:rPr>
                <w:sz w:val="23"/>
                <w:szCs w:val="23"/>
              </w:rPr>
              <w:noBreakHyphen/>
              <w:t>built laboratory furniture and fixed equipment integrated into the facility design, including finishing works and site works as per Section VII - Works’ Requirements.</w:t>
            </w:r>
          </w:p>
        </w:tc>
      </w:tr>
      <w:tr w:rsidR="00F30520" w14:paraId="22FAACAA" w14:textId="77777777" w:rsidTr="0090574E">
        <w:trPr>
          <w:trHeight w:val="617"/>
        </w:trPr>
        <w:tc>
          <w:tcPr>
            <w:tcW w:w="3119" w:type="dxa"/>
            <w:vAlign w:val="center"/>
          </w:tcPr>
          <w:p w14:paraId="61E5DAF8" w14:textId="77777777" w:rsidR="00F30520" w:rsidRDefault="00363AC0">
            <w:pPr>
              <w:rPr>
                <w:sz w:val="23"/>
                <w:szCs w:val="23"/>
              </w:rPr>
            </w:pPr>
            <w:r>
              <w:rPr>
                <w:b/>
                <w:bCs/>
                <w:sz w:val="23"/>
                <w:szCs w:val="23"/>
              </w:rPr>
              <w:t>Quantities</w:t>
            </w:r>
          </w:p>
        </w:tc>
        <w:tc>
          <w:tcPr>
            <w:tcW w:w="6691" w:type="dxa"/>
            <w:vAlign w:val="center"/>
          </w:tcPr>
          <w:p w14:paraId="4A0E55B4" w14:textId="77777777" w:rsidR="00F30520" w:rsidRDefault="00363AC0">
            <w:pPr>
              <w:spacing w:line="276" w:lineRule="auto"/>
              <w:rPr>
                <w:sz w:val="23"/>
                <w:szCs w:val="23"/>
              </w:rPr>
            </w:pPr>
            <w:r>
              <w:rPr>
                <w:sz w:val="23"/>
                <w:szCs w:val="23"/>
              </w:rPr>
              <w:t xml:space="preserve">One G+4 National Reference Laboratory </w:t>
            </w:r>
            <w:proofErr w:type="gramStart"/>
            <w:r>
              <w:rPr>
                <w:sz w:val="23"/>
                <w:szCs w:val="23"/>
              </w:rPr>
              <w:t>Complex,</w:t>
            </w:r>
            <w:proofErr w:type="gramEnd"/>
            <w:r>
              <w:rPr>
                <w:sz w:val="23"/>
                <w:szCs w:val="23"/>
              </w:rPr>
              <w:t xml:space="preserve"> </w:t>
            </w:r>
            <w:proofErr w:type="gramStart"/>
            <w:r>
              <w:rPr>
                <w:sz w:val="23"/>
                <w:szCs w:val="23"/>
              </w:rPr>
              <w:t>including</w:t>
            </w:r>
            <w:proofErr w:type="gramEnd"/>
            <w:r>
              <w:rPr>
                <w:sz w:val="23"/>
                <w:szCs w:val="23"/>
              </w:rPr>
              <w:t xml:space="preserve"> specialized laboratory units, support facilities, and equipment installation.</w:t>
            </w:r>
          </w:p>
        </w:tc>
      </w:tr>
      <w:tr w:rsidR="00F30520" w14:paraId="65663445" w14:textId="77777777" w:rsidTr="0090574E">
        <w:trPr>
          <w:trHeight w:val="314"/>
        </w:trPr>
        <w:tc>
          <w:tcPr>
            <w:tcW w:w="3119" w:type="dxa"/>
            <w:vAlign w:val="center"/>
          </w:tcPr>
          <w:p w14:paraId="05BEBA2C" w14:textId="77777777" w:rsidR="00F30520" w:rsidRDefault="00363AC0">
            <w:pPr>
              <w:rPr>
                <w:sz w:val="23"/>
                <w:szCs w:val="23"/>
              </w:rPr>
            </w:pPr>
            <w:r>
              <w:rPr>
                <w:b/>
                <w:bCs/>
                <w:sz w:val="23"/>
                <w:szCs w:val="23"/>
              </w:rPr>
              <w:t>Construction Period</w:t>
            </w:r>
          </w:p>
        </w:tc>
        <w:tc>
          <w:tcPr>
            <w:tcW w:w="6691" w:type="dxa"/>
            <w:vAlign w:val="center"/>
          </w:tcPr>
          <w:p w14:paraId="00F8D73F" w14:textId="77777777" w:rsidR="00F30520" w:rsidRDefault="00363AC0">
            <w:pPr>
              <w:spacing w:line="276" w:lineRule="auto"/>
              <w:rPr>
                <w:sz w:val="23"/>
                <w:szCs w:val="23"/>
              </w:rPr>
            </w:pPr>
            <w:r>
              <w:rPr>
                <w:b/>
                <w:bCs/>
                <w:sz w:val="23"/>
                <w:szCs w:val="23"/>
              </w:rPr>
              <w:t>12 months</w:t>
            </w:r>
          </w:p>
        </w:tc>
      </w:tr>
      <w:tr w:rsidR="00F30520" w14:paraId="627FE37A" w14:textId="77777777" w:rsidTr="0090574E">
        <w:trPr>
          <w:trHeight w:val="6785"/>
        </w:trPr>
        <w:tc>
          <w:tcPr>
            <w:tcW w:w="3119" w:type="dxa"/>
            <w:vAlign w:val="center"/>
          </w:tcPr>
          <w:p w14:paraId="71853B48" w14:textId="77777777" w:rsidR="00F30520" w:rsidRDefault="00363AC0">
            <w:pPr>
              <w:rPr>
                <w:sz w:val="23"/>
                <w:szCs w:val="23"/>
              </w:rPr>
            </w:pPr>
            <w:r>
              <w:rPr>
                <w:b/>
                <w:bCs/>
                <w:sz w:val="23"/>
                <w:szCs w:val="23"/>
              </w:rPr>
              <w:t>Qualification Requirements</w:t>
            </w:r>
          </w:p>
        </w:tc>
        <w:tc>
          <w:tcPr>
            <w:tcW w:w="6691" w:type="dxa"/>
            <w:vAlign w:val="center"/>
          </w:tcPr>
          <w:p w14:paraId="1F402AFA" w14:textId="2CA72321" w:rsidR="00F30520" w:rsidRDefault="00363AC0">
            <w:pPr>
              <w:pStyle w:val="ListParagraph"/>
              <w:numPr>
                <w:ilvl w:val="0"/>
                <w:numId w:val="2"/>
              </w:numPr>
              <w:spacing w:line="276" w:lineRule="auto"/>
              <w:rPr>
                <w:sz w:val="23"/>
                <w:szCs w:val="23"/>
              </w:rPr>
            </w:pPr>
            <w:r>
              <w:rPr>
                <w:b/>
                <w:sz w:val="23"/>
                <w:szCs w:val="23"/>
              </w:rPr>
              <w:t>General Experience</w:t>
            </w:r>
            <w:r>
              <w:rPr>
                <w:sz w:val="23"/>
                <w:szCs w:val="23"/>
              </w:rPr>
              <w:t>: Minimum of 10 years’ experience in hospital/laboratory construction projects.</w:t>
            </w:r>
          </w:p>
          <w:p w14:paraId="7BBD68FF" w14:textId="23E58710" w:rsidR="00F30520" w:rsidRDefault="00363AC0">
            <w:pPr>
              <w:pStyle w:val="ListParagraph"/>
              <w:numPr>
                <w:ilvl w:val="0"/>
                <w:numId w:val="2"/>
              </w:numPr>
              <w:spacing w:line="276" w:lineRule="auto"/>
              <w:rPr>
                <w:sz w:val="23"/>
                <w:szCs w:val="23"/>
              </w:rPr>
            </w:pPr>
            <w:r>
              <w:rPr>
                <w:b/>
                <w:bCs/>
                <w:sz w:val="23"/>
                <w:szCs w:val="23"/>
              </w:rPr>
              <w:t xml:space="preserve">Specific Experience: </w:t>
            </w:r>
            <w:r>
              <w:rPr>
                <w:sz w:val="23"/>
                <w:szCs w:val="23"/>
              </w:rPr>
              <w:t xml:space="preserve">A minimum number of </w:t>
            </w:r>
            <w:r>
              <w:rPr>
                <w:b/>
                <w:bCs/>
                <w:sz w:val="23"/>
                <w:szCs w:val="23"/>
              </w:rPr>
              <w:t>One</w:t>
            </w:r>
            <w:r w:rsidR="00453A9E">
              <w:rPr>
                <w:b/>
                <w:bCs/>
                <w:sz w:val="23"/>
                <w:szCs w:val="23"/>
              </w:rPr>
              <w:t xml:space="preserve"> or two</w:t>
            </w:r>
            <w:r>
              <w:rPr>
                <w:sz w:val="23"/>
                <w:szCs w:val="23"/>
              </w:rPr>
              <w:t xml:space="preserve"> similar contracts</w:t>
            </w:r>
            <w:r w:rsidR="00453A9E">
              <w:rPr>
                <w:sz w:val="23"/>
                <w:szCs w:val="23"/>
              </w:rPr>
              <w:t>, as</w:t>
            </w:r>
            <w:r>
              <w:rPr>
                <w:sz w:val="23"/>
                <w:szCs w:val="23"/>
              </w:rPr>
              <w:t xml:space="preserve"> specified below</w:t>
            </w:r>
            <w:r w:rsidR="00453A9E">
              <w:rPr>
                <w:sz w:val="23"/>
                <w:szCs w:val="23"/>
              </w:rPr>
              <w:t>,</w:t>
            </w:r>
            <w:r>
              <w:rPr>
                <w:sz w:val="23"/>
                <w:szCs w:val="23"/>
              </w:rPr>
              <w:t xml:space="preserve"> that have been satisfactorily and substantially</w:t>
            </w:r>
            <w:r>
              <w:rPr>
                <w:rFonts w:ascii="Arial" w:hAnsi="Arial" w:cs="Arial"/>
                <w:sz w:val="23"/>
                <w:szCs w:val="23"/>
                <w:vertAlign w:val="superscript"/>
              </w:rPr>
              <w:footnoteReference w:id="1"/>
            </w:r>
            <w:r>
              <w:rPr>
                <w:sz w:val="23"/>
                <w:szCs w:val="23"/>
              </w:rPr>
              <w:t xml:space="preserve"> completed as a prime contractor, joint venture member, management contractor or </w:t>
            </w:r>
            <w:r w:rsidR="00453A9E">
              <w:rPr>
                <w:sz w:val="23"/>
                <w:szCs w:val="23"/>
              </w:rPr>
              <w:t>s</w:t>
            </w:r>
            <w:r>
              <w:rPr>
                <w:sz w:val="23"/>
                <w:szCs w:val="23"/>
              </w:rPr>
              <w:t>ubcontractor between 1</w:t>
            </w:r>
            <w:r>
              <w:rPr>
                <w:sz w:val="23"/>
                <w:szCs w:val="23"/>
                <w:vertAlign w:val="superscript"/>
              </w:rPr>
              <w:t>st</w:t>
            </w:r>
            <w:r>
              <w:rPr>
                <w:sz w:val="23"/>
                <w:szCs w:val="23"/>
              </w:rPr>
              <w:t xml:space="preserve"> January </w:t>
            </w:r>
            <w:r>
              <w:rPr>
                <w:b/>
                <w:bCs/>
                <w:sz w:val="23"/>
                <w:szCs w:val="23"/>
              </w:rPr>
              <w:t xml:space="preserve">2021 </w:t>
            </w:r>
            <w:r>
              <w:rPr>
                <w:sz w:val="23"/>
                <w:szCs w:val="23"/>
              </w:rPr>
              <w:t xml:space="preserve">and bid submission deadline: </w:t>
            </w:r>
          </w:p>
          <w:p w14:paraId="2C71F6F9" w14:textId="0D7636AA" w:rsidR="00F30520" w:rsidRDefault="00363AC0" w:rsidP="00CA43F8">
            <w:pPr>
              <w:pStyle w:val="ListParagraph"/>
              <w:numPr>
                <w:ilvl w:val="0"/>
                <w:numId w:val="3"/>
              </w:numPr>
              <w:spacing w:line="276" w:lineRule="auto"/>
              <w:ind w:left="792" w:hanging="432"/>
              <w:rPr>
                <w:sz w:val="23"/>
                <w:szCs w:val="23"/>
              </w:rPr>
            </w:pPr>
            <w:r>
              <w:rPr>
                <w:b/>
                <w:bCs/>
                <w:sz w:val="23"/>
                <w:szCs w:val="23"/>
              </w:rPr>
              <w:t>One</w:t>
            </w:r>
            <w:r>
              <w:rPr>
                <w:sz w:val="23"/>
                <w:szCs w:val="23"/>
              </w:rPr>
              <w:t xml:space="preserve"> contract, with a minimum value</w:t>
            </w:r>
            <w:r w:rsidR="002C5CA4">
              <w:rPr>
                <w:sz w:val="23"/>
                <w:szCs w:val="23"/>
              </w:rPr>
              <w:t xml:space="preserve"> of </w:t>
            </w:r>
            <w:r w:rsidR="00453A9E">
              <w:rPr>
                <w:sz w:val="23"/>
                <w:szCs w:val="23"/>
              </w:rPr>
              <w:t>USD</w:t>
            </w:r>
            <w:r>
              <w:rPr>
                <w:sz w:val="23"/>
                <w:szCs w:val="23"/>
              </w:rPr>
              <w:t xml:space="preserve"> </w:t>
            </w:r>
            <w:r>
              <w:rPr>
                <w:b/>
                <w:bCs/>
                <w:sz w:val="23"/>
                <w:szCs w:val="23"/>
              </w:rPr>
              <w:t xml:space="preserve">33.6 million </w:t>
            </w:r>
            <w:r w:rsidR="00453A9E" w:rsidRPr="00453A9E">
              <w:rPr>
                <w:sz w:val="23"/>
                <w:szCs w:val="23"/>
              </w:rPr>
              <w:t xml:space="preserve">which must include </w:t>
            </w:r>
            <w:r w:rsidR="00453A9E" w:rsidRPr="00453A9E">
              <w:rPr>
                <w:b/>
                <w:bCs/>
                <w:sz w:val="23"/>
                <w:szCs w:val="23"/>
              </w:rPr>
              <w:t>both</w:t>
            </w:r>
            <w:r w:rsidR="00453A9E" w:rsidRPr="00453A9E">
              <w:rPr>
                <w:sz w:val="23"/>
                <w:szCs w:val="23"/>
              </w:rPr>
              <w:t xml:space="preserve"> the construction of a minimum 4-story (G+3) building </w:t>
            </w:r>
            <w:r w:rsidR="00453A9E" w:rsidRPr="00453A9E">
              <w:rPr>
                <w:b/>
                <w:bCs/>
                <w:sz w:val="23"/>
                <w:szCs w:val="23"/>
              </w:rPr>
              <w:t>and</w:t>
            </w:r>
            <w:r w:rsidR="00453A9E" w:rsidRPr="00453A9E">
              <w:rPr>
                <w:sz w:val="23"/>
                <w:szCs w:val="23"/>
              </w:rPr>
              <w:t xml:space="preserve"> a BSL-3 Containment System</w:t>
            </w:r>
            <w:r>
              <w:rPr>
                <w:sz w:val="23"/>
                <w:szCs w:val="23"/>
              </w:rPr>
              <w:t xml:space="preserve">; or </w:t>
            </w:r>
          </w:p>
          <w:p w14:paraId="7B602C87" w14:textId="5587A0BA" w:rsidR="00453A9E" w:rsidRPr="00CA43F8" w:rsidRDefault="00363AC0" w:rsidP="00CA43F8">
            <w:pPr>
              <w:pStyle w:val="ListParagraph"/>
              <w:numPr>
                <w:ilvl w:val="0"/>
                <w:numId w:val="3"/>
              </w:numPr>
              <w:spacing w:line="276" w:lineRule="auto"/>
              <w:ind w:left="792" w:hanging="432"/>
              <w:rPr>
                <w:b/>
                <w:bCs/>
                <w:sz w:val="23"/>
                <w:szCs w:val="23"/>
              </w:rPr>
            </w:pPr>
            <w:r>
              <w:rPr>
                <w:b/>
                <w:bCs/>
                <w:sz w:val="23"/>
                <w:szCs w:val="23"/>
              </w:rPr>
              <w:t>Two</w:t>
            </w:r>
            <w:r w:rsidRPr="00CA43F8">
              <w:rPr>
                <w:b/>
                <w:bCs/>
                <w:sz w:val="23"/>
                <w:szCs w:val="23"/>
              </w:rPr>
              <w:t xml:space="preserve"> contracts, each </w:t>
            </w:r>
            <w:r w:rsidR="002C5CA4" w:rsidRPr="00CA43F8">
              <w:rPr>
                <w:b/>
                <w:bCs/>
                <w:sz w:val="23"/>
                <w:szCs w:val="23"/>
              </w:rPr>
              <w:t>with a</w:t>
            </w:r>
            <w:r w:rsidRPr="00CA43F8">
              <w:rPr>
                <w:b/>
                <w:bCs/>
                <w:sz w:val="23"/>
                <w:szCs w:val="23"/>
              </w:rPr>
              <w:t xml:space="preserve"> minimum value </w:t>
            </w:r>
            <w:r w:rsidR="002C5CA4" w:rsidRPr="00CA43F8">
              <w:rPr>
                <w:b/>
                <w:bCs/>
                <w:sz w:val="23"/>
                <w:szCs w:val="23"/>
              </w:rPr>
              <w:t xml:space="preserve">of </w:t>
            </w:r>
            <w:r w:rsidR="00453A9E" w:rsidRPr="00CA43F8">
              <w:rPr>
                <w:b/>
                <w:bCs/>
                <w:sz w:val="23"/>
                <w:szCs w:val="23"/>
              </w:rPr>
              <w:t xml:space="preserve">USD </w:t>
            </w:r>
            <w:r>
              <w:rPr>
                <w:b/>
                <w:bCs/>
                <w:sz w:val="23"/>
                <w:szCs w:val="23"/>
              </w:rPr>
              <w:t>16.8 million</w:t>
            </w:r>
            <w:r w:rsidR="00453A9E">
              <w:rPr>
                <w:b/>
                <w:bCs/>
                <w:sz w:val="23"/>
                <w:szCs w:val="23"/>
              </w:rPr>
              <w:t xml:space="preserve">, </w:t>
            </w:r>
            <w:proofErr w:type="gramStart"/>
            <w:r w:rsidR="00453A9E">
              <w:rPr>
                <w:b/>
                <w:bCs/>
                <w:sz w:val="23"/>
                <w:szCs w:val="23"/>
              </w:rPr>
              <w:t>where</w:t>
            </w:r>
            <w:proofErr w:type="gramEnd"/>
            <w:r w:rsidR="00453A9E">
              <w:rPr>
                <w:b/>
                <w:bCs/>
                <w:sz w:val="23"/>
                <w:szCs w:val="23"/>
              </w:rPr>
              <w:t>:</w:t>
            </w:r>
          </w:p>
          <w:p w14:paraId="7B90875A" w14:textId="19ABB1A2" w:rsidR="00453A9E" w:rsidRPr="00453A9E" w:rsidRDefault="00453A9E" w:rsidP="00CA43F8">
            <w:pPr>
              <w:pStyle w:val="ListParagraph"/>
              <w:numPr>
                <w:ilvl w:val="1"/>
                <w:numId w:val="4"/>
              </w:numPr>
              <w:spacing w:line="276" w:lineRule="auto"/>
              <w:ind w:left="1224" w:hanging="432"/>
              <w:rPr>
                <w:sz w:val="23"/>
                <w:szCs w:val="23"/>
              </w:rPr>
            </w:pPr>
            <w:r w:rsidRPr="00453A9E">
              <w:rPr>
                <w:sz w:val="23"/>
                <w:szCs w:val="23"/>
              </w:rPr>
              <w:t xml:space="preserve">One contract must demonstrate experience in the construction of a BSL-3 Containment System; </w:t>
            </w:r>
            <w:r w:rsidRPr="00453A9E">
              <w:rPr>
                <w:b/>
                <w:bCs/>
                <w:sz w:val="23"/>
                <w:szCs w:val="23"/>
              </w:rPr>
              <w:t>and</w:t>
            </w:r>
          </w:p>
          <w:p w14:paraId="2B1C7D82" w14:textId="72A589C5" w:rsidR="00F30520" w:rsidRDefault="00453A9E" w:rsidP="00CA43F8">
            <w:pPr>
              <w:pStyle w:val="ListParagraph"/>
              <w:numPr>
                <w:ilvl w:val="1"/>
                <w:numId w:val="4"/>
              </w:numPr>
              <w:spacing w:line="276" w:lineRule="auto"/>
              <w:ind w:left="1224" w:hanging="432"/>
              <w:rPr>
                <w:sz w:val="23"/>
                <w:szCs w:val="23"/>
              </w:rPr>
            </w:pPr>
            <w:r w:rsidRPr="00453A9E">
              <w:rPr>
                <w:sz w:val="23"/>
                <w:szCs w:val="23"/>
              </w:rPr>
              <w:t>The other contract must demonstrate experience in the construction of a building of at least 4 stories (G+3).</w:t>
            </w:r>
          </w:p>
          <w:p w14:paraId="332CE6F6" w14:textId="2F2DC978" w:rsidR="00453A9E" w:rsidRPr="00453A9E" w:rsidRDefault="00453A9E" w:rsidP="00453A9E">
            <w:pPr>
              <w:pStyle w:val="ListParagraph"/>
              <w:spacing w:line="276" w:lineRule="auto"/>
              <w:ind w:left="450"/>
              <w:rPr>
                <w:sz w:val="23"/>
                <w:szCs w:val="23"/>
              </w:rPr>
            </w:pPr>
          </w:p>
          <w:p w14:paraId="64F41C4A" w14:textId="77777777" w:rsidR="00F30520" w:rsidRDefault="00363AC0">
            <w:pPr>
              <w:pStyle w:val="ListParagraph"/>
              <w:numPr>
                <w:ilvl w:val="0"/>
                <w:numId w:val="2"/>
              </w:numPr>
              <w:spacing w:line="276" w:lineRule="auto"/>
              <w:rPr>
                <w:sz w:val="23"/>
                <w:szCs w:val="23"/>
              </w:rPr>
            </w:pPr>
            <w:r>
              <w:rPr>
                <w:b/>
                <w:sz w:val="23"/>
                <w:szCs w:val="23"/>
              </w:rPr>
              <w:t>Average annual turnover</w:t>
            </w:r>
            <w:r>
              <w:rPr>
                <w:sz w:val="23"/>
                <w:szCs w:val="23"/>
              </w:rPr>
              <w:t xml:space="preserve">: Minimum average annual construction turnover of </w:t>
            </w:r>
            <w:r>
              <w:rPr>
                <w:b/>
                <w:bCs/>
                <w:sz w:val="23"/>
                <w:szCs w:val="23"/>
              </w:rPr>
              <w:t>USD 63 million</w:t>
            </w:r>
            <w:r>
              <w:rPr>
                <w:sz w:val="23"/>
                <w:szCs w:val="23"/>
              </w:rPr>
              <w:t xml:space="preserve">, calculated as total certified payments received for contracts in progress and/or completed within the last </w:t>
            </w:r>
            <w:r>
              <w:rPr>
                <w:b/>
                <w:bCs/>
                <w:sz w:val="23"/>
                <w:szCs w:val="23"/>
              </w:rPr>
              <w:t>5 (</w:t>
            </w:r>
            <w:proofErr w:type="gramStart"/>
            <w:r>
              <w:rPr>
                <w:b/>
                <w:bCs/>
                <w:sz w:val="23"/>
                <w:szCs w:val="23"/>
              </w:rPr>
              <w:t xml:space="preserve">Five) </w:t>
            </w:r>
            <w:r>
              <w:rPr>
                <w:sz w:val="23"/>
                <w:szCs w:val="23"/>
              </w:rPr>
              <w:t xml:space="preserve"> years</w:t>
            </w:r>
            <w:proofErr w:type="gramEnd"/>
            <w:r>
              <w:rPr>
                <w:sz w:val="23"/>
                <w:szCs w:val="23"/>
              </w:rPr>
              <w:t xml:space="preserve">, divided by </w:t>
            </w:r>
            <w:proofErr w:type="gramStart"/>
            <w:r>
              <w:rPr>
                <w:b/>
                <w:bCs/>
                <w:sz w:val="23"/>
                <w:szCs w:val="23"/>
              </w:rPr>
              <w:t>5</w:t>
            </w:r>
            <w:r>
              <w:rPr>
                <w:i/>
                <w:sz w:val="23"/>
                <w:szCs w:val="23"/>
              </w:rPr>
              <w:t xml:space="preserve">  </w:t>
            </w:r>
            <w:r>
              <w:rPr>
                <w:sz w:val="23"/>
                <w:szCs w:val="23"/>
              </w:rPr>
              <w:t>years</w:t>
            </w:r>
            <w:proofErr w:type="gramEnd"/>
            <w:r>
              <w:rPr>
                <w:b/>
                <w:bCs/>
                <w:sz w:val="23"/>
                <w:szCs w:val="23"/>
              </w:rPr>
              <w:t xml:space="preserve"> (starting from 2021-2025);</w:t>
            </w:r>
          </w:p>
          <w:p w14:paraId="03EE27F7" w14:textId="3A5EEC1B" w:rsidR="00F30520" w:rsidRDefault="00363AC0">
            <w:pPr>
              <w:pStyle w:val="ListParagraph"/>
              <w:numPr>
                <w:ilvl w:val="0"/>
                <w:numId w:val="2"/>
              </w:numPr>
              <w:spacing w:line="276" w:lineRule="auto"/>
              <w:rPr>
                <w:sz w:val="23"/>
                <w:szCs w:val="23"/>
              </w:rPr>
            </w:pPr>
            <w:r>
              <w:rPr>
                <w:b/>
                <w:bCs/>
                <w:sz w:val="23"/>
                <w:szCs w:val="23"/>
              </w:rPr>
              <w:t xml:space="preserve">Liquid Asset: </w:t>
            </w:r>
            <w:r w:rsidR="00045C5A">
              <w:rPr>
                <w:b/>
                <w:bCs/>
                <w:sz w:val="23"/>
                <w:szCs w:val="23"/>
              </w:rPr>
              <w:t>T</w:t>
            </w:r>
            <w:r>
              <w:rPr>
                <w:sz w:val="23"/>
                <w:szCs w:val="23"/>
              </w:rPr>
              <w:t xml:space="preserve">he Bidder shall demonstrate that it has access to, or has available, liquid assets, lines of credit, and other financial means sufficient to meet the construction cash flow requirements estimated as </w:t>
            </w:r>
            <w:r>
              <w:rPr>
                <w:b/>
                <w:bCs/>
                <w:sz w:val="23"/>
                <w:szCs w:val="23"/>
              </w:rPr>
              <w:t>USD 14 million</w:t>
            </w:r>
            <w:r>
              <w:rPr>
                <w:sz w:val="23"/>
                <w:szCs w:val="23"/>
              </w:rPr>
              <w:t xml:space="preserve"> for the subject contract(s) net of the Bidder’s other commitments.</w:t>
            </w:r>
          </w:p>
        </w:tc>
      </w:tr>
    </w:tbl>
    <w:p w14:paraId="5F46BABA" w14:textId="77777777" w:rsidR="00F30520" w:rsidRDefault="00F30520">
      <w:pPr>
        <w:pStyle w:val="ListParagraph"/>
        <w:suppressAutoHyphens/>
        <w:spacing w:before="120" w:after="120" w:line="276" w:lineRule="auto"/>
        <w:ind w:left="0"/>
        <w:rPr>
          <w:color w:val="000000" w:themeColor="text1"/>
          <w:spacing w:val="-2"/>
          <w:sz w:val="23"/>
          <w:szCs w:val="23"/>
        </w:rPr>
      </w:pPr>
    </w:p>
    <w:p w14:paraId="377651A1" w14:textId="77777777" w:rsidR="00F30520" w:rsidRDefault="00363AC0">
      <w:pPr>
        <w:pStyle w:val="ListParagraph"/>
        <w:numPr>
          <w:ilvl w:val="0"/>
          <w:numId w:val="1"/>
        </w:numPr>
        <w:suppressAutoHyphens/>
        <w:spacing w:before="120" w:after="120"/>
        <w:ind w:left="634" w:hanging="634"/>
        <w:rPr>
          <w:color w:val="000000" w:themeColor="text1"/>
          <w:spacing w:val="-2"/>
        </w:rPr>
      </w:pPr>
      <w:r>
        <w:fldChar w:fldCharType="begin"/>
      </w:r>
      <w:r>
        <w:instrText xml:space="preserve">  </w:instrText>
      </w:r>
      <w:r>
        <w:fldChar w:fldCharType="end"/>
      </w:r>
      <w:r>
        <w:rPr>
          <w:color w:val="000000" w:themeColor="text1"/>
          <w:spacing w:val="-2"/>
        </w:rPr>
        <w:t>Bidding will be conducted through international competitive procurement using Request for Bids (RFB) as specified in the World Bank’s “Procurement Regulations for IPF Borrowers –Procurement in Investment Project Financing” (</w:t>
      </w:r>
      <w:r>
        <w:rPr>
          <w:b/>
          <w:i/>
          <w:color w:val="000000" w:themeColor="text1"/>
          <w:spacing w:val="-2"/>
        </w:rPr>
        <w:t>Seventh Edition, September 2025</w:t>
      </w:r>
      <w:r>
        <w:rPr>
          <w:color w:val="000000" w:themeColor="text1"/>
          <w:spacing w:val="-2"/>
        </w:rPr>
        <w:t xml:space="preserve">) (“Procurement Regulations”), and is open to all eligible Bidders as defined in the Procurement Regulations </w:t>
      </w:r>
    </w:p>
    <w:p w14:paraId="51266215" w14:textId="77777777" w:rsidR="00F30520" w:rsidRDefault="00F30520">
      <w:pPr>
        <w:pStyle w:val="ListParagraph"/>
        <w:suppressAutoHyphens/>
        <w:spacing w:before="120" w:after="120"/>
        <w:ind w:left="634"/>
        <w:rPr>
          <w:color w:val="000000" w:themeColor="text1"/>
          <w:spacing w:val="-2"/>
        </w:rPr>
      </w:pPr>
    </w:p>
    <w:p w14:paraId="488D9C3D" w14:textId="77777777" w:rsidR="00F30520" w:rsidRDefault="00363AC0">
      <w:pPr>
        <w:pStyle w:val="ListParagraph"/>
        <w:numPr>
          <w:ilvl w:val="0"/>
          <w:numId w:val="1"/>
        </w:numPr>
        <w:suppressAutoHyphens/>
        <w:spacing w:before="120" w:after="120"/>
        <w:ind w:left="634" w:hanging="634"/>
        <w:rPr>
          <w:b/>
        </w:rPr>
      </w:pPr>
      <w:r>
        <w:t xml:space="preserve">Bids will be evaluated in accordance with the evaluation process set out in the bidding documents. The following weightings shall apply for Rated Criteria (including technical and non-price factors): </w:t>
      </w:r>
      <w:r>
        <w:rPr>
          <w:b/>
        </w:rPr>
        <w:t>50%</w:t>
      </w:r>
      <w:r>
        <w:t xml:space="preserve"> and for the Bid cost: </w:t>
      </w:r>
      <w:r>
        <w:rPr>
          <w:b/>
        </w:rPr>
        <w:t>50%.</w:t>
      </w:r>
    </w:p>
    <w:p w14:paraId="7BAFBD7A" w14:textId="5CF207D5" w:rsidR="00F30520" w:rsidRDefault="00363AC0">
      <w:pPr>
        <w:pStyle w:val="ListParagraph"/>
        <w:numPr>
          <w:ilvl w:val="0"/>
          <w:numId w:val="1"/>
        </w:numPr>
        <w:suppressAutoHyphens/>
        <w:spacing w:before="120" w:after="120"/>
        <w:ind w:left="634" w:hanging="634"/>
        <w:contextualSpacing w:val="0"/>
        <w:rPr>
          <w:color w:val="000000" w:themeColor="text1"/>
          <w:spacing w:val="-2"/>
        </w:rPr>
      </w:pPr>
      <w:r>
        <w:rPr>
          <w:color w:val="000000" w:themeColor="text1"/>
          <w:spacing w:val="-2"/>
        </w:rPr>
        <w:t xml:space="preserve">Interested eligible Bidders may obtain further information from Ministry of Health, Procurement Executive Officer, and inspect the bidding documents at the address below during office hours: from 09:00 A.M to 12:30 </w:t>
      </w:r>
      <w:r w:rsidR="00045C5A">
        <w:rPr>
          <w:color w:val="000000" w:themeColor="text1"/>
          <w:spacing w:val="-2"/>
        </w:rPr>
        <w:t>P</w:t>
      </w:r>
      <w:r>
        <w:rPr>
          <w:color w:val="000000" w:themeColor="text1"/>
          <w:spacing w:val="-2"/>
        </w:rPr>
        <w:t>.M</w:t>
      </w:r>
      <w:r w:rsidR="00045C5A">
        <w:rPr>
          <w:color w:val="000000" w:themeColor="text1"/>
          <w:spacing w:val="-2"/>
        </w:rPr>
        <w:t>.</w:t>
      </w:r>
      <w:r>
        <w:rPr>
          <w:color w:val="000000" w:themeColor="text1"/>
          <w:spacing w:val="-2"/>
        </w:rPr>
        <w:t xml:space="preserve">  and from 2:00 P.M to 5:00 P.M Ethiopian Time, Monday to Thursday and 09:00 A.M to 11:30 A.M and 2:00 P.M to 5:00 P.M hours Ethiopian Time on Friday.</w:t>
      </w:r>
    </w:p>
    <w:p w14:paraId="2004F20D" w14:textId="0E3AAC19" w:rsidR="00F30520" w:rsidRDefault="00363AC0">
      <w:pPr>
        <w:pStyle w:val="ListParagraph"/>
        <w:numPr>
          <w:ilvl w:val="0"/>
          <w:numId w:val="1"/>
        </w:numPr>
        <w:suppressAutoHyphens/>
        <w:spacing w:before="120" w:after="120"/>
        <w:ind w:left="634" w:hanging="634"/>
        <w:contextualSpacing w:val="0"/>
        <w:rPr>
          <w:color w:val="000000" w:themeColor="text1"/>
          <w:spacing w:val="-2"/>
        </w:rPr>
      </w:pPr>
      <w:r>
        <w:rPr>
          <w:color w:val="000000" w:themeColor="text1"/>
          <w:spacing w:val="-2"/>
        </w:rPr>
        <w:t xml:space="preserve">The Bidding document in English language may be purchased by interested eligible Bidders upon the submission of a written application to the address below and upon payment of a nonrefundable fee of </w:t>
      </w:r>
      <w:r>
        <w:rPr>
          <w:b/>
          <w:color w:val="000000" w:themeColor="text1"/>
          <w:spacing w:val="-2"/>
        </w:rPr>
        <w:t>US$100</w:t>
      </w:r>
      <w:r w:rsidR="00045C5A">
        <w:rPr>
          <w:b/>
          <w:color w:val="000000" w:themeColor="text1"/>
          <w:spacing w:val="-2"/>
        </w:rPr>
        <w:t xml:space="preserve"> </w:t>
      </w:r>
      <w:r w:rsidR="00297188">
        <w:rPr>
          <w:b/>
          <w:color w:val="000000" w:themeColor="text1"/>
          <w:spacing w:val="-2"/>
        </w:rPr>
        <w:t>(ETB 16,000)</w:t>
      </w:r>
      <w:r>
        <w:rPr>
          <w:color w:val="000000" w:themeColor="text1"/>
          <w:spacing w:val="-2"/>
        </w:rPr>
        <w:t xml:space="preserve"> or its equivalent amount in a freely convertible currency. The method of payment will be </w:t>
      </w:r>
      <w:r w:rsidR="00045C5A">
        <w:rPr>
          <w:color w:val="000000" w:themeColor="text1"/>
          <w:spacing w:val="-2"/>
        </w:rPr>
        <w:t xml:space="preserve">by </w:t>
      </w:r>
      <w:r>
        <w:rPr>
          <w:color w:val="000000" w:themeColor="text1"/>
          <w:spacing w:val="-2"/>
        </w:rPr>
        <w:t xml:space="preserve">direct deposit at </w:t>
      </w:r>
      <w:r w:rsidR="00045C5A">
        <w:rPr>
          <w:color w:val="000000" w:themeColor="text1"/>
          <w:spacing w:val="-2"/>
        </w:rPr>
        <w:t xml:space="preserve">the </w:t>
      </w:r>
      <w:r>
        <w:rPr>
          <w:color w:val="000000" w:themeColor="text1"/>
          <w:spacing w:val="-2"/>
        </w:rPr>
        <w:t>Commercial Bank of Ethiopia (CBE)</w:t>
      </w:r>
      <w:r w:rsidR="00045C5A">
        <w:rPr>
          <w:color w:val="000000" w:themeColor="text1"/>
          <w:spacing w:val="-2"/>
        </w:rPr>
        <w:t>,</w:t>
      </w:r>
      <w:r>
        <w:rPr>
          <w:color w:val="000000" w:themeColor="text1"/>
          <w:spacing w:val="-2"/>
        </w:rPr>
        <w:t xml:space="preserve"> Account Number 100 00 00 98 48 77</w:t>
      </w:r>
      <w:proofErr w:type="gramStart"/>
      <w:r w:rsidR="00CA43F8">
        <w:rPr>
          <w:color w:val="000000" w:themeColor="text1"/>
          <w:spacing w:val="-2"/>
        </w:rPr>
        <w:t xml:space="preserve">   </w:t>
      </w:r>
      <w:r w:rsidR="00CA43F8" w:rsidRPr="00CA43F8">
        <w:rPr>
          <w:color w:val="000000" w:themeColor="text1"/>
          <w:spacing w:val="-2"/>
        </w:rPr>
        <w:t>(</w:t>
      </w:r>
      <w:proofErr w:type="gramEnd"/>
      <w:r w:rsidR="00CA43F8" w:rsidRPr="00CA43F8">
        <w:rPr>
          <w:color w:val="000000" w:themeColor="text1"/>
          <w:spacing w:val="-2"/>
        </w:rPr>
        <w:t xml:space="preserve">Account Name: Ministry of Health ZAALID, SWIFT Code: </w:t>
      </w:r>
      <w:proofErr w:type="gramStart"/>
      <w:r w:rsidR="00CA43F8" w:rsidRPr="00CA43F8">
        <w:rPr>
          <w:color w:val="000000" w:themeColor="text1"/>
          <w:spacing w:val="-2"/>
        </w:rPr>
        <w:t>CBETETAA)</w:t>
      </w:r>
      <w:r w:rsidR="00CA43F8">
        <w:rPr>
          <w:color w:val="000000" w:themeColor="text1"/>
          <w:spacing w:val="-2"/>
        </w:rPr>
        <w:t xml:space="preserve">  </w:t>
      </w:r>
      <w:r w:rsidR="00045C5A">
        <w:rPr>
          <w:color w:val="000000" w:themeColor="text1"/>
          <w:spacing w:val="-2"/>
        </w:rPr>
        <w:t>,</w:t>
      </w:r>
      <w:proofErr w:type="gramEnd"/>
      <w:r>
        <w:rPr>
          <w:color w:val="000000" w:themeColor="text1"/>
          <w:spacing w:val="-2"/>
        </w:rPr>
        <w:t xml:space="preserve"> and the deposit slip</w:t>
      </w:r>
      <w:r w:rsidR="00045C5A">
        <w:rPr>
          <w:color w:val="000000" w:themeColor="text1"/>
          <w:spacing w:val="-2"/>
        </w:rPr>
        <w:t xml:space="preserve"> must be presented</w:t>
      </w:r>
      <w:r>
        <w:rPr>
          <w:color w:val="000000" w:themeColor="text1"/>
          <w:spacing w:val="-2"/>
        </w:rPr>
        <w:t xml:space="preserve"> in person or mail</w:t>
      </w:r>
      <w:r w:rsidR="00045C5A">
        <w:rPr>
          <w:color w:val="000000" w:themeColor="text1"/>
          <w:spacing w:val="-2"/>
        </w:rPr>
        <w:t>ed</w:t>
      </w:r>
      <w:r>
        <w:rPr>
          <w:color w:val="000000" w:themeColor="text1"/>
          <w:spacing w:val="-2"/>
        </w:rPr>
        <w:t xml:space="preserve"> to MOH </w:t>
      </w:r>
      <w:proofErr w:type="gramStart"/>
      <w:r w:rsidR="00CA43F8">
        <w:rPr>
          <w:color w:val="000000" w:themeColor="text1"/>
          <w:spacing w:val="-2"/>
        </w:rPr>
        <w:t xml:space="preserve">Procurement </w:t>
      </w:r>
      <w:r>
        <w:rPr>
          <w:color w:val="000000" w:themeColor="text1"/>
          <w:spacing w:val="-2"/>
        </w:rPr>
        <w:t xml:space="preserve"> Executive</w:t>
      </w:r>
      <w:proofErr w:type="gramEnd"/>
      <w:r>
        <w:rPr>
          <w:color w:val="000000" w:themeColor="text1"/>
          <w:spacing w:val="-2"/>
        </w:rPr>
        <w:t xml:space="preserve"> Office</w:t>
      </w:r>
      <w:r w:rsidR="00CA43F8">
        <w:rPr>
          <w:color w:val="000000" w:themeColor="text1"/>
          <w:spacing w:val="-2"/>
        </w:rPr>
        <w:t>(gameolani72@gmail.com)</w:t>
      </w:r>
      <w:r w:rsidR="00045C5A">
        <w:rPr>
          <w:color w:val="000000" w:themeColor="text1"/>
          <w:spacing w:val="-2"/>
        </w:rPr>
        <w:t>.</w:t>
      </w:r>
      <w:r>
        <w:rPr>
          <w:color w:val="000000" w:themeColor="text1"/>
          <w:spacing w:val="-2"/>
        </w:rPr>
        <w:t xml:space="preserve"> </w:t>
      </w:r>
      <w:r w:rsidR="00045C5A">
        <w:rPr>
          <w:color w:val="000000" w:themeColor="text1"/>
          <w:spacing w:val="-2"/>
        </w:rPr>
        <w:t>T</w:t>
      </w:r>
      <w:r>
        <w:rPr>
          <w:color w:val="000000" w:themeColor="text1"/>
          <w:spacing w:val="-2"/>
        </w:rPr>
        <w:t xml:space="preserve">he document will be </w:t>
      </w:r>
      <w:r w:rsidR="00045C5A">
        <w:rPr>
          <w:color w:val="000000" w:themeColor="text1"/>
          <w:spacing w:val="-2"/>
        </w:rPr>
        <w:t xml:space="preserve">provided </w:t>
      </w:r>
      <w:r>
        <w:rPr>
          <w:color w:val="000000" w:themeColor="text1"/>
          <w:spacing w:val="-2"/>
        </w:rPr>
        <w:t xml:space="preserve">to applicants </w:t>
      </w:r>
      <w:r w:rsidR="00045C5A">
        <w:rPr>
          <w:color w:val="000000" w:themeColor="text1"/>
          <w:spacing w:val="-2"/>
        </w:rPr>
        <w:t>who collect it in</w:t>
      </w:r>
      <w:r>
        <w:rPr>
          <w:color w:val="000000" w:themeColor="text1"/>
          <w:spacing w:val="-2"/>
        </w:rPr>
        <w:t xml:space="preserve"> in person or sent by airmail </w:t>
      </w:r>
      <w:proofErr w:type="gramStart"/>
      <w:r>
        <w:rPr>
          <w:color w:val="000000" w:themeColor="text1"/>
          <w:spacing w:val="-2"/>
        </w:rPr>
        <w:t>for</w:t>
      </w:r>
      <w:proofErr w:type="gramEnd"/>
      <w:r>
        <w:rPr>
          <w:color w:val="000000" w:themeColor="text1"/>
          <w:spacing w:val="-2"/>
        </w:rPr>
        <w:t xml:space="preserve"> overseas firms.  </w:t>
      </w:r>
    </w:p>
    <w:p w14:paraId="78C69298" w14:textId="30E9C312" w:rsidR="00F30520" w:rsidRDefault="00363AC0">
      <w:pPr>
        <w:pStyle w:val="ListParagraph"/>
        <w:numPr>
          <w:ilvl w:val="0"/>
          <w:numId w:val="1"/>
        </w:numPr>
        <w:suppressAutoHyphens/>
        <w:spacing w:before="120" w:after="120"/>
        <w:ind w:left="634" w:hanging="634"/>
        <w:contextualSpacing w:val="0"/>
        <w:rPr>
          <w:color w:val="000000" w:themeColor="text1"/>
          <w:spacing w:val="-2"/>
        </w:rPr>
      </w:pPr>
      <w:r>
        <w:rPr>
          <w:color w:val="000000" w:themeColor="text1"/>
          <w:spacing w:val="-2"/>
        </w:rPr>
        <w:t>Bids must be delivered to the address below on or before 2:00</w:t>
      </w:r>
      <w:r w:rsidR="009D7F85">
        <w:rPr>
          <w:color w:val="000000" w:themeColor="text1"/>
          <w:spacing w:val="-2"/>
        </w:rPr>
        <w:t xml:space="preserve"> P.M. </w:t>
      </w:r>
      <w:r>
        <w:rPr>
          <w:color w:val="000000" w:themeColor="text1"/>
          <w:spacing w:val="-2"/>
        </w:rPr>
        <w:t>Ethiopian Time</w:t>
      </w:r>
      <w:r w:rsidR="009D7F85">
        <w:rPr>
          <w:color w:val="000000" w:themeColor="text1"/>
          <w:spacing w:val="-2"/>
        </w:rPr>
        <w:t xml:space="preserve"> on</w:t>
      </w:r>
      <w:r>
        <w:rPr>
          <w:color w:val="000000" w:themeColor="text1"/>
          <w:spacing w:val="-2"/>
        </w:rPr>
        <w:t xml:space="preserve"> </w:t>
      </w:r>
      <w:r w:rsidR="00D27B36" w:rsidRPr="00D27B36">
        <w:rPr>
          <w:rFonts w:ascii="Ebrima" w:hAnsi="Ebrima"/>
          <w:color w:val="000000" w:themeColor="text1"/>
          <w:spacing w:val="-2"/>
          <w:highlight w:val="yellow"/>
        </w:rPr>
        <w:t>October 2</w:t>
      </w:r>
      <w:r w:rsidR="00CA43F8">
        <w:rPr>
          <w:rFonts w:ascii="Ebrima" w:hAnsi="Ebrima"/>
          <w:color w:val="000000" w:themeColor="text1"/>
          <w:spacing w:val="-2"/>
          <w:highlight w:val="yellow"/>
        </w:rPr>
        <w:t>1</w:t>
      </w:r>
      <w:r w:rsidRPr="00D27B36">
        <w:rPr>
          <w:b/>
          <w:color w:val="000000" w:themeColor="text1"/>
          <w:spacing w:val="-2"/>
          <w:highlight w:val="yellow"/>
        </w:rPr>
        <w:t>, 2026</w:t>
      </w:r>
      <w:r>
        <w:rPr>
          <w:color w:val="000000" w:themeColor="text1"/>
          <w:spacing w:val="-2"/>
        </w:rPr>
        <w:t>. Late bids will be rejected. The outer Bid envelopes marked “ORIGINAL BID,” and the inner envelopes marked “TECHNICAL PART” will be publicly opened in the presence of the Bidders’ designated representatives and anyone who chooses to attend, at the address below</w:t>
      </w:r>
      <w:r w:rsidR="009D7F85">
        <w:rPr>
          <w:color w:val="000000" w:themeColor="text1"/>
          <w:spacing w:val="-2"/>
        </w:rPr>
        <w:t xml:space="preserve"> at 2:00 P.M. on October 2</w:t>
      </w:r>
      <w:r w:rsidR="00CA43F8">
        <w:rPr>
          <w:color w:val="000000" w:themeColor="text1"/>
          <w:spacing w:val="-2"/>
        </w:rPr>
        <w:t>1</w:t>
      </w:r>
      <w:r w:rsidR="009D7F85">
        <w:rPr>
          <w:color w:val="000000" w:themeColor="text1"/>
          <w:spacing w:val="-2"/>
        </w:rPr>
        <w:t>, 2026</w:t>
      </w:r>
      <w:r>
        <w:rPr>
          <w:color w:val="000000" w:themeColor="text1"/>
          <w:spacing w:val="-2"/>
        </w:rPr>
        <w:t>. All envelopes marked “FINANCIAL PART” shall remain unopened and will be held in safe custody of the Employer until the second public Bid openi</w:t>
      </w:r>
      <w:r>
        <w:rPr>
          <w:spacing w:val="-2"/>
        </w:rPr>
        <w:t>ng.</w:t>
      </w:r>
    </w:p>
    <w:p w14:paraId="74F2C20F" w14:textId="5B3173C2" w:rsidR="00F30520" w:rsidRDefault="00363AC0">
      <w:pPr>
        <w:pStyle w:val="ListParagraph"/>
        <w:numPr>
          <w:ilvl w:val="0"/>
          <w:numId w:val="1"/>
        </w:numPr>
        <w:suppressAutoHyphens/>
        <w:spacing w:before="120" w:after="120"/>
        <w:ind w:left="634" w:hanging="634"/>
        <w:contextualSpacing w:val="0"/>
        <w:rPr>
          <w:i/>
          <w:color w:val="000000" w:themeColor="text1"/>
          <w:spacing w:val="-2"/>
        </w:rPr>
      </w:pPr>
      <w:bookmarkStart w:id="0" w:name="_Hlk534382975"/>
      <w:r>
        <w:rPr>
          <w:color w:val="000000" w:themeColor="text1"/>
          <w:spacing w:val="-2"/>
        </w:rPr>
        <w:t xml:space="preserve">All Bids must be accompanied by a </w:t>
      </w:r>
      <w:bookmarkEnd w:id="0"/>
      <w:r>
        <w:rPr>
          <w:iCs/>
          <w:color w:val="000000" w:themeColor="text1"/>
          <w:spacing w:val="-2"/>
        </w:rPr>
        <w:t>Bid Security</w:t>
      </w:r>
      <w:r>
        <w:rPr>
          <w:color w:val="000000" w:themeColor="text1"/>
          <w:spacing w:val="-2"/>
        </w:rPr>
        <w:t xml:space="preserve"> of </w:t>
      </w:r>
      <w:r>
        <w:rPr>
          <w:b/>
          <w:color w:val="000000" w:themeColor="text1"/>
          <w:spacing w:val="-2"/>
        </w:rPr>
        <w:t xml:space="preserve">US$ 500,000.00 (Five Hundred Thousand United States Dollar) </w:t>
      </w:r>
      <w:r>
        <w:rPr>
          <w:color w:val="000000" w:themeColor="text1"/>
          <w:spacing w:val="-2"/>
        </w:rPr>
        <w:t xml:space="preserve">or its equivalent of </w:t>
      </w:r>
      <w:r>
        <w:rPr>
          <w:b/>
          <w:bCs/>
          <w:color w:val="000000" w:themeColor="text1"/>
          <w:spacing w:val="-2"/>
        </w:rPr>
        <w:t>ETB 80,000,000.00 (Eighty Million Ethiopian Birr)</w:t>
      </w:r>
      <w:r>
        <w:rPr>
          <w:color w:val="000000" w:themeColor="text1"/>
          <w:spacing w:val="-2"/>
        </w:rPr>
        <w:t xml:space="preserve"> </w:t>
      </w:r>
      <w:r w:rsidR="005D06EE">
        <w:rPr>
          <w:color w:val="000000" w:themeColor="text1"/>
          <w:spacing w:val="-2"/>
        </w:rPr>
        <w:t>or its equivalent amount in a freely convertible currency</w:t>
      </w:r>
      <w:r w:rsidR="005D06EE">
        <w:rPr>
          <w:color w:val="000000" w:themeColor="text1"/>
          <w:spacing w:val="-2"/>
        </w:rPr>
        <w:t xml:space="preserve"> </w:t>
      </w:r>
      <w:r>
        <w:rPr>
          <w:color w:val="000000" w:themeColor="text1"/>
          <w:spacing w:val="-2"/>
        </w:rPr>
        <w:t>at the prevailing exchange rate.</w:t>
      </w:r>
    </w:p>
    <w:p w14:paraId="200BA892" w14:textId="77777777" w:rsidR="00F30520" w:rsidRDefault="00363AC0">
      <w:pPr>
        <w:pStyle w:val="ListParagraph"/>
        <w:numPr>
          <w:ilvl w:val="0"/>
          <w:numId w:val="1"/>
        </w:numPr>
        <w:suppressAutoHyphens/>
        <w:spacing w:before="120" w:after="120"/>
        <w:ind w:left="634" w:hanging="634"/>
        <w:contextualSpacing w:val="0"/>
        <w:rPr>
          <w:iCs/>
          <w:color w:val="000000" w:themeColor="text1"/>
          <w:spacing w:val="-2"/>
        </w:rPr>
      </w:pPr>
      <w:r>
        <w:rPr>
          <w:spacing w:val="-2"/>
        </w:rPr>
        <w:t>Attention is drawn to the Procurement Regulations requiring the Borrower to disclose information on the successful bidder’s beneficial ownership, as part of the Contract Award Notice, using the Beneficial Ownership Disclosure Form as included in the bidding document.</w:t>
      </w:r>
    </w:p>
    <w:p w14:paraId="7A4EAAE6" w14:textId="77777777" w:rsidR="00F30520" w:rsidRDefault="00363AC0">
      <w:pPr>
        <w:pStyle w:val="ListParagraph"/>
        <w:numPr>
          <w:ilvl w:val="0"/>
          <w:numId w:val="1"/>
        </w:numPr>
        <w:suppressAutoHyphens/>
        <w:spacing w:before="120" w:after="240"/>
        <w:ind w:left="634" w:hanging="634"/>
        <w:contextualSpacing w:val="0"/>
        <w:rPr>
          <w:i/>
          <w:color w:val="000000" w:themeColor="text1"/>
        </w:rPr>
      </w:pPr>
      <w:r>
        <w:rPr>
          <w:iCs/>
          <w:color w:val="000000" w:themeColor="text1"/>
        </w:rPr>
        <w:t xml:space="preserve">The address (es) referred to above is (are): </w:t>
      </w:r>
    </w:p>
    <w:p w14:paraId="36FF2CCC" w14:textId="77777777" w:rsidR="00F30520" w:rsidRDefault="00363AC0">
      <w:pPr>
        <w:jc w:val="center"/>
        <w:rPr>
          <w:b/>
          <w:i/>
          <w:color w:val="000000"/>
          <w:spacing w:val="-2"/>
          <w:sz w:val="20"/>
        </w:rPr>
      </w:pPr>
      <w:r>
        <w:rPr>
          <w:b/>
          <w:color w:val="000000"/>
          <w:spacing w:val="-2"/>
          <w:sz w:val="20"/>
        </w:rPr>
        <w:t>Ministry of Health,</w:t>
      </w:r>
    </w:p>
    <w:p w14:paraId="76664FAB" w14:textId="77777777" w:rsidR="00F30520" w:rsidRDefault="00363AC0">
      <w:pPr>
        <w:jc w:val="center"/>
        <w:rPr>
          <w:b/>
          <w:color w:val="000000"/>
          <w:spacing w:val="-2"/>
          <w:sz w:val="20"/>
        </w:rPr>
      </w:pPr>
      <w:r>
        <w:rPr>
          <w:b/>
          <w:color w:val="000000"/>
          <w:spacing w:val="-2"/>
          <w:sz w:val="20"/>
        </w:rPr>
        <w:t>Procurement Executive Officer</w:t>
      </w:r>
    </w:p>
    <w:p w14:paraId="4E0B50DA" w14:textId="77777777" w:rsidR="00F30520" w:rsidRDefault="00363AC0">
      <w:pPr>
        <w:jc w:val="center"/>
        <w:rPr>
          <w:b/>
          <w:color w:val="000000"/>
          <w:spacing w:val="-2"/>
          <w:sz w:val="20"/>
        </w:rPr>
      </w:pPr>
      <w:r>
        <w:rPr>
          <w:b/>
          <w:color w:val="000000"/>
          <w:spacing w:val="-2"/>
          <w:sz w:val="20"/>
        </w:rPr>
        <w:t>Fax: 251-11-5519366/5512691</w:t>
      </w:r>
    </w:p>
    <w:p w14:paraId="23298D3E" w14:textId="77777777" w:rsidR="00F30520" w:rsidRDefault="00363AC0">
      <w:pPr>
        <w:jc w:val="center"/>
        <w:rPr>
          <w:b/>
          <w:color w:val="000000"/>
          <w:spacing w:val="-2"/>
          <w:sz w:val="20"/>
        </w:rPr>
      </w:pPr>
      <w:r>
        <w:rPr>
          <w:b/>
          <w:color w:val="000000"/>
          <w:spacing w:val="-2"/>
          <w:sz w:val="20"/>
        </w:rPr>
        <w:t>Street Address: Goma Kuteba, Sudan Street, Addis Ababa, Ethiopia</w:t>
      </w:r>
    </w:p>
    <w:p w14:paraId="0C1C5965" w14:textId="77777777" w:rsidR="00F30520" w:rsidRDefault="00363AC0">
      <w:pPr>
        <w:jc w:val="center"/>
        <w:rPr>
          <w:b/>
          <w:color w:val="000000"/>
          <w:spacing w:val="-2"/>
          <w:sz w:val="20"/>
        </w:rPr>
      </w:pPr>
      <w:r>
        <w:rPr>
          <w:b/>
          <w:color w:val="000000"/>
          <w:spacing w:val="-2"/>
          <w:sz w:val="20"/>
        </w:rPr>
        <w:t>Floor/Room number: “</w:t>
      </w:r>
      <w:proofErr w:type="gramStart"/>
      <w:r>
        <w:rPr>
          <w:b/>
          <w:color w:val="000000"/>
          <w:spacing w:val="-2"/>
          <w:sz w:val="20"/>
        </w:rPr>
        <w:t xml:space="preserve">C” </w:t>
      </w:r>
      <w:r>
        <w:rPr>
          <w:b/>
          <w:color w:val="000000"/>
          <w:spacing w:val="-2"/>
          <w:sz w:val="20"/>
          <w:vertAlign w:val="superscript"/>
        </w:rPr>
        <w:t xml:space="preserve"> </w:t>
      </w:r>
      <w:r>
        <w:rPr>
          <w:b/>
          <w:color w:val="000000"/>
          <w:spacing w:val="-2"/>
          <w:sz w:val="20"/>
        </w:rPr>
        <w:t>Block</w:t>
      </w:r>
      <w:proofErr w:type="gramEnd"/>
      <w:r>
        <w:rPr>
          <w:b/>
          <w:color w:val="000000"/>
          <w:spacing w:val="-2"/>
          <w:sz w:val="20"/>
        </w:rPr>
        <w:t>, 1</w:t>
      </w:r>
      <w:r>
        <w:rPr>
          <w:b/>
          <w:color w:val="000000"/>
          <w:spacing w:val="-2"/>
          <w:sz w:val="20"/>
          <w:vertAlign w:val="superscript"/>
        </w:rPr>
        <w:t>st</w:t>
      </w:r>
      <w:r>
        <w:rPr>
          <w:b/>
          <w:color w:val="000000"/>
          <w:spacing w:val="-2"/>
          <w:sz w:val="20"/>
        </w:rPr>
        <w:t xml:space="preserve"> Floor/Room number 201</w:t>
      </w:r>
    </w:p>
    <w:p w14:paraId="369E3150" w14:textId="77777777" w:rsidR="00F30520" w:rsidRDefault="00363AC0">
      <w:pPr>
        <w:spacing w:after="180"/>
        <w:jc w:val="center"/>
        <w:rPr>
          <w:i/>
        </w:rPr>
      </w:pPr>
      <w:r>
        <w:rPr>
          <w:b/>
          <w:color w:val="000000"/>
          <w:spacing w:val="-2"/>
          <w:sz w:val="20"/>
        </w:rPr>
        <w:t xml:space="preserve">Email: </w:t>
      </w:r>
      <w:hyperlink r:id="rId7" w:history="1">
        <w:r w:rsidR="00F30520">
          <w:rPr>
            <w:b/>
            <w:color w:val="0000FF"/>
            <w:spacing w:val="-2"/>
            <w:sz w:val="20"/>
            <w:u w:val="single"/>
          </w:rPr>
          <w:t>moh@ethionet.et</w:t>
        </w:r>
      </w:hyperlink>
      <w:r>
        <w:rPr>
          <w:b/>
          <w:color w:val="000000"/>
          <w:spacing w:val="-2"/>
          <w:sz w:val="20"/>
        </w:rPr>
        <w:t xml:space="preserve">, Web site: </w:t>
      </w:r>
      <w:hyperlink r:id="rId8" w:history="1">
        <w:r w:rsidR="00F30520">
          <w:rPr>
            <w:b/>
            <w:color w:val="0000FF"/>
            <w:spacing w:val="-2"/>
            <w:sz w:val="20"/>
            <w:u w:val="single"/>
          </w:rPr>
          <w:t>www.moh.gov.et</w:t>
        </w:r>
      </w:hyperlink>
    </w:p>
    <w:p w14:paraId="6DD697B0" w14:textId="77777777" w:rsidR="00F30520" w:rsidRDefault="00F30520"/>
    <w:sectPr w:rsidR="00F30520">
      <w:footerReference w:type="even" r:id="rId9"/>
      <w:footerReference w:type="default" r:id="rId10"/>
      <w:footerReference w:type="first" r:id="rId11"/>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CBA8E" w14:textId="77777777" w:rsidR="009960CA" w:rsidRDefault="009960CA">
      <w:r>
        <w:separator/>
      </w:r>
    </w:p>
  </w:endnote>
  <w:endnote w:type="continuationSeparator" w:id="0">
    <w:p w14:paraId="684B76CE" w14:textId="77777777" w:rsidR="009960CA" w:rsidRDefault="00996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AF28" w14:textId="07987A33" w:rsidR="00890154" w:rsidRDefault="00890154">
    <w:pPr>
      <w:pStyle w:val="Footer"/>
    </w:pPr>
    <w:r>
      <w:rPr>
        <w:noProof/>
      </w:rPr>
      <mc:AlternateContent>
        <mc:Choice Requires="wps">
          <w:drawing>
            <wp:anchor distT="0" distB="0" distL="0" distR="0" simplePos="0" relativeHeight="251659264" behindDoc="0" locked="0" layoutInCell="1" allowOverlap="1" wp14:anchorId="7F94BA55" wp14:editId="563DE62C">
              <wp:simplePos x="635" y="635"/>
              <wp:positionH relativeFrom="page">
                <wp:align>right</wp:align>
              </wp:positionH>
              <wp:positionV relativeFrom="page">
                <wp:align>bottom</wp:align>
              </wp:positionV>
              <wp:extent cx="1172210" cy="345440"/>
              <wp:effectExtent l="0" t="0" r="0" b="0"/>
              <wp:wrapNone/>
              <wp:docPr id="1859445729"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72B4A1D2" w14:textId="16B0E6F5" w:rsidR="00890154" w:rsidRPr="00890154" w:rsidRDefault="00890154" w:rsidP="00890154">
                          <w:pPr>
                            <w:rPr>
                              <w:rFonts w:ascii="Aptos" w:eastAsia="Aptos" w:hAnsi="Aptos" w:cs="Aptos"/>
                              <w:noProof/>
                              <w:color w:val="000000"/>
                              <w:sz w:val="20"/>
                              <w:szCs w:val="20"/>
                            </w:rPr>
                          </w:pPr>
                          <w:r w:rsidRPr="0089015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F94BA55" id="_x0000_t202" coordsize="21600,21600" o:spt="202" path="m,l,21600r21600,l21600,xe">
              <v:stroke joinstyle="miter"/>
              <v:path gradientshapeok="t" o:connecttype="rect"/>
            </v:shapetype>
            <v:shape id="Text Box 2" o:spid="_x0000_s1026" type="#_x0000_t202" alt="Official Use Only" style="position:absolute;left:0;text-align:left;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fill o:detectmouseclick="t"/>
              <v:textbox style="mso-fit-shape-to-text:t" inset="0,0,20pt,15pt">
                <w:txbxContent>
                  <w:p w14:paraId="72B4A1D2" w14:textId="16B0E6F5" w:rsidR="00890154" w:rsidRPr="00890154" w:rsidRDefault="00890154" w:rsidP="00890154">
                    <w:pPr>
                      <w:rPr>
                        <w:rFonts w:ascii="Aptos" w:eastAsia="Aptos" w:hAnsi="Aptos" w:cs="Aptos"/>
                        <w:noProof/>
                        <w:color w:val="000000"/>
                        <w:sz w:val="20"/>
                        <w:szCs w:val="20"/>
                      </w:rPr>
                    </w:pPr>
                    <w:r w:rsidRPr="00890154">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CA6C6" w14:textId="5869E7D0" w:rsidR="00890154" w:rsidRDefault="00890154">
    <w:pPr>
      <w:pStyle w:val="Footer"/>
    </w:pPr>
    <w:r>
      <w:rPr>
        <w:noProof/>
      </w:rPr>
      <mc:AlternateContent>
        <mc:Choice Requires="wps">
          <w:drawing>
            <wp:anchor distT="0" distB="0" distL="0" distR="0" simplePos="0" relativeHeight="251660288" behindDoc="0" locked="0" layoutInCell="1" allowOverlap="1" wp14:anchorId="71EF00CF" wp14:editId="3260382A">
              <wp:simplePos x="1143000" y="10058400"/>
              <wp:positionH relativeFrom="page">
                <wp:align>right</wp:align>
              </wp:positionH>
              <wp:positionV relativeFrom="page">
                <wp:align>bottom</wp:align>
              </wp:positionV>
              <wp:extent cx="1172210" cy="345440"/>
              <wp:effectExtent l="0" t="0" r="0" b="0"/>
              <wp:wrapNone/>
              <wp:docPr id="1237068829"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06D8E1F8" w14:textId="49618B5C" w:rsidR="00890154" w:rsidRPr="00890154" w:rsidRDefault="00890154" w:rsidP="00890154">
                          <w:pPr>
                            <w:rPr>
                              <w:rFonts w:ascii="Aptos" w:eastAsia="Aptos" w:hAnsi="Aptos" w:cs="Aptos"/>
                              <w:noProof/>
                              <w:color w:val="000000"/>
                              <w:sz w:val="20"/>
                              <w:szCs w:val="20"/>
                            </w:rPr>
                          </w:pPr>
                          <w:r w:rsidRPr="0089015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1EF00CF" id="_x0000_t202" coordsize="21600,21600" o:spt="202" path="m,l,21600r21600,l21600,xe">
              <v:stroke joinstyle="miter"/>
              <v:path gradientshapeok="t" o:connecttype="rect"/>
            </v:shapetype>
            <v:shape id="Text Box 3" o:spid="_x0000_s1027" type="#_x0000_t202" alt="Official Use Only" style="position:absolute;left:0;text-align:left;margin-left:41.1pt;margin-top:0;width:92.3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fill o:detectmouseclick="t"/>
              <v:textbox style="mso-fit-shape-to-text:t" inset="0,0,20pt,15pt">
                <w:txbxContent>
                  <w:p w14:paraId="06D8E1F8" w14:textId="49618B5C" w:rsidR="00890154" w:rsidRPr="00890154" w:rsidRDefault="00890154" w:rsidP="00890154">
                    <w:pPr>
                      <w:rPr>
                        <w:rFonts w:ascii="Aptos" w:eastAsia="Aptos" w:hAnsi="Aptos" w:cs="Aptos"/>
                        <w:noProof/>
                        <w:color w:val="000000"/>
                        <w:sz w:val="20"/>
                        <w:szCs w:val="20"/>
                      </w:rPr>
                    </w:pPr>
                    <w:r w:rsidRPr="00890154">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9210" w14:textId="61180CD9" w:rsidR="00890154" w:rsidRDefault="00890154">
    <w:pPr>
      <w:pStyle w:val="Footer"/>
    </w:pPr>
    <w:r>
      <w:rPr>
        <w:noProof/>
      </w:rPr>
      <mc:AlternateContent>
        <mc:Choice Requires="wps">
          <w:drawing>
            <wp:anchor distT="0" distB="0" distL="0" distR="0" simplePos="0" relativeHeight="251658240" behindDoc="0" locked="0" layoutInCell="1" allowOverlap="1" wp14:anchorId="72B1BF2A" wp14:editId="05C3E109">
              <wp:simplePos x="635" y="635"/>
              <wp:positionH relativeFrom="page">
                <wp:align>right</wp:align>
              </wp:positionH>
              <wp:positionV relativeFrom="page">
                <wp:align>bottom</wp:align>
              </wp:positionV>
              <wp:extent cx="1172210" cy="345440"/>
              <wp:effectExtent l="0" t="0" r="0" b="0"/>
              <wp:wrapNone/>
              <wp:docPr id="1164117979"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F28CCDF" w14:textId="7B48370A" w:rsidR="00890154" w:rsidRPr="00890154" w:rsidRDefault="00890154" w:rsidP="00890154">
                          <w:pPr>
                            <w:rPr>
                              <w:rFonts w:ascii="Aptos" w:eastAsia="Aptos" w:hAnsi="Aptos" w:cs="Aptos"/>
                              <w:noProof/>
                              <w:color w:val="000000"/>
                              <w:sz w:val="20"/>
                              <w:szCs w:val="20"/>
                            </w:rPr>
                          </w:pPr>
                          <w:r w:rsidRPr="0089015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2B1BF2A" id="_x0000_t202" coordsize="21600,21600" o:spt="202" path="m,l,21600r21600,l21600,xe">
              <v:stroke joinstyle="miter"/>
              <v:path gradientshapeok="t" o:connecttype="rect"/>
            </v:shapetype>
            <v:shape id="Text Box 1" o:spid="_x0000_s1028" type="#_x0000_t202" alt="Official Use Only" style="position:absolute;left:0;text-align:left;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fill o:detectmouseclick="t"/>
              <v:textbox style="mso-fit-shape-to-text:t" inset="0,0,20pt,15pt">
                <w:txbxContent>
                  <w:p w14:paraId="1F28CCDF" w14:textId="7B48370A" w:rsidR="00890154" w:rsidRPr="00890154" w:rsidRDefault="00890154" w:rsidP="00890154">
                    <w:pPr>
                      <w:rPr>
                        <w:rFonts w:ascii="Aptos" w:eastAsia="Aptos" w:hAnsi="Aptos" w:cs="Aptos"/>
                        <w:noProof/>
                        <w:color w:val="000000"/>
                        <w:sz w:val="20"/>
                        <w:szCs w:val="20"/>
                      </w:rPr>
                    </w:pPr>
                    <w:r w:rsidRPr="00890154">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31A5D" w14:textId="77777777" w:rsidR="009960CA" w:rsidRDefault="009960CA">
      <w:r>
        <w:separator/>
      </w:r>
    </w:p>
  </w:footnote>
  <w:footnote w:type="continuationSeparator" w:id="0">
    <w:p w14:paraId="6A422D58" w14:textId="77777777" w:rsidR="009960CA" w:rsidRDefault="009960CA">
      <w:r>
        <w:continuationSeparator/>
      </w:r>
    </w:p>
  </w:footnote>
  <w:footnote w:id="1">
    <w:p w14:paraId="1896CB53" w14:textId="77777777" w:rsidR="00F30520" w:rsidRDefault="00363AC0">
      <w:pPr>
        <w:tabs>
          <w:tab w:val="left" w:pos="180"/>
        </w:tabs>
        <w:ind w:left="180" w:hanging="180"/>
        <w:rPr>
          <w:sz w:val="20"/>
        </w:rPr>
      </w:pPr>
      <w:r>
        <w:rPr>
          <w:vertAlign w:val="superscript"/>
        </w:rPr>
        <w:footnoteRef/>
      </w:r>
      <w:r>
        <w:rPr>
          <w:sz w:val="20"/>
        </w:rPr>
        <w:t xml:space="preserve"> Substantial completion shall be based on 80% or </w:t>
      </w:r>
      <w:proofErr w:type="gramStart"/>
      <w:r>
        <w:rPr>
          <w:sz w:val="20"/>
        </w:rPr>
        <w:t>more</w:t>
      </w:r>
      <w:proofErr w:type="gramEnd"/>
      <w:r>
        <w:rPr>
          <w:sz w:val="20"/>
        </w:rPr>
        <w:t xml:space="preserve"> </w:t>
      </w:r>
      <w:proofErr w:type="gramStart"/>
      <w:r>
        <w:rPr>
          <w:sz w:val="20"/>
        </w:rPr>
        <w:t>works</w:t>
      </w:r>
      <w:proofErr w:type="gramEnd"/>
      <w:r>
        <w:rPr>
          <w:sz w:val="20"/>
        </w:rPr>
        <w:t xml:space="preserve"> completed under the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F91707"/>
    <w:multiLevelType w:val="singleLevel"/>
    <w:tmpl w:val="8EF91707"/>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5A3D72"/>
    <w:multiLevelType w:val="multilevel"/>
    <w:tmpl w:val="005A3D72"/>
    <w:lvl w:ilvl="0">
      <w:start w:val="1"/>
      <w:numFmt w:val="bullet"/>
      <w:lvlText w:val=""/>
      <w:lvlJc w:val="left"/>
      <w:pPr>
        <w:ind w:left="450" w:hanging="360"/>
      </w:pPr>
      <w:rPr>
        <w:rFonts w:ascii="Symbol" w:hAnsi="Symbol" w:hint="default"/>
      </w:rPr>
    </w:lvl>
    <w:lvl w:ilvl="1">
      <w:start w:val="1"/>
      <w:numFmt w:val="bullet"/>
      <w:lvlText w:val="o"/>
      <w:lvlJc w:val="left"/>
      <w:pPr>
        <w:ind w:left="1170" w:hanging="360"/>
      </w:pPr>
      <w:rPr>
        <w:rFonts w:ascii="Courier New" w:hAnsi="Courier New" w:cs="Courier New" w:hint="default"/>
      </w:rPr>
    </w:lvl>
    <w:lvl w:ilvl="2">
      <w:start w:val="1"/>
      <w:numFmt w:val="bullet"/>
      <w:lvlText w:val=""/>
      <w:lvlJc w:val="left"/>
      <w:pPr>
        <w:ind w:left="1890" w:hanging="360"/>
      </w:pPr>
      <w:rPr>
        <w:rFonts w:ascii="Wingdings" w:hAnsi="Wingdings" w:hint="default"/>
      </w:rPr>
    </w:lvl>
    <w:lvl w:ilvl="3">
      <w:start w:val="1"/>
      <w:numFmt w:val="bullet"/>
      <w:lvlText w:val=""/>
      <w:lvlJc w:val="left"/>
      <w:pPr>
        <w:ind w:left="2610" w:hanging="360"/>
      </w:pPr>
      <w:rPr>
        <w:rFonts w:ascii="Symbol" w:hAnsi="Symbol" w:hint="default"/>
      </w:rPr>
    </w:lvl>
    <w:lvl w:ilvl="4">
      <w:start w:val="1"/>
      <w:numFmt w:val="bullet"/>
      <w:lvlText w:val="o"/>
      <w:lvlJc w:val="left"/>
      <w:pPr>
        <w:ind w:left="3330" w:hanging="360"/>
      </w:pPr>
      <w:rPr>
        <w:rFonts w:ascii="Courier New" w:hAnsi="Courier New" w:cs="Courier New" w:hint="default"/>
      </w:rPr>
    </w:lvl>
    <w:lvl w:ilvl="5">
      <w:start w:val="1"/>
      <w:numFmt w:val="bullet"/>
      <w:lvlText w:val=""/>
      <w:lvlJc w:val="left"/>
      <w:pPr>
        <w:ind w:left="4050" w:hanging="360"/>
      </w:pPr>
      <w:rPr>
        <w:rFonts w:ascii="Wingdings" w:hAnsi="Wingdings" w:hint="default"/>
      </w:rPr>
    </w:lvl>
    <w:lvl w:ilvl="6">
      <w:start w:val="1"/>
      <w:numFmt w:val="bullet"/>
      <w:lvlText w:val=""/>
      <w:lvlJc w:val="left"/>
      <w:pPr>
        <w:ind w:left="4770" w:hanging="360"/>
      </w:pPr>
      <w:rPr>
        <w:rFonts w:ascii="Symbol" w:hAnsi="Symbol" w:hint="default"/>
      </w:rPr>
    </w:lvl>
    <w:lvl w:ilvl="7">
      <w:start w:val="1"/>
      <w:numFmt w:val="bullet"/>
      <w:lvlText w:val="o"/>
      <w:lvlJc w:val="left"/>
      <w:pPr>
        <w:ind w:left="5490" w:hanging="360"/>
      </w:pPr>
      <w:rPr>
        <w:rFonts w:ascii="Courier New" w:hAnsi="Courier New" w:cs="Courier New" w:hint="default"/>
      </w:rPr>
    </w:lvl>
    <w:lvl w:ilvl="8">
      <w:start w:val="1"/>
      <w:numFmt w:val="bullet"/>
      <w:lvlText w:val=""/>
      <w:lvlJc w:val="left"/>
      <w:pPr>
        <w:ind w:left="6210" w:hanging="360"/>
      </w:pPr>
      <w:rPr>
        <w:rFonts w:ascii="Wingdings" w:hAnsi="Wingdings" w:hint="default"/>
      </w:rPr>
    </w:lvl>
  </w:abstractNum>
  <w:abstractNum w:abstractNumId="2" w15:restartNumberingAfterBreak="0">
    <w:nsid w:val="038C36D0"/>
    <w:multiLevelType w:val="multilevel"/>
    <w:tmpl w:val="F69EB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701729"/>
    <w:multiLevelType w:val="multilevel"/>
    <w:tmpl w:val="75701729"/>
    <w:lvl w:ilvl="0">
      <w:start w:val="1"/>
      <w:numFmt w:val="decimal"/>
      <w:lvlText w:val="%1."/>
      <w:lvlJc w:val="left"/>
      <w:pPr>
        <w:ind w:left="996" w:hanging="636"/>
      </w:pPr>
      <w:rPr>
        <w:rFonts w:hint="default"/>
        <w:b w:val="0"/>
        <w:bCs w:val="0"/>
        <w:i w:val="0"/>
        <w:iCs w:val="0"/>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70418619">
    <w:abstractNumId w:val="3"/>
  </w:num>
  <w:num w:numId="2" w16cid:durableId="1332367104">
    <w:abstractNumId w:val="1"/>
  </w:num>
  <w:num w:numId="3" w16cid:durableId="1707366835">
    <w:abstractNumId w:val="0"/>
  </w:num>
  <w:num w:numId="4" w16cid:durableId="1287279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0D720C0"/>
    <w:rsid w:val="00042602"/>
    <w:rsid w:val="00045C5A"/>
    <w:rsid w:val="000728A5"/>
    <w:rsid w:val="002870C6"/>
    <w:rsid w:val="00297188"/>
    <w:rsid w:val="002C5CA4"/>
    <w:rsid w:val="00363AC0"/>
    <w:rsid w:val="00453A9E"/>
    <w:rsid w:val="004B7678"/>
    <w:rsid w:val="00513F7D"/>
    <w:rsid w:val="005D06EE"/>
    <w:rsid w:val="00890154"/>
    <w:rsid w:val="0090574E"/>
    <w:rsid w:val="009960CA"/>
    <w:rsid w:val="009D7F85"/>
    <w:rsid w:val="00A703FF"/>
    <w:rsid w:val="00BD700F"/>
    <w:rsid w:val="00CA43F8"/>
    <w:rsid w:val="00D27B36"/>
    <w:rsid w:val="00F30520"/>
    <w:rsid w:val="00FD554A"/>
    <w:rsid w:val="052611FF"/>
    <w:rsid w:val="0AA722F2"/>
    <w:rsid w:val="30D720C0"/>
    <w:rsid w:val="31717AFA"/>
    <w:rsid w:val="48A32440"/>
    <w:rsid w:val="56E206A5"/>
    <w:rsid w:val="58431201"/>
    <w:rsid w:val="58B76BDC"/>
    <w:rsid w:val="6DF71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3D058"/>
  <w15:docId w15:val="{41924754-EA6C-4820-80DC-C6B7EFCBE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Revision">
    <w:name w:val="Revision"/>
    <w:hidden/>
    <w:uiPriority w:val="99"/>
    <w:unhideWhenUsed/>
    <w:rsid w:val="002C5CA4"/>
    <w:rPr>
      <w:rFonts w:ascii="Times New Roman" w:eastAsia="Times New Roman" w:hAnsi="Times New Roman" w:cs="Times New Roman"/>
      <w:sz w:val="24"/>
      <w:szCs w:val="24"/>
    </w:rPr>
  </w:style>
  <w:style w:type="character" w:styleId="CommentReference">
    <w:name w:val="annotation reference"/>
    <w:basedOn w:val="DefaultParagraphFont"/>
    <w:rsid w:val="000728A5"/>
    <w:rPr>
      <w:sz w:val="16"/>
      <w:szCs w:val="16"/>
    </w:rPr>
  </w:style>
  <w:style w:type="paragraph" w:styleId="CommentText">
    <w:name w:val="annotation text"/>
    <w:basedOn w:val="Normal"/>
    <w:link w:val="CommentTextChar"/>
    <w:rsid w:val="000728A5"/>
    <w:rPr>
      <w:sz w:val="20"/>
      <w:szCs w:val="20"/>
    </w:rPr>
  </w:style>
  <w:style w:type="character" w:customStyle="1" w:styleId="CommentTextChar">
    <w:name w:val="Comment Text Char"/>
    <w:basedOn w:val="DefaultParagraphFont"/>
    <w:link w:val="CommentText"/>
    <w:rsid w:val="000728A5"/>
    <w:rPr>
      <w:rFonts w:ascii="Times New Roman" w:eastAsia="Times New Roman" w:hAnsi="Times New Roman" w:cs="Times New Roman"/>
    </w:rPr>
  </w:style>
  <w:style w:type="paragraph" w:styleId="CommentSubject">
    <w:name w:val="annotation subject"/>
    <w:basedOn w:val="CommentText"/>
    <w:next w:val="CommentText"/>
    <w:link w:val="CommentSubjectChar"/>
    <w:rsid w:val="000728A5"/>
    <w:rPr>
      <w:b/>
      <w:bCs/>
    </w:rPr>
  </w:style>
  <w:style w:type="character" w:customStyle="1" w:styleId="CommentSubjectChar">
    <w:name w:val="Comment Subject Char"/>
    <w:basedOn w:val="CommentTextChar"/>
    <w:link w:val="CommentSubject"/>
    <w:rsid w:val="000728A5"/>
    <w:rPr>
      <w:rFonts w:ascii="Times New Roman" w:eastAsia="Times New Roman" w:hAnsi="Times New Roman" w:cs="Times New Roman"/>
      <w:b/>
      <w:bCs/>
    </w:rPr>
  </w:style>
  <w:style w:type="paragraph" w:styleId="Footer">
    <w:name w:val="footer"/>
    <w:basedOn w:val="Normal"/>
    <w:link w:val="FooterChar"/>
    <w:rsid w:val="00890154"/>
    <w:pPr>
      <w:tabs>
        <w:tab w:val="center" w:pos="4680"/>
        <w:tab w:val="right" w:pos="9360"/>
      </w:tabs>
    </w:pPr>
  </w:style>
  <w:style w:type="character" w:customStyle="1" w:styleId="FooterChar">
    <w:name w:val="Footer Char"/>
    <w:basedOn w:val="DefaultParagraphFont"/>
    <w:link w:val="Footer"/>
    <w:rsid w:val="0089015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oh.gov.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oh@ethionet.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gemechisa olani</cp:lastModifiedBy>
  <cp:revision>2</cp:revision>
  <cp:lastPrinted>2026-09-10T14:07:00Z</cp:lastPrinted>
  <dcterms:created xsi:type="dcterms:W3CDTF">2026-09-10T14:08:00Z</dcterms:created>
  <dcterms:modified xsi:type="dcterms:W3CDTF">2026-09-10T14:08:00Z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B4DC7BF69BD44447B2196FB442D63827_11</vt:lpwstr>
  </property>
  <property fmtid="{D5CDD505-2E9C-101B-9397-08002B2CF9AE}" pid="4" name="ClassificationContentMarkingFooterShapeIds">
    <vt:lpwstr>456307db,6ed4e3e1,49bc2c1d</vt:lpwstr>
  </property>
  <property fmtid="{D5CDD505-2E9C-101B-9397-08002B2CF9AE}" pid="5" name="ClassificationContentMarkingFooterFontProps">
    <vt:lpwstr>#000000,10,Aptos</vt:lpwstr>
  </property>
  <property fmtid="{D5CDD505-2E9C-101B-9397-08002B2CF9AE}" pid="6" name="ClassificationContentMarkingFooterText">
    <vt:lpwstr>Official Use Only</vt:lpwstr>
  </property>
  <property fmtid="{D5CDD505-2E9C-101B-9397-08002B2CF9AE}" pid="7" name="MSIP_Label_f1bf45b6-5649-4236-82a3-f45024cd282e_Enabled">
    <vt:lpwstr>true</vt:lpwstr>
  </property>
  <property fmtid="{D5CDD505-2E9C-101B-9397-08002B2CF9AE}" pid="8" name="MSIP_Label_f1bf45b6-5649-4236-82a3-f45024cd282e_SetDate">
    <vt:lpwstr>2026-09-08T06:44:57Z</vt:lpwstr>
  </property>
  <property fmtid="{D5CDD505-2E9C-101B-9397-08002B2CF9AE}" pid="9" name="MSIP_Label_f1bf45b6-5649-4236-82a3-f45024cd282e_Method">
    <vt:lpwstr>Standard</vt:lpwstr>
  </property>
  <property fmtid="{D5CDD505-2E9C-101B-9397-08002B2CF9AE}" pid="10" name="MSIP_Label_f1bf45b6-5649-4236-82a3-f45024cd282e_Name">
    <vt:lpwstr>Official Use Only</vt:lpwstr>
  </property>
  <property fmtid="{D5CDD505-2E9C-101B-9397-08002B2CF9AE}" pid="11" name="MSIP_Label_f1bf45b6-5649-4236-82a3-f45024cd282e_SiteId">
    <vt:lpwstr>31a2fec0-266b-4c67-b56e-2796d8f59c36</vt:lpwstr>
  </property>
  <property fmtid="{D5CDD505-2E9C-101B-9397-08002B2CF9AE}" pid="12" name="MSIP_Label_f1bf45b6-5649-4236-82a3-f45024cd282e_ActionId">
    <vt:lpwstr>99747299-1e8a-4ab5-a9d0-33aac90b8a65</vt:lpwstr>
  </property>
  <property fmtid="{D5CDD505-2E9C-101B-9397-08002B2CF9AE}" pid="13" name="MSIP_Label_f1bf45b6-5649-4236-82a3-f45024cd282e_ContentBits">
    <vt:lpwstr>2</vt:lpwstr>
  </property>
  <property fmtid="{D5CDD505-2E9C-101B-9397-08002B2CF9AE}" pid="14" name="MSIP_Label_f1bf45b6-5649-4236-82a3-f45024cd282e_Tag">
    <vt:lpwstr>10, 3, 0, 1</vt:lpwstr>
  </property>
</Properties>
</file>