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A726C" w14:textId="77777777" w:rsidR="006309F7" w:rsidRPr="003261FD" w:rsidRDefault="000465D2" w:rsidP="00F20AF4">
      <w:pPr>
        <w:widowControl w:val="0"/>
        <w:shd w:val="clear" w:color="auto" w:fill="002060"/>
        <w:autoSpaceDE w:val="0"/>
        <w:autoSpaceDN w:val="0"/>
        <w:ind w:left="-630" w:right="-450"/>
        <w:jc w:val="center"/>
        <w:rPr>
          <w:b/>
          <w:color w:val="FFFFFF" w:themeColor="background1"/>
          <w:spacing w:val="80"/>
          <w:sz w:val="52"/>
          <w:szCs w:val="52"/>
        </w:rPr>
      </w:pPr>
      <w:r w:rsidRPr="003261FD">
        <w:rPr>
          <w:b/>
          <w:color w:val="FFFFFF" w:themeColor="background1"/>
          <w:spacing w:val="80"/>
          <w:sz w:val="52"/>
          <w:szCs w:val="52"/>
        </w:rPr>
        <w:t>STANDARD P</w:t>
      </w:r>
      <w:r w:rsidR="00D46CD0" w:rsidRPr="003261FD">
        <w:rPr>
          <w:b/>
          <w:color w:val="FFFFFF" w:themeColor="background1"/>
          <w:spacing w:val="80"/>
          <w:sz w:val="52"/>
          <w:szCs w:val="52"/>
        </w:rPr>
        <w:t xml:space="preserve">ROCUREMENT </w:t>
      </w:r>
      <w:r w:rsidR="00ED3E0D" w:rsidRPr="003261FD">
        <w:rPr>
          <w:b/>
          <w:color w:val="FFFFFF" w:themeColor="background1"/>
          <w:spacing w:val="80"/>
          <w:sz w:val="52"/>
          <w:szCs w:val="52"/>
        </w:rPr>
        <w:t>DOCUMENT</w:t>
      </w:r>
    </w:p>
    <w:p w14:paraId="5204A307" w14:textId="77777777" w:rsidR="006309F7" w:rsidRPr="003261FD" w:rsidRDefault="006309F7" w:rsidP="00F20AF4">
      <w:pPr>
        <w:suppressAutoHyphens/>
        <w:rPr>
          <w:color w:val="000000" w:themeColor="text1"/>
        </w:rPr>
      </w:pPr>
    </w:p>
    <w:p w14:paraId="16EF1EE2" w14:textId="77777777" w:rsidR="006309F7" w:rsidRPr="003261FD" w:rsidRDefault="006309F7" w:rsidP="00F20AF4">
      <w:pPr>
        <w:suppressAutoHyphens/>
        <w:rPr>
          <w:color w:val="000000" w:themeColor="text1"/>
        </w:rPr>
      </w:pPr>
    </w:p>
    <w:p w14:paraId="6E8087AF" w14:textId="77777777" w:rsidR="006309F7" w:rsidRPr="003261FD" w:rsidRDefault="006309F7" w:rsidP="00F20AF4">
      <w:pPr>
        <w:suppressAutoHyphens/>
        <w:rPr>
          <w:color w:val="000000" w:themeColor="text1"/>
        </w:rPr>
      </w:pPr>
    </w:p>
    <w:p w14:paraId="53E23EA2" w14:textId="77777777" w:rsidR="00F20AF4" w:rsidRPr="003261FD" w:rsidRDefault="00F20AF4" w:rsidP="00F20AF4">
      <w:pPr>
        <w:suppressAutoHyphens/>
        <w:rPr>
          <w:color w:val="000000" w:themeColor="text1"/>
        </w:rPr>
      </w:pPr>
    </w:p>
    <w:p w14:paraId="2989A2A5" w14:textId="77777777" w:rsidR="00F20AF4" w:rsidRPr="003261FD" w:rsidRDefault="00F20AF4" w:rsidP="00F20AF4">
      <w:pPr>
        <w:suppressAutoHyphens/>
        <w:rPr>
          <w:color w:val="000000" w:themeColor="text1"/>
        </w:rPr>
      </w:pPr>
    </w:p>
    <w:p w14:paraId="20316CF5" w14:textId="77777777" w:rsidR="00EC34B9" w:rsidRPr="003261FD" w:rsidRDefault="00D46CD0" w:rsidP="00F20AF4">
      <w:pPr>
        <w:jc w:val="center"/>
        <w:rPr>
          <w:b/>
          <w:color w:val="000000" w:themeColor="text1"/>
          <w:sz w:val="96"/>
          <w:szCs w:val="96"/>
        </w:rPr>
      </w:pPr>
      <w:r w:rsidRPr="003261FD">
        <w:rPr>
          <w:b/>
          <w:color w:val="000000" w:themeColor="text1"/>
          <w:sz w:val="96"/>
          <w:szCs w:val="96"/>
        </w:rPr>
        <w:t xml:space="preserve">Request for </w:t>
      </w:r>
      <w:r w:rsidR="00F25823" w:rsidRPr="003261FD">
        <w:rPr>
          <w:b/>
          <w:color w:val="000000" w:themeColor="text1"/>
          <w:sz w:val="96"/>
          <w:szCs w:val="96"/>
        </w:rPr>
        <w:t>Bid</w:t>
      </w:r>
      <w:r w:rsidRPr="003261FD">
        <w:rPr>
          <w:b/>
          <w:color w:val="000000" w:themeColor="text1"/>
          <w:sz w:val="96"/>
          <w:szCs w:val="96"/>
        </w:rPr>
        <w:t xml:space="preserve">s </w:t>
      </w:r>
    </w:p>
    <w:p w14:paraId="232DC4C1" w14:textId="77777777" w:rsidR="006309F7" w:rsidRPr="003261FD" w:rsidRDefault="006309F7" w:rsidP="00F20AF4">
      <w:pPr>
        <w:jc w:val="center"/>
        <w:rPr>
          <w:b/>
          <w:color w:val="000000" w:themeColor="text1"/>
          <w:sz w:val="96"/>
          <w:szCs w:val="96"/>
        </w:rPr>
      </w:pPr>
      <w:r w:rsidRPr="003261FD">
        <w:rPr>
          <w:b/>
          <w:color w:val="000000" w:themeColor="text1"/>
          <w:sz w:val="96"/>
          <w:szCs w:val="96"/>
        </w:rPr>
        <w:t>Works</w:t>
      </w:r>
    </w:p>
    <w:p w14:paraId="077CE114" w14:textId="7944BF69" w:rsidR="002449B8" w:rsidRDefault="002449B8" w:rsidP="00F20AF4">
      <w:pPr>
        <w:jc w:val="center"/>
        <w:rPr>
          <w:b/>
          <w:color w:val="000000" w:themeColor="text1"/>
          <w:sz w:val="36"/>
          <w:szCs w:val="36"/>
        </w:rPr>
      </w:pPr>
    </w:p>
    <w:p w14:paraId="2DE1DA1C" w14:textId="5691597B" w:rsidR="005327F7" w:rsidRPr="003261FD" w:rsidRDefault="002449B8" w:rsidP="00F20AF4">
      <w:pPr>
        <w:jc w:val="center"/>
        <w:rPr>
          <w:b/>
          <w:color w:val="000000" w:themeColor="text1"/>
          <w:sz w:val="36"/>
          <w:szCs w:val="36"/>
        </w:rPr>
      </w:pPr>
      <w:r>
        <w:rPr>
          <w:b/>
          <w:color w:val="000000" w:themeColor="text1"/>
          <w:sz w:val="36"/>
          <w:szCs w:val="36"/>
        </w:rPr>
        <w:t xml:space="preserve">Two-envelope with </w:t>
      </w:r>
      <w:r w:rsidR="001E186A">
        <w:rPr>
          <w:b/>
          <w:color w:val="000000" w:themeColor="text1"/>
          <w:sz w:val="36"/>
          <w:szCs w:val="36"/>
        </w:rPr>
        <w:t>R</w:t>
      </w:r>
      <w:r>
        <w:rPr>
          <w:b/>
          <w:color w:val="000000" w:themeColor="text1"/>
          <w:sz w:val="36"/>
          <w:szCs w:val="36"/>
        </w:rPr>
        <w:t xml:space="preserve">ated </w:t>
      </w:r>
      <w:r w:rsidR="001E186A">
        <w:rPr>
          <w:b/>
          <w:color w:val="000000" w:themeColor="text1"/>
          <w:sz w:val="36"/>
          <w:szCs w:val="36"/>
        </w:rPr>
        <w:t>C</w:t>
      </w:r>
      <w:r>
        <w:rPr>
          <w:b/>
          <w:color w:val="000000" w:themeColor="text1"/>
          <w:sz w:val="36"/>
          <w:szCs w:val="36"/>
        </w:rPr>
        <w:t>riteria</w:t>
      </w:r>
    </w:p>
    <w:p w14:paraId="4C792E47" w14:textId="77777777" w:rsidR="005327F7" w:rsidRPr="003261FD" w:rsidRDefault="005327F7" w:rsidP="00F20AF4">
      <w:pPr>
        <w:jc w:val="center"/>
        <w:rPr>
          <w:b/>
          <w:bCs/>
          <w:color w:val="000000" w:themeColor="text1"/>
        </w:rPr>
      </w:pPr>
    </w:p>
    <w:p w14:paraId="5FF125EB" w14:textId="77777777" w:rsidR="00F20AF4" w:rsidRDefault="00F20AF4" w:rsidP="00F20AF4">
      <w:pPr>
        <w:suppressAutoHyphens/>
        <w:rPr>
          <w:color w:val="000000" w:themeColor="text1"/>
        </w:rPr>
      </w:pPr>
    </w:p>
    <w:p w14:paraId="3D99077F" w14:textId="77777777" w:rsidR="00E60A28" w:rsidRPr="008873A0" w:rsidRDefault="00E60A28" w:rsidP="00E60A28">
      <w:pPr>
        <w:jc w:val="center"/>
        <w:rPr>
          <w:b/>
          <w:color w:val="000000" w:themeColor="text1"/>
          <w:spacing w:val="-2"/>
          <w:sz w:val="44"/>
          <w:szCs w:val="40"/>
        </w:rPr>
      </w:pPr>
      <w:r w:rsidRPr="008873A0">
        <w:rPr>
          <w:b/>
          <w:color w:val="000000" w:themeColor="text1"/>
          <w:spacing w:val="-2"/>
          <w:sz w:val="44"/>
          <w:szCs w:val="40"/>
        </w:rPr>
        <w:t>Procurement of:</w:t>
      </w:r>
    </w:p>
    <w:p w14:paraId="32C16EA0" w14:textId="77777777" w:rsidR="00E60A28" w:rsidRPr="008873A0" w:rsidRDefault="00E60A28" w:rsidP="007334B0">
      <w:pPr>
        <w:jc w:val="center"/>
        <w:rPr>
          <w:b/>
          <w:color w:val="000000" w:themeColor="text1"/>
          <w:spacing w:val="-2"/>
          <w:sz w:val="40"/>
          <w:szCs w:val="40"/>
        </w:rPr>
      </w:pPr>
    </w:p>
    <w:p w14:paraId="27BAC8C2" w14:textId="643CFDCD" w:rsidR="00E60A28" w:rsidRDefault="007334B0" w:rsidP="007334B0">
      <w:pPr>
        <w:spacing w:before="60" w:after="60"/>
        <w:jc w:val="center"/>
        <w:rPr>
          <w:b/>
          <w:color w:val="000000" w:themeColor="text1"/>
          <w:spacing w:val="-2"/>
          <w:sz w:val="40"/>
          <w:szCs w:val="40"/>
        </w:rPr>
      </w:pPr>
      <w:r w:rsidRPr="007334B0">
        <w:rPr>
          <w:b/>
          <w:color w:val="000000" w:themeColor="text1"/>
          <w:spacing w:val="-2"/>
          <w:sz w:val="40"/>
          <w:szCs w:val="40"/>
        </w:rPr>
        <w:t>Construction and installation of EQA Panel production Bio-Bank and Central Warehouse furnishing</w:t>
      </w:r>
    </w:p>
    <w:p w14:paraId="12E17FA9" w14:textId="77777777" w:rsidR="007334B0" w:rsidRDefault="007334B0" w:rsidP="007334B0">
      <w:pPr>
        <w:spacing w:before="60" w:after="60"/>
        <w:jc w:val="center"/>
        <w:rPr>
          <w:b/>
          <w:color w:val="000000" w:themeColor="text1"/>
          <w:spacing w:val="-2"/>
          <w:sz w:val="40"/>
          <w:szCs w:val="40"/>
        </w:rPr>
      </w:pPr>
    </w:p>
    <w:p w14:paraId="43B490F2" w14:textId="77777777" w:rsidR="00E60A28" w:rsidRPr="00B22BDE" w:rsidRDefault="00E60A28" w:rsidP="00E60A28">
      <w:pPr>
        <w:spacing w:before="60" w:after="60"/>
        <w:rPr>
          <w:color w:val="000000" w:themeColor="text1"/>
        </w:rPr>
      </w:pPr>
      <w:r w:rsidRPr="00B22BDE">
        <w:rPr>
          <w:b/>
          <w:iCs/>
          <w:color w:val="000000" w:themeColor="text1"/>
        </w:rPr>
        <w:t>Employer</w:t>
      </w:r>
      <w:r w:rsidRPr="00B22BDE">
        <w:rPr>
          <w:b/>
          <w:color w:val="000000" w:themeColor="text1"/>
        </w:rPr>
        <w:t xml:space="preserve">: </w:t>
      </w:r>
      <w:r w:rsidRPr="00B22BDE">
        <w:rPr>
          <w:color w:val="000000" w:themeColor="text1"/>
        </w:rPr>
        <w:t>The Ministry of Health</w:t>
      </w:r>
    </w:p>
    <w:p w14:paraId="3FDE249E" w14:textId="77777777" w:rsidR="00EB0CBA" w:rsidRDefault="00E60A28" w:rsidP="00E60A28">
      <w:pPr>
        <w:spacing w:before="60" w:after="60"/>
        <w:rPr>
          <w:b/>
          <w:iCs/>
          <w:color w:val="000000" w:themeColor="text1"/>
        </w:rPr>
      </w:pPr>
      <w:r w:rsidRPr="00B22BDE">
        <w:rPr>
          <w:b/>
          <w:color w:val="000000" w:themeColor="text1"/>
        </w:rPr>
        <w:t>Project:</w:t>
      </w:r>
      <w:r w:rsidRPr="00B22BDE">
        <w:rPr>
          <w:b/>
          <w:bCs/>
          <w:iCs/>
          <w:color w:val="000000" w:themeColor="text1"/>
        </w:rPr>
        <w:t xml:space="preserve"> </w:t>
      </w:r>
      <w:r w:rsidR="00EB0CBA" w:rsidRPr="00E30580">
        <w:rPr>
          <w:bCs/>
          <w:iCs/>
          <w:color w:val="000000" w:themeColor="text1"/>
        </w:rPr>
        <w:t>Africa CDC Regional Investment Financing Program</w:t>
      </w:r>
      <w:r w:rsidR="00EB0CBA" w:rsidRPr="00B22BDE">
        <w:rPr>
          <w:b/>
          <w:iCs/>
          <w:color w:val="000000" w:themeColor="text1"/>
        </w:rPr>
        <w:t xml:space="preserve"> </w:t>
      </w:r>
    </w:p>
    <w:p w14:paraId="6EA195E2" w14:textId="77777777" w:rsidR="00EB0CBA" w:rsidRDefault="00E60A28" w:rsidP="00E60A28">
      <w:pPr>
        <w:spacing w:before="60" w:after="60"/>
        <w:rPr>
          <w:b/>
          <w:color w:val="000000" w:themeColor="text1"/>
        </w:rPr>
      </w:pPr>
      <w:r w:rsidRPr="00B22BDE">
        <w:rPr>
          <w:b/>
          <w:iCs/>
          <w:color w:val="000000" w:themeColor="text1"/>
        </w:rPr>
        <w:t>Contract title</w:t>
      </w:r>
      <w:r w:rsidRPr="00B22BDE">
        <w:rPr>
          <w:b/>
          <w:color w:val="000000" w:themeColor="text1"/>
        </w:rPr>
        <w:t xml:space="preserve">: </w:t>
      </w:r>
      <w:r w:rsidR="00EB0CBA" w:rsidRPr="00E30580">
        <w:rPr>
          <w:color w:val="000000" w:themeColor="text1"/>
        </w:rPr>
        <w:t>Construction and installation of EQA Panel production Bio-Bank and Central Warehouse furnishing</w:t>
      </w:r>
      <w:r w:rsidR="00EB0CBA" w:rsidRPr="00B22BDE">
        <w:rPr>
          <w:b/>
          <w:color w:val="000000" w:themeColor="text1"/>
        </w:rPr>
        <w:t xml:space="preserve"> </w:t>
      </w:r>
    </w:p>
    <w:p w14:paraId="32EC500F" w14:textId="04488EF9" w:rsidR="00E60A28" w:rsidRPr="00B22BDE" w:rsidRDefault="00E60A28" w:rsidP="00E60A28">
      <w:pPr>
        <w:spacing w:before="60" w:after="60"/>
        <w:rPr>
          <w:color w:val="000000" w:themeColor="text1"/>
        </w:rPr>
      </w:pPr>
      <w:r w:rsidRPr="00B22BDE">
        <w:rPr>
          <w:b/>
          <w:color w:val="000000" w:themeColor="text1"/>
        </w:rPr>
        <w:t xml:space="preserve">Country: </w:t>
      </w:r>
      <w:r w:rsidRPr="00B22BDE">
        <w:rPr>
          <w:color w:val="000000" w:themeColor="text1"/>
        </w:rPr>
        <w:t>Ethiopia</w:t>
      </w:r>
    </w:p>
    <w:p w14:paraId="2EC82BBA" w14:textId="77777777" w:rsidR="00E60A28" w:rsidRPr="00B22BDE" w:rsidRDefault="00E60A28" w:rsidP="00E60A28">
      <w:pPr>
        <w:spacing w:before="60" w:after="60"/>
        <w:rPr>
          <w:color w:val="000000" w:themeColor="text1"/>
        </w:rPr>
      </w:pPr>
      <w:r w:rsidRPr="00B22BDE">
        <w:rPr>
          <w:b/>
          <w:noProof/>
          <w:color w:val="000000" w:themeColor="text1"/>
        </w:rPr>
        <w:t>Loan No. /Credit No. / Grant No.:</w:t>
      </w:r>
      <w:r w:rsidRPr="00B22BDE">
        <w:rPr>
          <w:color w:val="000000" w:themeColor="text1"/>
        </w:rPr>
        <w:t xml:space="preserve"> </w:t>
      </w:r>
    </w:p>
    <w:p w14:paraId="5042395A" w14:textId="77777777" w:rsidR="00E60A28" w:rsidRPr="00B22BDE" w:rsidRDefault="00E60A28" w:rsidP="00E60A28">
      <w:pPr>
        <w:spacing w:before="60" w:after="60"/>
        <w:rPr>
          <w:b/>
          <w:color w:val="000000" w:themeColor="text1"/>
        </w:rPr>
      </w:pPr>
      <w:r w:rsidRPr="00B22BDE">
        <w:rPr>
          <w:b/>
          <w:color w:val="000000" w:themeColor="text1"/>
        </w:rPr>
        <w:t>RFB No</w:t>
      </w:r>
    </w:p>
    <w:p w14:paraId="179F0B6D" w14:textId="77777777" w:rsidR="00E60A28" w:rsidRPr="003261FD" w:rsidRDefault="00E60A28" w:rsidP="00E60A28">
      <w:pPr>
        <w:spacing w:before="60" w:after="60"/>
        <w:ind w:right="-720"/>
        <w:rPr>
          <w:i/>
          <w:color w:val="000000" w:themeColor="text1"/>
        </w:rPr>
      </w:pPr>
      <w:r w:rsidRPr="003261FD">
        <w:rPr>
          <w:b/>
          <w:color w:val="000000" w:themeColor="text1"/>
        </w:rPr>
        <w:t xml:space="preserve">Issued on: </w:t>
      </w:r>
      <w:r w:rsidRPr="003261FD">
        <w:rPr>
          <w:i/>
          <w:color w:val="000000" w:themeColor="text1"/>
        </w:rPr>
        <w:t>[</w:t>
      </w:r>
      <w:r w:rsidRPr="000E1418">
        <w:rPr>
          <w:i/>
          <w:color w:val="000000" w:themeColor="text1"/>
          <w:highlight w:val="yellow"/>
        </w:rPr>
        <w:t xml:space="preserve">insert date when RFB is issued to the </w:t>
      </w:r>
      <w:r w:rsidRPr="002D765B">
        <w:rPr>
          <w:i/>
          <w:color w:val="000000" w:themeColor="text1"/>
          <w:highlight w:val="yellow"/>
        </w:rPr>
        <w:t>market]</w:t>
      </w:r>
    </w:p>
    <w:p w14:paraId="0CD80937" w14:textId="104BA4A7" w:rsidR="00950928" w:rsidRDefault="00950928" w:rsidP="00F20AF4">
      <w:pPr>
        <w:suppressAutoHyphens/>
        <w:rPr>
          <w:color w:val="000000" w:themeColor="text1"/>
        </w:rPr>
      </w:pPr>
    </w:p>
    <w:p w14:paraId="40F841DB" w14:textId="77777777" w:rsidR="003E6BC6" w:rsidRDefault="003E6BC6" w:rsidP="00F20AF4">
      <w:pPr>
        <w:suppressAutoHyphens/>
        <w:rPr>
          <w:color w:val="000000" w:themeColor="text1"/>
        </w:rPr>
      </w:pPr>
    </w:p>
    <w:p w14:paraId="7FBC86A4" w14:textId="77777777" w:rsidR="00F20AF4" w:rsidRPr="003261FD" w:rsidRDefault="00F20AF4" w:rsidP="00F20AF4">
      <w:pPr>
        <w:suppressAutoHyphens/>
        <w:rPr>
          <w:color w:val="000000" w:themeColor="text1"/>
        </w:rPr>
      </w:pPr>
    </w:p>
    <w:p w14:paraId="7E863EC8" w14:textId="77777777" w:rsidR="00F20AF4" w:rsidRPr="003261FD" w:rsidRDefault="00F20AF4" w:rsidP="00F20AF4">
      <w:pPr>
        <w:suppressAutoHyphens/>
        <w:rPr>
          <w:color w:val="000000" w:themeColor="text1"/>
        </w:rPr>
      </w:pPr>
    </w:p>
    <w:p w14:paraId="7F236C93" w14:textId="2E0CBBEB" w:rsidR="000D12A8" w:rsidRPr="003261FD" w:rsidRDefault="00F20AF4" w:rsidP="00F20AF4">
      <w:pPr>
        <w:suppressAutoHyphens/>
        <w:rPr>
          <w:color w:val="000000" w:themeColor="text1"/>
        </w:rPr>
      </w:pPr>
      <w:r w:rsidRPr="003261FD">
        <w:rPr>
          <w:noProof/>
          <w:spacing w:val="-5"/>
          <w:sz w:val="16"/>
          <w:szCs w:val="16"/>
        </w:rPr>
        <mc:AlternateContent>
          <mc:Choice Requires="wps">
            <w:drawing>
              <wp:anchor distT="0" distB="0" distL="114300" distR="114300" simplePos="0" relativeHeight="251653632" behindDoc="0" locked="0" layoutInCell="1" allowOverlap="1" wp14:anchorId="4CB8BCC4" wp14:editId="64BD9DA4">
                <wp:simplePos x="0" y="0"/>
                <wp:positionH relativeFrom="margin">
                  <wp:posOffset>3600450</wp:posOffset>
                </wp:positionH>
                <wp:positionV relativeFrom="paragraph">
                  <wp:posOffset>24130</wp:posOffset>
                </wp:positionV>
                <wp:extent cx="2695575" cy="565150"/>
                <wp:effectExtent l="0" t="0" r="0" b="0"/>
                <wp:wrapNone/>
                <wp:docPr id="1" name="Rectangle 1"/>
                <wp:cNvGraphicFramePr/>
                <a:graphic xmlns:a="http://schemas.openxmlformats.org/drawingml/2006/main">
                  <a:graphicData uri="http://schemas.microsoft.com/office/word/2010/wordprocessingShape">
                    <wps:wsp>
                      <wps:cNvSpPr/>
                      <wps:spPr>
                        <a:xfrm>
                          <a:off x="0" y="0"/>
                          <a:ext cx="2695575" cy="565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BD990" w14:textId="088E778E" w:rsidR="003C1D7D" w:rsidRPr="00703407" w:rsidRDefault="003C1D7D" w:rsidP="00B83A64">
                            <w:pPr>
                              <w:jc w:val="center"/>
                              <w:rPr>
                                <w:b/>
                                <w:color w:val="000000" w:themeColor="text1"/>
                                <w:sz w:val="32"/>
                                <w:szCs w:val="32"/>
                              </w:rPr>
                            </w:pPr>
                            <w:r>
                              <w:rPr>
                                <w:b/>
                                <w:color w:val="000000" w:themeColor="text1"/>
                                <w:sz w:val="32"/>
                                <w:szCs w:val="32"/>
                              </w:rPr>
                              <w:t>January 2026</w:t>
                            </w:r>
                          </w:p>
                          <w:p w14:paraId="66FF9DB0" w14:textId="70EC5679" w:rsidR="003C1D7D" w:rsidRPr="00A02A03" w:rsidRDefault="003C1D7D" w:rsidP="00F20AF4">
                            <w:pPr>
                              <w:jc w:val="right"/>
                              <w:rPr>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8BCC4" id="Rectangle 1" o:spid="_x0000_s1026" style="position:absolute;left:0;text-align:left;margin-left:283.5pt;margin-top:1.9pt;width:212.25pt;height:4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" filled="f" stroked="f" strokeweight="2pt">
                <v:textbox>
                  <w:txbxContent>
                    <w:p w14:paraId="33ABD990" w14:textId="088E778E" w:rsidR="003C1D7D" w:rsidRPr="00703407" w:rsidRDefault="003C1D7D" w:rsidP="00B83A64">
                      <w:pPr>
                        <w:jc w:val="center"/>
                        <w:rPr>
                          <w:b/>
                          <w:color w:val="000000" w:themeColor="text1"/>
                          <w:sz w:val="32"/>
                          <w:szCs w:val="32"/>
                        </w:rPr>
                      </w:pPr>
                      <w:r>
                        <w:rPr>
                          <w:b/>
                          <w:color w:val="000000" w:themeColor="text1"/>
                          <w:sz w:val="32"/>
                          <w:szCs w:val="32"/>
                        </w:rPr>
                        <w:t>January 2026</w:t>
                      </w:r>
                    </w:p>
                    <w:p w14:paraId="66FF9DB0" w14:textId="70EC5679" w:rsidR="003C1D7D" w:rsidRPr="00A02A03" w:rsidRDefault="003C1D7D" w:rsidP="00F20AF4">
                      <w:pPr>
                        <w:jc w:val="right"/>
                        <w:rPr>
                          <w:b/>
                          <w:color w:val="000000" w:themeColor="text1"/>
                          <w:sz w:val="32"/>
                          <w:szCs w:val="32"/>
                        </w:rPr>
                      </w:pPr>
                    </w:p>
                  </w:txbxContent>
                </v:textbox>
                <w10:wrap anchorx="margin"/>
              </v:rect>
            </w:pict>
          </mc:Fallback>
        </mc:AlternateContent>
      </w:r>
    </w:p>
    <w:p w14:paraId="033BAAD6" w14:textId="44CBFC2F" w:rsidR="00EC7C44" w:rsidRPr="00E80723" w:rsidRDefault="00EC7C44" w:rsidP="00C77290">
      <w:pPr>
        <w:jc w:val="center"/>
        <w:rPr>
          <w:b/>
          <w:bCs/>
          <w:color w:val="000000" w:themeColor="text1"/>
          <w:sz w:val="36"/>
          <w:szCs w:val="36"/>
        </w:rPr>
      </w:pPr>
      <w:r w:rsidRPr="00E80723">
        <w:rPr>
          <w:b/>
          <w:bCs/>
          <w:color w:val="000000" w:themeColor="text1"/>
          <w:sz w:val="36"/>
          <w:szCs w:val="36"/>
        </w:rPr>
        <w:lastRenderedPageBreak/>
        <w:t>Specific Procurement Notice</w:t>
      </w:r>
    </w:p>
    <w:p w14:paraId="23157696" w14:textId="77777777" w:rsidR="00EC7C44" w:rsidRPr="00E80723" w:rsidRDefault="00C77290" w:rsidP="00C77290">
      <w:pPr>
        <w:jc w:val="center"/>
        <w:rPr>
          <w:b/>
          <w:bCs/>
          <w:color w:val="000000" w:themeColor="text1"/>
          <w:sz w:val="36"/>
          <w:szCs w:val="36"/>
        </w:rPr>
      </w:pPr>
      <w:r w:rsidRPr="00E80723">
        <w:rPr>
          <w:b/>
          <w:bCs/>
          <w:color w:val="000000" w:themeColor="text1"/>
          <w:sz w:val="36"/>
          <w:szCs w:val="36"/>
        </w:rPr>
        <w:t>Template</w:t>
      </w:r>
    </w:p>
    <w:p w14:paraId="09731DBB" w14:textId="77777777" w:rsidR="00C77290" w:rsidRPr="00E80723" w:rsidRDefault="00C77290" w:rsidP="00C77290">
      <w:pPr>
        <w:jc w:val="center"/>
        <w:rPr>
          <w:b/>
          <w:bCs/>
          <w:color w:val="000000" w:themeColor="text1"/>
          <w:sz w:val="32"/>
          <w:szCs w:val="20"/>
        </w:rPr>
      </w:pPr>
    </w:p>
    <w:p w14:paraId="2048531F" w14:textId="77777777" w:rsidR="008313A3" w:rsidRPr="00E80723" w:rsidRDefault="00EC7C44" w:rsidP="00C77290">
      <w:pPr>
        <w:jc w:val="center"/>
        <w:rPr>
          <w:b/>
          <w:bCs/>
          <w:color w:val="000000" w:themeColor="text1"/>
          <w:sz w:val="44"/>
          <w:szCs w:val="44"/>
        </w:rPr>
      </w:pPr>
      <w:r w:rsidRPr="00E80723">
        <w:rPr>
          <w:b/>
          <w:bCs/>
          <w:color w:val="000000" w:themeColor="text1"/>
          <w:sz w:val="44"/>
          <w:szCs w:val="44"/>
        </w:rPr>
        <w:t xml:space="preserve">Request for </w:t>
      </w:r>
      <w:r w:rsidR="00F25823" w:rsidRPr="00E80723">
        <w:rPr>
          <w:b/>
          <w:bCs/>
          <w:color w:val="000000" w:themeColor="text1"/>
          <w:sz w:val="44"/>
          <w:szCs w:val="44"/>
        </w:rPr>
        <w:t>Bid</w:t>
      </w:r>
      <w:r w:rsidRPr="00E80723">
        <w:rPr>
          <w:b/>
          <w:bCs/>
          <w:color w:val="000000" w:themeColor="text1"/>
          <w:sz w:val="44"/>
          <w:szCs w:val="44"/>
        </w:rPr>
        <w:t>s</w:t>
      </w:r>
    </w:p>
    <w:p w14:paraId="11A98AFB" w14:textId="77777777" w:rsidR="006A513E" w:rsidRPr="00E80723" w:rsidRDefault="006A513E" w:rsidP="00C77290">
      <w:pPr>
        <w:jc w:val="center"/>
        <w:rPr>
          <w:b/>
          <w:bCs/>
          <w:color w:val="000000" w:themeColor="text1"/>
          <w:sz w:val="44"/>
          <w:szCs w:val="44"/>
        </w:rPr>
      </w:pPr>
      <w:r w:rsidRPr="00E80723">
        <w:rPr>
          <w:b/>
          <w:bCs/>
          <w:color w:val="000000" w:themeColor="text1"/>
          <w:sz w:val="44"/>
          <w:szCs w:val="44"/>
        </w:rPr>
        <w:t>Works</w:t>
      </w:r>
    </w:p>
    <w:p w14:paraId="304573EF" w14:textId="240882C3" w:rsidR="00EC7C44" w:rsidRPr="00E80723" w:rsidRDefault="00C93422" w:rsidP="00C77290">
      <w:pPr>
        <w:jc w:val="center"/>
        <w:rPr>
          <w:b/>
          <w:bCs/>
          <w:color w:val="000000" w:themeColor="text1"/>
          <w:sz w:val="28"/>
          <w:szCs w:val="28"/>
        </w:rPr>
      </w:pPr>
      <w:r w:rsidRPr="00E80723">
        <w:rPr>
          <w:b/>
          <w:bCs/>
          <w:color w:val="000000" w:themeColor="text1"/>
          <w:sz w:val="28"/>
          <w:szCs w:val="28"/>
        </w:rPr>
        <w:t>(</w:t>
      </w:r>
      <w:r w:rsidR="00EF5508" w:rsidRPr="00E80723">
        <w:rPr>
          <w:b/>
          <w:bCs/>
          <w:color w:val="000000" w:themeColor="text1"/>
          <w:sz w:val="28"/>
          <w:szCs w:val="28"/>
        </w:rPr>
        <w:t>Two-envelope Bidding Process,</w:t>
      </w:r>
      <w:r w:rsidR="00EF5508" w:rsidRPr="00E80723">
        <w:rPr>
          <w:b/>
          <w:bCs/>
          <w:color w:val="000000" w:themeColor="text1"/>
          <w:sz w:val="36"/>
          <w:szCs w:val="36"/>
        </w:rPr>
        <w:t xml:space="preserve"> </w:t>
      </w:r>
      <w:r w:rsidR="00944054" w:rsidRPr="00E80723">
        <w:rPr>
          <w:b/>
          <w:bCs/>
          <w:color w:val="000000" w:themeColor="text1"/>
          <w:sz w:val="28"/>
          <w:szCs w:val="28"/>
        </w:rPr>
        <w:t xml:space="preserve">Without </w:t>
      </w:r>
      <w:r w:rsidR="00B80D61" w:rsidRPr="00E80723">
        <w:rPr>
          <w:b/>
          <w:bCs/>
          <w:color w:val="000000" w:themeColor="text1"/>
          <w:sz w:val="28"/>
          <w:szCs w:val="28"/>
        </w:rPr>
        <w:t>P</w:t>
      </w:r>
      <w:r w:rsidR="00944054" w:rsidRPr="00E80723">
        <w:rPr>
          <w:b/>
          <w:bCs/>
          <w:color w:val="000000" w:themeColor="text1"/>
          <w:sz w:val="28"/>
          <w:szCs w:val="28"/>
        </w:rPr>
        <w:t>requalification</w:t>
      </w:r>
      <w:r w:rsidRPr="00E80723">
        <w:rPr>
          <w:b/>
          <w:bCs/>
          <w:color w:val="000000" w:themeColor="text1"/>
          <w:sz w:val="28"/>
          <w:szCs w:val="28"/>
        </w:rPr>
        <w:t>)</w:t>
      </w:r>
    </w:p>
    <w:p w14:paraId="60C70FCB" w14:textId="77777777" w:rsidR="00FC56B3" w:rsidRPr="00E80723" w:rsidRDefault="00FC56B3" w:rsidP="00C77290">
      <w:pPr>
        <w:spacing w:before="60" w:after="60"/>
        <w:rPr>
          <w:color w:val="000000" w:themeColor="text1"/>
          <w:szCs w:val="20"/>
        </w:rPr>
      </w:pPr>
    </w:p>
    <w:p w14:paraId="2DC660B5" w14:textId="5D89BA4D"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00F5165D" w:rsidRPr="00B22BDE">
        <w:rPr>
          <w:color w:val="000000" w:themeColor="text1"/>
        </w:rPr>
        <w:t>The Ministry of Health</w:t>
      </w:r>
    </w:p>
    <w:p w14:paraId="2E78D480" w14:textId="3392BFB1" w:rsidR="00C77290" w:rsidRPr="00E80723" w:rsidRDefault="00C77290" w:rsidP="00C77290">
      <w:pPr>
        <w:spacing w:before="60" w:after="60"/>
        <w:rPr>
          <w:bCs/>
          <w:i/>
          <w:iCs/>
          <w:color w:val="000000" w:themeColor="text1"/>
        </w:rPr>
      </w:pPr>
      <w:r w:rsidRPr="00E80723">
        <w:rPr>
          <w:b/>
          <w:color w:val="000000" w:themeColor="text1"/>
        </w:rPr>
        <w:t>Project:</w:t>
      </w:r>
      <w:r w:rsidRPr="00E80723">
        <w:rPr>
          <w:b/>
          <w:bCs/>
          <w:i/>
          <w:iCs/>
          <w:color w:val="000000" w:themeColor="text1"/>
        </w:rPr>
        <w:t xml:space="preserve"> </w:t>
      </w:r>
      <w:r w:rsidR="00F5165D" w:rsidRPr="00BB0A58">
        <w:rPr>
          <w:bCs/>
          <w:iCs/>
          <w:color w:val="000000" w:themeColor="text1"/>
        </w:rPr>
        <w:t>Africa CDC Regional Investment Financing Program</w:t>
      </w:r>
    </w:p>
    <w:p w14:paraId="6C7CF6AF" w14:textId="5B10015A" w:rsidR="00C77290" w:rsidRPr="00E80723" w:rsidRDefault="00C77290" w:rsidP="00C77290">
      <w:pPr>
        <w:spacing w:before="60" w:after="60"/>
        <w:rPr>
          <w:b/>
          <w:i/>
          <w:color w:val="000000" w:themeColor="text1"/>
        </w:rPr>
      </w:pPr>
      <w:r w:rsidRPr="00E80723">
        <w:rPr>
          <w:b/>
          <w:iCs/>
          <w:color w:val="000000" w:themeColor="text1"/>
        </w:rPr>
        <w:t>Contract title</w:t>
      </w:r>
      <w:r w:rsidRPr="00E80723">
        <w:rPr>
          <w:b/>
          <w:color w:val="000000" w:themeColor="text1"/>
        </w:rPr>
        <w:t xml:space="preserve">: </w:t>
      </w:r>
      <w:r w:rsidR="00F5165D" w:rsidRPr="00BB0A58">
        <w:rPr>
          <w:color w:val="000000" w:themeColor="text1"/>
        </w:rPr>
        <w:t>Construction and installation of EQA Panel production Bio-Bank and Central Warehouse furnishing</w:t>
      </w:r>
    </w:p>
    <w:p w14:paraId="11107CA8" w14:textId="2BEBC81F" w:rsidR="00C77290" w:rsidRPr="00E80723" w:rsidRDefault="00C77290" w:rsidP="00C77290">
      <w:pPr>
        <w:spacing w:before="60" w:after="60"/>
        <w:ind w:right="-540"/>
        <w:rPr>
          <w:i/>
          <w:color w:val="000000" w:themeColor="text1"/>
        </w:rPr>
      </w:pPr>
      <w:r w:rsidRPr="00E80723">
        <w:rPr>
          <w:b/>
          <w:color w:val="000000" w:themeColor="text1"/>
        </w:rPr>
        <w:t xml:space="preserve">Country: </w:t>
      </w:r>
      <w:r w:rsidR="00F5165D" w:rsidRPr="00B22BDE">
        <w:rPr>
          <w:color w:val="000000" w:themeColor="text1"/>
        </w:rPr>
        <w:t>Ethiopia</w:t>
      </w:r>
    </w:p>
    <w:p w14:paraId="408AEDDB"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2CD3C692"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5375AAFA" w14:textId="77777777" w:rsidR="00C77290" w:rsidRPr="00E80723" w:rsidRDefault="00C77290" w:rsidP="008725AF">
      <w:pPr>
        <w:spacing w:before="60" w:after="240"/>
        <w:ind w:right="-720"/>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3DB3CFFB" w14:textId="77777777" w:rsidR="00AE5D79" w:rsidRPr="00003CAE" w:rsidRDefault="00AE5D79" w:rsidP="00782D65">
      <w:pPr>
        <w:pStyle w:val="ListParagraph"/>
        <w:numPr>
          <w:ilvl w:val="0"/>
          <w:numId w:val="63"/>
        </w:numPr>
        <w:suppressAutoHyphens/>
        <w:spacing w:before="240" w:after="240"/>
        <w:contextualSpacing w:val="0"/>
        <w:rPr>
          <w:spacing w:val="-2"/>
        </w:rPr>
      </w:pPr>
      <w:r w:rsidRPr="00003CAE">
        <w:rPr>
          <w:color w:val="000000" w:themeColor="text1"/>
          <w:spacing w:val="-2"/>
        </w:rPr>
        <w:t xml:space="preserve">The Ministry of Health has received financing from the World Bank toward the cost of the </w:t>
      </w:r>
      <w:r w:rsidRPr="00BB0A58">
        <w:rPr>
          <w:color w:val="000000" w:themeColor="text1"/>
          <w:spacing w:val="-2"/>
        </w:rPr>
        <w:t>Africa CDC Regional Investment Financing Program</w:t>
      </w:r>
      <w:r w:rsidRPr="00BB0A58" w:rsidDel="00BB0A58">
        <w:rPr>
          <w:color w:val="000000" w:themeColor="text1"/>
          <w:spacing w:val="-2"/>
        </w:rPr>
        <w:t xml:space="preserve"> </w:t>
      </w:r>
      <w:r w:rsidRPr="00003CAE">
        <w:rPr>
          <w:color w:val="000000" w:themeColor="text1"/>
          <w:spacing w:val="-2"/>
        </w:rPr>
        <w:t xml:space="preserve">and intends to apply part of the proceeds toward payments under the contract for </w:t>
      </w:r>
      <w:r w:rsidRPr="00BB0A58">
        <w:rPr>
          <w:color w:val="000000" w:themeColor="text1"/>
          <w:spacing w:val="-2"/>
        </w:rPr>
        <w:t>Construction and installation of EQA Panel production Bio-Bank and Central Warehouse furnishing</w:t>
      </w:r>
      <w:r w:rsidRPr="00003CAE">
        <w:rPr>
          <w:spacing w:val="-2"/>
        </w:rPr>
        <w:t>.</w:t>
      </w:r>
    </w:p>
    <w:p w14:paraId="5CC18D48" w14:textId="6F74A839" w:rsidR="00AE5D79" w:rsidRDefault="00AE5D79" w:rsidP="00782D65">
      <w:pPr>
        <w:pStyle w:val="ListParagraph"/>
        <w:numPr>
          <w:ilvl w:val="0"/>
          <w:numId w:val="63"/>
        </w:numPr>
        <w:suppressAutoHyphens/>
        <w:spacing w:before="240" w:after="240"/>
        <w:contextualSpacing w:val="0"/>
        <w:rPr>
          <w:color w:val="000000" w:themeColor="text1"/>
          <w:spacing w:val="-2"/>
        </w:rPr>
      </w:pPr>
      <w:r w:rsidRPr="002E252E">
        <w:rPr>
          <w:color w:val="000000" w:themeColor="text1"/>
          <w:spacing w:val="-2"/>
        </w:rPr>
        <w:t>The Ministry of Health now invites sealed Bids from eligible Bidders</w:t>
      </w:r>
      <w:r w:rsidRPr="007037B3">
        <w:rPr>
          <w:color w:val="000000" w:themeColor="text1"/>
          <w:spacing w:val="-2"/>
        </w:rPr>
        <w:t xml:space="preserve"> </w:t>
      </w:r>
      <w:r>
        <w:rPr>
          <w:color w:val="000000" w:themeColor="text1"/>
          <w:spacing w:val="-2"/>
        </w:rPr>
        <w:t>(Category 1, GC/BC-1)</w:t>
      </w:r>
      <w:r w:rsidRPr="002E252E">
        <w:rPr>
          <w:color w:val="000000" w:themeColor="text1"/>
          <w:spacing w:val="-2"/>
        </w:rPr>
        <w:t xml:space="preserve"> to submit a Bid for the Construction and installation of one 2B+G+9 (Two basement and Ten stories) EQA Panel production, Bio-Bank and Central Warehouse furnishing Works. The building to be constructed in Ethiopia has secured land in the capital city, Addis Ababa specifically located at </w:t>
      </w:r>
      <w:proofErr w:type="spellStart"/>
      <w:r w:rsidRPr="002E252E">
        <w:rPr>
          <w:color w:val="000000" w:themeColor="text1"/>
          <w:spacing w:val="-2"/>
        </w:rPr>
        <w:t>Gulele</w:t>
      </w:r>
      <w:proofErr w:type="spellEnd"/>
      <w:r w:rsidRPr="002E252E">
        <w:rPr>
          <w:color w:val="000000" w:themeColor="text1"/>
          <w:spacing w:val="-2"/>
        </w:rPr>
        <w:t xml:space="preserve"> Sub city in the premise of Ethiopia Public Health Institute (EPHI). Bidders who wish to participate in this bid should have past specific experience as Prime Contractor, Management Contractor, Partner in a Joint Venture, or Subcontractor; in at least One  2B+G+8 (Two Basements and Nine Stories) related Building Project within the last </w:t>
      </w:r>
      <w:r>
        <w:rPr>
          <w:color w:val="000000" w:themeColor="text1"/>
          <w:spacing w:val="-2"/>
        </w:rPr>
        <w:t>10</w:t>
      </w:r>
      <w:r w:rsidRPr="002E252E">
        <w:rPr>
          <w:color w:val="000000" w:themeColor="text1"/>
          <w:spacing w:val="-2"/>
        </w:rPr>
        <w:t xml:space="preserve"> years (Starting from 1</w:t>
      </w:r>
      <w:r w:rsidRPr="00406BE2">
        <w:rPr>
          <w:color w:val="000000" w:themeColor="text1"/>
          <w:spacing w:val="-2"/>
          <w:vertAlign w:val="superscript"/>
        </w:rPr>
        <w:t>st</w:t>
      </w:r>
      <w:r w:rsidRPr="002E252E">
        <w:rPr>
          <w:color w:val="000000" w:themeColor="text1"/>
          <w:spacing w:val="-2"/>
        </w:rPr>
        <w:t xml:space="preserve"> January 201</w:t>
      </w:r>
      <w:r>
        <w:rPr>
          <w:color w:val="000000" w:themeColor="text1"/>
          <w:spacing w:val="-2"/>
        </w:rPr>
        <w:t>6</w:t>
      </w:r>
      <w:r w:rsidRPr="002E252E">
        <w:rPr>
          <w:color w:val="000000" w:themeColor="text1"/>
          <w:spacing w:val="-2"/>
        </w:rPr>
        <w:t xml:space="preserve"> up to application submission deadline) with a project cost of at least ETB </w:t>
      </w:r>
      <w:r>
        <w:rPr>
          <w:color w:val="000000" w:themeColor="text1"/>
          <w:spacing w:val="-2"/>
        </w:rPr>
        <w:t>520</w:t>
      </w:r>
      <w:r w:rsidRPr="002E252E">
        <w:rPr>
          <w:color w:val="000000" w:themeColor="text1"/>
          <w:spacing w:val="-2"/>
        </w:rPr>
        <w:t xml:space="preserve"> Million for one contract that have been successfully or substantially (80%) completed and that are similar to the proposed Works, Or two 2B+G+8 (Two Basements and Nine Stories) related Building Projects within the last </w:t>
      </w:r>
      <w:r>
        <w:rPr>
          <w:color w:val="000000" w:themeColor="text1"/>
          <w:spacing w:val="-2"/>
        </w:rPr>
        <w:t>10</w:t>
      </w:r>
      <w:r w:rsidRPr="002E252E">
        <w:rPr>
          <w:color w:val="000000" w:themeColor="text1"/>
          <w:spacing w:val="-2"/>
        </w:rPr>
        <w:t xml:space="preserve"> years (Starting from 1</w:t>
      </w:r>
      <w:r w:rsidRPr="00406BE2">
        <w:rPr>
          <w:color w:val="000000" w:themeColor="text1"/>
          <w:spacing w:val="-2"/>
          <w:vertAlign w:val="superscript"/>
        </w:rPr>
        <w:t>st</w:t>
      </w:r>
      <w:r w:rsidRPr="002E252E">
        <w:rPr>
          <w:color w:val="000000" w:themeColor="text1"/>
          <w:spacing w:val="-2"/>
        </w:rPr>
        <w:t xml:space="preserve"> January 2017 up to application submission deadline) each with a Project cost of at least ETB </w:t>
      </w:r>
      <w:r>
        <w:rPr>
          <w:color w:val="000000" w:themeColor="text1"/>
          <w:spacing w:val="-2"/>
        </w:rPr>
        <w:t>260</w:t>
      </w:r>
      <w:r w:rsidRPr="002E252E">
        <w:rPr>
          <w:color w:val="000000" w:themeColor="text1"/>
          <w:spacing w:val="-2"/>
        </w:rPr>
        <w:t xml:space="preserve"> million for two contracts</w:t>
      </w:r>
      <w:r>
        <w:rPr>
          <w:color w:val="000000" w:themeColor="text1"/>
          <w:spacing w:val="-2"/>
        </w:rPr>
        <w:t xml:space="preserve"> that has been completed within consecutive two and half years (Straight 30 Months) Period</w:t>
      </w:r>
      <w:r w:rsidRPr="002E252E">
        <w:rPr>
          <w:color w:val="000000" w:themeColor="text1"/>
          <w:spacing w:val="-2"/>
        </w:rPr>
        <w:t xml:space="preserve"> and that are similar to the proposed Works. The intended construction period to complete the work is </w:t>
      </w:r>
      <w:r>
        <w:rPr>
          <w:color w:val="000000" w:themeColor="text1"/>
          <w:spacing w:val="-2"/>
        </w:rPr>
        <w:t>450</w:t>
      </w:r>
      <w:r w:rsidRPr="002E252E">
        <w:rPr>
          <w:color w:val="000000" w:themeColor="text1"/>
          <w:spacing w:val="-2"/>
        </w:rPr>
        <w:t xml:space="preserve"> calendar days. The bidder should have a minimum average annual construction turnover of ETB </w:t>
      </w:r>
      <w:r>
        <w:rPr>
          <w:color w:val="000000" w:themeColor="text1"/>
          <w:spacing w:val="-2"/>
        </w:rPr>
        <w:t>2 Billion</w:t>
      </w:r>
      <w:r w:rsidRPr="002E252E">
        <w:rPr>
          <w:color w:val="000000" w:themeColor="text1"/>
          <w:spacing w:val="-2"/>
        </w:rPr>
        <w:t xml:space="preserve"> or equivalent conversion in USD  in which Exchange rate prevailing </w:t>
      </w:r>
      <w:r w:rsidRPr="008F1345">
        <w:rPr>
          <w:color w:val="000000" w:themeColor="text1"/>
          <w:spacing w:val="-2"/>
        </w:rPr>
        <w:t>on the day of bid opening</w:t>
      </w:r>
      <w:r w:rsidRPr="008F1345" w:rsidDel="008F1345">
        <w:rPr>
          <w:color w:val="000000" w:themeColor="text1"/>
          <w:spacing w:val="-2"/>
        </w:rPr>
        <w:t xml:space="preserve"> </w:t>
      </w:r>
      <w:r w:rsidRPr="002E252E">
        <w:rPr>
          <w:color w:val="000000" w:themeColor="text1"/>
          <w:spacing w:val="-2"/>
        </w:rPr>
        <w:t xml:space="preserve">within the last 5 (Five) years, divided by 5 years. The Bidder shall also demonstrate that it has access to, or has available, liquid assets, lines of credit, sufficient to meet the construction cash flow requirements estimated </w:t>
      </w:r>
      <w:r w:rsidRPr="002E252E">
        <w:rPr>
          <w:color w:val="000000" w:themeColor="text1"/>
          <w:spacing w:val="-2"/>
        </w:rPr>
        <w:lastRenderedPageBreak/>
        <w:t xml:space="preserve">as Ethiopian Birr </w:t>
      </w:r>
      <w:r>
        <w:rPr>
          <w:color w:val="000000" w:themeColor="text1"/>
          <w:spacing w:val="-2"/>
        </w:rPr>
        <w:t>200</w:t>
      </w:r>
      <w:r w:rsidRPr="002E252E">
        <w:rPr>
          <w:color w:val="000000" w:themeColor="text1"/>
          <w:spacing w:val="-2"/>
        </w:rPr>
        <w:t xml:space="preserve"> Million or equivalent conversion in USD in which Exchange rate prevailing </w:t>
      </w:r>
      <w:r w:rsidRPr="008F1345">
        <w:rPr>
          <w:color w:val="000000" w:themeColor="text1"/>
          <w:spacing w:val="-2"/>
        </w:rPr>
        <w:t>on the day of bid opening</w:t>
      </w:r>
      <w:r w:rsidRPr="002E252E">
        <w:rPr>
          <w:color w:val="000000" w:themeColor="text1"/>
          <w:spacing w:val="-2"/>
        </w:rPr>
        <w:t>.</w:t>
      </w:r>
      <w:r>
        <w:rPr>
          <w:color w:val="000000" w:themeColor="text1"/>
          <w:spacing w:val="-2"/>
        </w:rPr>
        <w:t xml:space="preserve"> A</w:t>
      </w:r>
      <w:r w:rsidRPr="002E252E">
        <w:rPr>
          <w:color w:val="000000" w:themeColor="text1"/>
          <w:spacing w:val="-2"/>
        </w:rPr>
        <w:t xml:space="preserve">pplication of margin of preference is applicable. </w:t>
      </w:r>
    </w:p>
    <w:p w14:paraId="617C9D89" w14:textId="77777777" w:rsidR="00C3188A" w:rsidRDefault="00454698" w:rsidP="00782D65">
      <w:pPr>
        <w:pStyle w:val="ListParagraph"/>
        <w:numPr>
          <w:ilvl w:val="0"/>
          <w:numId w:val="63"/>
        </w:numPr>
        <w:suppressAutoHyphens/>
        <w:spacing w:before="120" w:after="120"/>
        <w:ind w:left="634" w:hanging="634"/>
        <w:contextualSpacing w:val="0"/>
        <w:rPr>
          <w:color w:val="000000" w:themeColor="text1"/>
          <w:spacing w:val="-2"/>
        </w:rPr>
      </w:pPr>
      <w:r w:rsidRPr="00E80723">
        <w:fldChar w:fldCharType="begin"/>
      </w:r>
      <w:r w:rsidRPr="00E80723">
        <w:instrText xml:space="preserve">  </w:instrText>
      </w:r>
      <w:r w:rsidRPr="00E80723">
        <w:fldChar w:fldCharType="end"/>
      </w:r>
      <w:r w:rsidR="00F25823" w:rsidRPr="00E80723">
        <w:rPr>
          <w:color w:val="000000" w:themeColor="text1"/>
          <w:spacing w:val="-2"/>
        </w:rPr>
        <w:t>Bid</w:t>
      </w:r>
      <w:r w:rsidR="00EC7C44" w:rsidRPr="00E80723">
        <w:rPr>
          <w:color w:val="000000" w:themeColor="text1"/>
          <w:spacing w:val="-2"/>
        </w:rPr>
        <w:t xml:space="preserve">ding will be conducted through </w:t>
      </w:r>
      <w:r w:rsidR="00EC7C44" w:rsidRPr="00E80723">
        <w:rPr>
          <w:color w:val="000000" w:themeColor="text1"/>
          <w:szCs w:val="20"/>
        </w:rPr>
        <w:t xml:space="preserve">international competitive procurement using Request for </w:t>
      </w:r>
      <w:r w:rsidR="00F25823" w:rsidRPr="00E80723">
        <w:rPr>
          <w:color w:val="000000" w:themeColor="text1"/>
          <w:szCs w:val="20"/>
        </w:rPr>
        <w:t>Bid</w:t>
      </w:r>
      <w:r w:rsidR="00EC7C44" w:rsidRPr="00E80723">
        <w:rPr>
          <w:color w:val="000000" w:themeColor="text1"/>
          <w:szCs w:val="20"/>
        </w:rPr>
        <w:t xml:space="preserve">s (RFB) </w:t>
      </w:r>
      <w:r w:rsidR="00EC7C44" w:rsidRPr="00E80723">
        <w:rPr>
          <w:color w:val="000000" w:themeColor="text1"/>
          <w:spacing w:val="-2"/>
        </w:rPr>
        <w:t>as specified in the World Bank’s “</w:t>
      </w:r>
      <w:hyperlink r:id="rId11" w:history="1">
        <w:r w:rsidR="00EC7C44" w:rsidRPr="00E80723">
          <w:rPr>
            <w:color w:val="000000" w:themeColor="text1"/>
            <w:spacing w:val="-2"/>
          </w:rPr>
          <w:t>Procurement</w:t>
        </w:r>
      </w:hyperlink>
      <w:r w:rsidR="00EC7C44" w:rsidRPr="00E80723">
        <w:rPr>
          <w:color w:val="000000" w:themeColor="text1"/>
        </w:rPr>
        <w:t xml:space="preserve"> Regulations for </w:t>
      </w:r>
      <w:r w:rsidR="00995968" w:rsidRPr="00E80723">
        <w:rPr>
          <w:color w:val="000000" w:themeColor="text1"/>
        </w:rPr>
        <w:t xml:space="preserve">IPF </w:t>
      </w:r>
      <w:r w:rsidR="00EC7C44" w:rsidRPr="00E80723">
        <w:rPr>
          <w:color w:val="000000" w:themeColor="text1"/>
        </w:rPr>
        <w:t>Borrowers- Procurement in Investment Projects Financing”</w:t>
      </w:r>
      <w:r w:rsidR="00EC7C44" w:rsidRPr="00E80723">
        <w:rPr>
          <w:color w:val="000000" w:themeColor="text1"/>
          <w:spacing w:val="-2"/>
        </w:rPr>
        <w:t xml:space="preserve"> </w:t>
      </w:r>
      <w:r w:rsidR="00EC7C44" w:rsidRPr="00F02DC8">
        <w:rPr>
          <w:i/>
          <w:color w:val="000000" w:themeColor="text1"/>
          <w:spacing w:val="-2"/>
          <w:highlight w:val="yellow"/>
        </w:rPr>
        <w:t>[insert date of applicable Procurement Regulations edition as per legal agreement]</w:t>
      </w:r>
      <w:r w:rsidR="00EC7C44" w:rsidRPr="00E80723">
        <w:rPr>
          <w:color w:val="000000" w:themeColor="text1"/>
          <w:spacing w:val="-2"/>
        </w:rPr>
        <w:t xml:space="preserve"> (“Procurement Regulations”), and is open to all eligible </w:t>
      </w:r>
      <w:r w:rsidR="00F25823" w:rsidRPr="00E80723">
        <w:rPr>
          <w:color w:val="000000" w:themeColor="text1"/>
          <w:spacing w:val="-2"/>
        </w:rPr>
        <w:t>Bid</w:t>
      </w:r>
      <w:r w:rsidR="00EC7C44" w:rsidRPr="00E80723">
        <w:rPr>
          <w:color w:val="000000" w:themeColor="text1"/>
          <w:spacing w:val="-2"/>
        </w:rPr>
        <w:t xml:space="preserve">ders as defined in the Procurement Regulations. </w:t>
      </w:r>
    </w:p>
    <w:p w14:paraId="36CA3036" w14:textId="32586613" w:rsidR="00C3188A" w:rsidRPr="00C3188A" w:rsidRDefault="00C3188A" w:rsidP="00782D65">
      <w:pPr>
        <w:pStyle w:val="ListParagraph"/>
        <w:numPr>
          <w:ilvl w:val="0"/>
          <w:numId w:val="63"/>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002A1A75">
        <w:t>:</w:t>
      </w:r>
      <w:r>
        <w:t xml:space="preserve"> </w:t>
      </w:r>
      <w:r w:rsidR="00F02DC8">
        <w:rPr>
          <w:i/>
          <w:iCs/>
        </w:rPr>
        <w:t>20%</w:t>
      </w:r>
      <w:r>
        <w:t xml:space="preserve"> </w:t>
      </w:r>
      <w:r w:rsidRPr="003A67B5">
        <w:t xml:space="preserve">and for the Bid </w:t>
      </w:r>
      <w:r w:rsidR="00C30BE8">
        <w:t>cost</w:t>
      </w:r>
      <w:r w:rsidRPr="003A67B5">
        <w:t xml:space="preserve">: </w:t>
      </w:r>
      <w:r w:rsidR="00F02DC8">
        <w:rPr>
          <w:i/>
          <w:iCs/>
        </w:rPr>
        <w:t>80%.</w:t>
      </w:r>
    </w:p>
    <w:p w14:paraId="788D43B8" w14:textId="5687E788" w:rsidR="00EC7C44" w:rsidRPr="00E80723" w:rsidRDefault="00EC7C44" w:rsidP="00782D65">
      <w:pPr>
        <w:pStyle w:val="ListParagraph"/>
        <w:numPr>
          <w:ilvl w:val="0"/>
          <w:numId w:val="63"/>
        </w:numPr>
        <w:suppressAutoHyphens/>
        <w:spacing w:before="120" w:after="120"/>
        <w:ind w:left="634" w:hanging="634"/>
        <w:contextualSpacing w:val="0"/>
        <w:rPr>
          <w:i/>
          <w:color w:val="000000" w:themeColor="text1"/>
          <w:spacing w:val="-2"/>
        </w:rPr>
      </w:pPr>
      <w:r w:rsidRPr="00E80723">
        <w:rPr>
          <w:color w:val="000000" w:themeColor="text1"/>
          <w:spacing w:val="-2"/>
        </w:rPr>
        <w:t xml:space="preserve">Interested eligible </w:t>
      </w:r>
      <w:r w:rsidR="00F25823" w:rsidRPr="00E80723">
        <w:rPr>
          <w:color w:val="000000" w:themeColor="text1"/>
          <w:spacing w:val="-2"/>
        </w:rPr>
        <w:t>Bid</w:t>
      </w:r>
      <w:r w:rsidRPr="00E80723">
        <w:rPr>
          <w:color w:val="000000" w:themeColor="text1"/>
          <w:spacing w:val="-2"/>
        </w:rPr>
        <w:t xml:space="preserve">ders may obtain further information from </w:t>
      </w:r>
      <w:r w:rsidRPr="00F02DC8">
        <w:rPr>
          <w:i/>
          <w:color w:val="000000" w:themeColor="text1"/>
          <w:spacing w:val="-2"/>
          <w:highlight w:val="yellow"/>
        </w:rPr>
        <w:t>[insert name of implementing agency, insert name and e-mail of officer in charge]</w:t>
      </w:r>
      <w:r w:rsidR="00390306" w:rsidRPr="00F02DC8">
        <w:rPr>
          <w:rStyle w:val="FootnoteReference"/>
          <w:i/>
          <w:color w:val="000000" w:themeColor="text1"/>
          <w:spacing w:val="-2"/>
          <w:highlight w:val="yellow"/>
        </w:rPr>
        <w:footnoteReference w:id="2"/>
      </w:r>
      <w:r w:rsidRPr="00E80723">
        <w:rPr>
          <w:color w:val="000000" w:themeColor="text1"/>
          <w:spacing w:val="-2"/>
        </w:rPr>
        <w:t xml:space="preserve"> and inspect the </w:t>
      </w:r>
      <w:r w:rsidR="00F20AF4" w:rsidRPr="00E80723">
        <w:rPr>
          <w:color w:val="000000" w:themeColor="text1"/>
          <w:spacing w:val="-2"/>
        </w:rPr>
        <w:t>Bidding document</w:t>
      </w:r>
      <w:r w:rsidRPr="00E80723">
        <w:rPr>
          <w:color w:val="000000" w:themeColor="text1"/>
          <w:spacing w:val="-2"/>
        </w:rPr>
        <w:t xml:space="preserve"> during office hours </w:t>
      </w:r>
      <w:r w:rsidRPr="00F02DC8">
        <w:rPr>
          <w:i/>
          <w:color w:val="000000" w:themeColor="text1"/>
          <w:spacing w:val="-2"/>
          <w:highlight w:val="yellow"/>
        </w:rPr>
        <w:t xml:space="preserve">[insert office hours if applicable </w:t>
      </w:r>
      <w:r w:rsidR="007C6EE5" w:rsidRPr="00F02DC8">
        <w:rPr>
          <w:i/>
          <w:color w:val="000000" w:themeColor="text1"/>
          <w:spacing w:val="-2"/>
          <w:highlight w:val="yellow"/>
        </w:rPr>
        <w:t>i.e.,</w:t>
      </w:r>
      <w:r w:rsidRPr="00F02DC8">
        <w:rPr>
          <w:i/>
          <w:color w:val="000000" w:themeColor="text1"/>
          <w:spacing w:val="-2"/>
          <w:highlight w:val="yellow"/>
        </w:rPr>
        <w:t xml:space="preserve"> 0900 to 1700 hours] </w:t>
      </w:r>
      <w:r w:rsidRPr="00F02DC8">
        <w:rPr>
          <w:color w:val="000000" w:themeColor="text1"/>
          <w:spacing w:val="-2"/>
          <w:highlight w:val="yellow"/>
        </w:rPr>
        <w:t xml:space="preserve">at the address given below </w:t>
      </w:r>
      <w:r w:rsidRPr="00F02DC8">
        <w:rPr>
          <w:i/>
          <w:color w:val="000000" w:themeColor="text1"/>
          <w:spacing w:val="-2"/>
          <w:highlight w:val="yellow"/>
        </w:rPr>
        <w:t xml:space="preserve">[state address at the end of this </w:t>
      </w:r>
      <w:r w:rsidR="008B78BE" w:rsidRPr="00F02DC8">
        <w:rPr>
          <w:i/>
          <w:color w:val="000000" w:themeColor="text1"/>
          <w:spacing w:val="-2"/>
          <w:highlight w:val="yellow"/>
        </w:rPr>
        <w:t>RFB</w:t>
      </w:r>
      <w:r w:rsidRPr="00F02DC8">
        <w:rPr>
          <w:i/>
          <w:color w:val="000000" w:themeColor="text1"/>
          <w:spacing w:val="-2"/>
          <w:highlight w:val="yellow"/>
        </w:rPr>
        <w:t>]</w:t>
      </w:r>
      <w:r w:rsidRPr="00F02DC8">
        <w:rPr>
          <w:color w:val="000000" w:themeColor="text1"/>
          <w:spacing w:val="-2"/>
          <w:highlight w:val="yellow"/>
        </w:rPr>
        <w:t xml:space="preserve"> </w:t>
      </w:r>
      <w:r w:rsidRPr="00F02DC8">
        <w:rPr>
          <w:color w:val="000000" w:themeColor="text1"/>
          <w:spacing w:val="-2"/>
          <w:highlight w:val="yellow"/>
          <w:vertAlign w:val="superscript"/>
        </w:rPr>
        <w:footnoteReference w:id="3"/>
      </w:r>
      <w:r w:rsidRPr="00F02DC8">
        <w:rPr>
          <w:i/>
          <w:color w:val="000000" w:themeColor="text1"/>
          <w:spacing w:val="-2"/>
          <w:highlight w:val="yellow"/>
        </w:rPr>
        <w:t>.</w:t>
      </w:r>
    </w:p>
    <w:p w14:paraId="5E6BDAC2" w14:textId="76B3A493" w:rsidR="00EC7C44" w:rsidRPr="00F02DC8" w:rsidRDefault="00EC7C44" w:rsidP="00782D65">
      <w:pPr>
        <w:pStyle w:val="ListParagraph"/>
        <w:numPr>
          <w:ilvl w:val="0"/>
          <w:numId w:val="63"/>
        </w:numPr>
        <w:suppressAutoHyphens/>
        <w:spacing w:before="120" w:after="120"/>
        <w:ind w:left="634" w:hanging="634"/>
        <w:contextualSpacing w:val="0"/>
        <w:rPr>
          <w:color w:val="000000" w:themeColor="text1"/>
          <w:spacing w:val="-2"/>
          <w:highlight w:val="yellow"/>
        </w:rPr>
      </w:pPr>
      <w:r w:rsidRPr="00E80723">
        <w:rPr>
          <w:color w:val="000000" w:themeColor="text1"/>
          <w:spacing w:val="-2"/>
        </w:rPr>
        <w:t xml:space="preserve">The </w:t>
      </w:r>
      <w:r w:rsidR="00F20AF4" w:rsidRPr="00E80723">
        <w:rPr>
          <w:color w:val="000000" w:themeColor="text1"/>
          <w:spacing w:val="-2"/>
        </w:rPr>
        <w:t>Bidding document</w:t>
      </w:r>
      <w:r w:rsidRPr="00E80723">
        <w:rPr>
          <w:color w:val="000000" w:themeColor="text1"/>
          <w:spacing w:val="-2"/>
        </w:rPr>
        <w:t xml:space="preserve"> in </w:t>
      </w:r>
      <w:r w:rsidR="00F02DC8">
        <w:rPr>
          <w:color w:val="000000" w:themeColor="text1"/>
          <w:spacing w:val="-2"/>
        </w:rPr>
        <w:t xml:space="preserve">English </w:t>
      </w:r>
      <w:r w:rsidRPr="00E80723">
        <w:rPr>
          <w:color w:val="000000" w:themeColor="text1"/>
          <w:spacing w:val="-2"/>
        </w:rPr>
        <w:t xml:space="preserve">may be purchased by interested eligible </w:t>
      </w:r>
      <w:r w:rsidR="00F25823" w:rsidRPr="00E80723">
        <w:rPr>
          <w:color w:val="000000" w:themeColor="text1"/>
          <w:spacing w:val="-2"/>
        </w:rPr>
        <w:t>Bid</w:t>
      </w:r>
      <w:r w:rsidRPr="00E80723">
        <w:rPr>
          <w:color w:val="000000" w:themeColor="text1"/>
          <w:spacing w:val="-2"/>
        </w:rPr>
        <w:t>ders upon the submission of a written application to the address below and upon payment of a nonrefundable fee</w:t>
      </w:r>
      <w:r w:rsidRPr="00E80723">
        <w:rPr>
          <w:color w:val="000000" w:themeColor="text1"/>
          <w:spacing w:val="-2"/>
          <w:vertAlign w:val="superscript"/>
        </w:rPr>
        <w:footnoteReference w:id="4"/>
      </w:r>
      <w:r w:rsidRPr="00E80723">
        <w:rPr>
          <w:color w:val="000000" w:themeColor="text1"/>
          <w:spacing w:val="-2"/>
        </w:rPr>
        <w:t xml:space="preserve"> of </w:t>
      </w:r>
      <w:r w:rsidRPr="00F02DC8">
        <w:rPr>
          <w:color w:val="000000" w:themeColor="text1"/>
          <w:spacing w:val="-2"/>
          <w:highlight w:val="yellow"/>
        </w:rPr>
        <w:t>[</w:t>
      </w:r>
      <w:r w:rsidRPr="00F02DC8">
        <w:rPr>
          <w:i/>
          <w:color w:val="000000" w:themeColor="text1"/>
          <w:spacing w:val="-2"/>
          <w:highlight w:val="yellow"/>
        </w:rPr>
        <w:t>insert amount in Borrower’s currency or in a convertible currency</w:t>
      </w:r>
      <w:r w:rsidRPr="00F02DC8">
        <w:rPr>
          <w:color w:val="000000" w:themeColor="text1"/>
          <w:spacing w:val="-2"/>
          <w:highlight w:val="yellow"/>
        </w:rPr>
        <w:t>].</w:t>
      </w:r>
      <w:r w:rsidRPr="00E80723">
        <w:rPr>
          <w:color w:val="000000" w:themeColor="text1"/>
          <w:spacing w:val="-2"/>
        </w:rPr>
        <w:t xml:space="preserve"> The method of payment will be </w:t>
      </w:r>
      <w:r w:rsidRPr="00F02DC8">
        <w:rPr>
          <w:color w:val="000000" w:themeColor="text1"/>
          <w:spacing w:val="-2"/>
          <w:highlight w:val="yellow"/>
        </w:rPr>
        <w:t>[</w:t>
      </w:r>
      <w:r w:rsidRPr="00F02DC8">
        <w:rPr>
          <w:i/>
          <w:color w:val="000000" w:themeColor="text1"/>
          <w:spacing w:val="-2"/>
          <w:highlight w:val="yellow"/>
        </w:rPr>
        <w:t>insert method of payment</w:t>
      </w:r>
      <w:r w:rsidRPr="00F02DC8">
        <w:rPr>
          <w:color w:val="000000" w:themeColor="text1"/>
          <w:spacing w:val="-2"/>
          <w:highlight w:val="yellow"/>
        </w:rPr>
        <w:t>].</w:t>
      </w:r>
      <w:r w:rsidRPr="00F02DC8">
        <w:rPr>
          <w:color w:val="000000" w:themeColor="text1"/>
          <w:spacing w:val="-2"/>
          <w:highlight w:val="yellow"/>
          <w:vertAlign w:val="superscript"/>
        </w:rPr>
        <w:footnoteReference w:id="5"/>
      </w:r>
      <w:r w:rsidRPr="00E80723">
        <w:rPr>
          <w:color w:val="000000" w:themeColor="text1"/>
          <w:spacing w:val="-2"/>
        </w:rPr>
        <w:t xml:space="preserve"> The document will be sent by </w:t>
      </w:r>
      <w:r w:rsidRPr="00F02DC8">
        <w:rPr>
          <w:color w:val="000000" w:themeColor="text1"/>
          <w:spacing w:val="-2"/>
          <w:highlight w:val="yellow"/>
        </w:rPr>
        <w:t>[</w:t>
      </w:r>
      <w:r w:rsidRPr="00F02DC8">
        <w:rPr>
          <w:i/>
          <w:color w:val="000000" w:themeColor="text1"/>
          <w:spacing w:val="-2"/>
          <w:highlight w:val="yellow"/>
        </w:rPr>
        <w:t>insert delivery procedure</w:t>
      </w:r>
      <w:r w:rsidRPr="00F02DC8">
        <w:rPr>
          <w:color w:val="000000" w:themeColor="text1"/>
          <w:spacing w:val="-2"/>
          <w:highlight w:val="yellow"/>
        </w:rPr>
        <w:t>].</w:t>
      </w:r>
      <w:r w:rsidRPr="00F02DC8">
        <w:rPr>
          <w:color w:val="000000" w:themeColor="text1"/>
          <w:spacing w:val="-2"/>
          <w:highlight w:val="yellow"/>
          <w:vertAlign w:val="superscript"/>
        </w:rPr>
        <w:footnoteReference w:id="6"/>
      </w:r>
    </w:p>
    <w:p w14:paraId="1C57D5E9" w14:textId="2856CB7A" w:rsidR="00EF5508" w:rsidRPr="00E80723" w:rsidRDefault="00EF5508" w:rsidP="00782D65">
      <w:pPr>
        <w:pStyle w:val="ListParagraph"/>
        <w:numPr>
          <w:ilvl w:val="0"/>
          <w:numId w:val="63"/>
        </w:numPr>
        <w:suppressAutoHyphens/>
        <w:spacing w:before="120" w:after="120"/>
        <w:ind w:left="634" w:hanging="634"/>
        <w:contextualSpacing w:val="0"/>
        <w:rPr>
          <w:color w:val="000000" w:themeColor="text1"/>
          <w:spacing w:val="-2"/>
        </w:rPr>
      </w:pPr>
      <w:r w:rsidRPr="00E80723">
        <w:rPr>
          <w:color w:val="000000" w:themeColor="text1"/>
          <w:spacing w:val="-2"/>
        </w:rPr>
        <w:t xml:space="preserve"> Bids must be delivered to the address below on or before </w:t>
      </w:r>
      <w:r w:rsidRPr="00F02DC8">
        <w:rPr>
          <w:color w:val="000000" w:themeColor="text1"/>
          <w:spacing w:val="-2"/>
          <w:highlight w:val="yellow"/>
        </w:rPr>
        <w:t>[insert time and date].</w:t>
      </w:r>
      <w:r w:rsidRPr="00E80723">
        <w:rPr>
          <w:color w:val="000000" w:themeColor="text1"/>
          <w:spacing w:val="-2"/>
        </w:rPr>
        <w:t xml:space="preserve"> Electronic bidding </w:t>
      </w:r>
      <w:r w:rsidRPr="00F02DC8">
        <w:rPr>
          <w:color w:val="000000" w:themeColor="text1"/>
          <w:spacing w:val="-2"/>
          <w:highlight w:val="yellow"/>
        </w:rPr>
        <w:t>will [will not]</w:t>
      </w:r>
      <w:r w:rsidRPr="00E80723">
        <w:rPr>
          <w:color w:val="000000" w:themeColor="text1"/>
          <w:spacing w:val="-2"/>
        </w:rPr>
        <w:t xml:space="preserve"> be permitted. Late Bids will be rejected. The outer Bid envelopes marked “ORIGINAL BID</w:t>
      </w:r>
      <w:r w:rsidR="004D1F38" w:rsidRPr="00E80723">
        <w:rPr>
          <w:color w:val="000000" w:themeColor="text1"/>
          <w:spacing w:val="-2"/>
        </w:rPr>
        <w:t>,”</w:t>
      </w:r>
      <w:r w:rsidRPr="00E80723">
        <w:rPr>
          <w:color w:val="000000" w:themeColor="text1"/>
          <w:spacing w:val="-2"/>
        </w:rPr>
        <w:t xml:space="preserve"> and the inner envelopes marked “TECHNICAL PART” will be publicly opened in the presence of the Bidders’ designated representatives and anyone who chooses to attend, at the address below on </w:t>
      </w:r>
      <w:r w:rsidRPr="00F02DC8">
        <w:rPr>
          <w:color w:val="000000" w:themeColor="text1"/>
          <w:spacing w:val="-2"/>
          <w:highlight w:val="yellow"/>
        </w:rPr>
        <w:t>[insert location, time and date here].</w:t>
      </w:r>
      <w:r w:rsidRPr="00E80723">
        <w:rPr>
          <w:color w:val="000000" w:themeColor="text1"/>
          <w:spacing w:val="-2"/>
        </w:rPr>
        <w:t xml:space="preserve"> All envelopes marked “FINANCIAL PART” shall remain unopened and will be held in safe custody of the Employer until the second public Bid openi</w:t>
      </w:r>
      <w:r w:rsidRPr="00E80723">
        <w:rPr>
          <w:spacing w:val="-2"/>
        </w:rPr>
        <w:t>ng.</w:t>
      </w:r>
    </w:p>
    <w:p w14:paraId="0BB84AF8" w14:textId="77777777" w:rsidR="00F02DC8" w:rsidRPr="008873A0" w:rsidRDefault="00EC7C44" w:rsidP="00782D65">
      <w:pPr>
        <w:pStyle w:val="ListParagraph"/>
        <w:numPr>
          <w:ilvl w:val="0"/>
          <w:numId w:val="125"/>
        </w:numPr>
        <w:suppressAutoHyphens/>
        <w:spacing w:before="240" w:after="240"/>
        <w:ind w:left="634" w:hanging="634"/>
        <w:contextualSpacing w:val="0"/>
        <w:rPr>
          <w:i/>
          <w:color w:val="000000" w:themeColor="text1"/>
          <w:spacing w:val="-2"/>
        </w:rPr>
      </w:pPr>
      <w:bookmarkStart w:id="1" w:name="_Hlk534382975"/>
      <w:r w:rsidRPr="00F02DC8">
        <w:rPr>
          <w:color w:val="000000" w:themeColor="text1"/>
          <w:spacing w:val="-2"/>
        </w:rPr>
        <w:t xml:space="preserve">All </w:t>
      </w:r>
      <w:r w:rsidR="00F25823" w:rsidRPr="00F02DC8">
        <w:rPr>
          <w:color w:val="000000" w:themeColor="text1"/>
          <w:spacing w:val="-2"/>
        </w:rPr>
        <w:t>Bid</w:t>
      </w:r>
      <w:r w:rsidRPr="00F02DC8">
        <w:rPr>
          <w:color w:val="000000" w:themeColor="text1"/>
          <w:spacing w:val="-2"/>
        </w:rPr>
        <w:t xml:space="preserve">s must be accompanied by a </w:t>
      </w:r>
      <w:bookmarkEnd w:id="1"/>
      <w:r w:rsidR="00F02DC8" w:rsidRPr="00F02DC8">
        <w:rPr>
          <w:i/>
          <w:iCs/>
          <w:color w:val="000000" w:themeColor="text1"/>
          <w:spacing w:val="-2"/>
        </w:rPr>
        <w:t>Bid Security</w:t>
      </w:r>
      <w:r w:rsidR="00F02DC8" w:rsidRPr="00F02DC8">
        <w:rPr>
          <w:i/>
          <w:iCs/>
          <w:color w:val="000000" w:themeColor="text1"/>
          <w:spacing w:val="-2"/>
        </w:rPr>
        <w:t xml:space="preserve"> </w:t>
      </w:r>
      <w:proofErr w:type="gramStart"/>
      <w:r w:rsidRPr="00F02DC8">
        <w:rPr>
          <w:color w:val="000000" w:themeColor="text1"/>
          <w:spacing w:val="-2"/>
        </w:rPr>
        <w:t xml:space="preserve">of </w:t>
      </w:r>
      <w:r w:rsidR="00F02DC8" w:rsidRPr="00F02DC8">
        <w:rPr>
          <w:color w:val="000000" w:themeColor="text1"/>
          <w:spacing w:val="-2"/>
        </w:rPr>
        <w:t xml:space="preserve"> 2,000,000.00</w:t>
      </w:r>
      <w:proofErr w:type="gramEnd"/>
      <w:r w:rsidR="00F02DC8" w:rsidRPr="00F02DC8">
        <w:rPr>
          <w:color w:val="000000" w:themeColor="text1"/>
          <w:spacing w:val="-2"/>
        </w:rPr>
        <w:t xml:space="preserve"> (Two Million Birr Only) </w:t>
      </w:r>
      <w:r w:rsidR="00F02DC8" w:rsidRPr="00894C68">
        <w:rPr>
          <w:color w:val="000000" w:themeColor="text1"/>
          <w:spacing w:val="-2"/>
        </w:rPr>
        <w:t xml:space="preserve">or its’ equivalent in an easily convertible currency. Bid Security must be in the form of either CPO or Bank Guarantee from a recognized local Banks and it must be counter guaranteed by local firms for foreign bank guarantees. Insurance Bond and bid security declaration is not acceptable. </w:t>
      </w:r>
    </w:p>
    <w:p w14:paraId="5849985D" w14:textId="2F9895D1" w:rsidR="00CC7FC6" w:rsidRPr="00F02DC8" w:rsidRDefault="00CC7FC6" w:rsidP="00782D65">
      <w:pPr>
        <w:pStyle w:val="ListParagraph"/>
        <w:numPr>
          <w:ilvl w:val="0"/>
          <w:numId w:val="63"/>
        </w:numPr>
        <w:suppressAutoHyphens/>
        <w:spacing w:before="120" w:after="120"/>
        <w:ind w:left="634" w:hanging="634"/>
        <w:contextualSpacing w:val="0"/>
        <w:rPr>
          <w:i/>
          <w:color w:val="000000" w:themeColor="text1"/>
          <w:spacing w:val="-2"/>
        </w:rPr>
      </w:pPr>
      <w:r w:rsidRPr="00F02DC8">
        <w:rPr>
          <w:color w:val="000000" w:themeColor="text1"/>
          <w:spacing w:val="-2"/>
        </w:rPr>
        <w:t xml:space="preserve">All Bids must be accompanied by a </w:t>
      </w:r>
      <w:bookmarkStart w:id="2" w:name="_Hlk10193312"/>
      <w:r w:rsidRPr="00F02DC8">
        <w:rPr>
          <w:color w:val="000000" w:themeColor="text1"/>
        </w:rPr>
        <w:t xml:space="preserve">Sexual Exploitation and Abuse </w:t>
      </w:r>
      <w:r w:rsidRPr="00F02DC8">
        <w:rPr>
          <w:color w:val="000000" w:themeColor="text1"/>
          <w:spacing w:val="-2"/>
        </w:rPr>
        <w:t>(SEA)</w:t>
      </w:r>
      <w:bookmarkEnd w:id="2"/>
      <w:r w:rsidR="00594C33" w:rsidRPr="00F02DC8">
        <w:rPr>
          <w:color w:val="000000" w:themeColor="text1"/>
          <w:spacing w:val="-2"/>
        </w:rPr>
        <w:t xml:space="preserve"> </w:t>
      </w:r>
      <w:r w:rsidRPr="00F02DC8">
        <w:rPr>
          <w:color w:val="000000" w:themeColor="text1"/>
          <w:spacing w:val="-2"/>
        </w:rPr>
        <w:t>and/or Sexual Harassment (SH) Declaration.</w:t>
      </w:r>
    </w:p>
    <w:p w14:paraId="427CAE5C" w14:textId="4734D85C" w:rsidR="00E81FA2" w:rsidRPr="00E80723" w:rsidRDefault="0066667D" w:rsidP="00782D65">
      <w:pPr>
        <w:pStyle w:val="ListParagraph"/>
        <w:numPr>
          <w:ilvl w:val="0"/>
          <w:numId w:val="63"/>
        </w:numPr>
        <w:suppressAutoHyphens/>
        <w:spacing w:before="120" w:after="120"/>
        <w:ind w:left="634" w:hanging="634"/>
        <w:contextualSpacing w:val="0"/>
        <w:rPr>
          <w:iCs/>
          <w:color w:val="000000" w:themeColor="text1"/>
          <w:spacing w:val="-2"/>
        </w:rPr>
      </w:pPr>
      <w:r w:rsidRPr="00E80723">
        <w:rPr>
          <w:spacing w:val="-2"/>
        </w:rPr>
        <w:lastRenderedPageBreak/>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439E76C" w14:textId="77777777" w:rsidR="00EC7C44" w:rsidRPr="00E80723" w:rsidRDefault="00EC7C44" w:rsidP="00782D65">
      <w:pPr>
        <w:pStyle w:val="ListParagraph"/>
        <w:numPr>
          <w:ilvl w:val="0"/>
          <w:numId w:val="63"/>
        </w:numPr>
        <w:suppressAutoHyphens/>
        <w:spacing w:before="120" w:after="240"/>
        <w:ind w:left="634" w:hanging="634"/>
        <w:contextualSpacing w:val="0"/>
        <w:rPr>
          <w:i/>
          <w:color w:val="000000" w:themeColor="text1"/>
        </w:rPr>
      </w:pPr>
      <w:r w:rsidRPr="00E80723">
        <w:rPr>
          <w:iCs/>
          <w:color w:val="000000" w:themeColor="text1"/>
        </w:rPr>
        <w:t xml:space="preserve">The </w:t>
      </w:r>
      <w:r w:rsidR="00920F23" w:rsidRPr="00E80723">
        <w:rPr>
          <w:iCs/>
          <w:color w:val="000000" w:themeColor="text1"/>
        </w:rPr>
        <w:t>address (</w:t>
      </w:r>
      <w:proofErr w:type="spellStart"/>
      <w:r w:rsidRPr="00E80723">
        <w:rPr>
          <w:iCs/>
          <w:color w:val="000000" w:themeColor="text1"/>
        </w:rPr>
        <w:t>es</w:t>
      </w:r>
      <w:proofErr w:type="spellEnd"/>
      <w:r w:rsidRPr="00E80723">
        <w:rPr>
          <w:iCs/>
          <w:color w:val="000000" w:themeColor="text1"/>
        </w:rPr>
        <w:t xml:space="preserve">) referred to above is (are): </w:t>
      </w:r>
      <w:r w:rsidRPr="00E80723">
        <w:rPr>
          <w:i/>
          <w:color w:val="000000" w:themeColor="text1"/>
        </w:rPr>
        <w:t xml:space="preserve">[insert detailed </w:t>
      </w:r>
      <w:r w:rsidR="00920F23" w:rsidRPr="00E80723">
        <w:rPr>
          <w:i/>
          <w:color w:val="000000" w:themeColor="text1"/>
        </w:rPr>
        <w:t>address (</w:t>
      </w:r>
      <w:proofErr w:type="spellStart"/>
      <w:r w:rsidRPr="00E80723">
        <w:rPr>
          <w:i/>
          <w:color w:val="000000" w:themeColor="text1"/>
        </w:rPr>
        <w:t>es</w:t>
      </w:r>
      <w:proofErr w:type="spellEnd"/>
      <w:r w:rsidRPr="00E80723">
        <w:rPr>
          <w:i/>
          <w:color w:val="000000" w:themeColor="text1"/>
        </w:rPr>
        <w:t>)]</w:t>
      </w:r>
    </w:p>
    <w:p w14:paraId="7C6FF891" w14:textId="77777777" w:rsidR="00C77290" w:rsidRPr="00F02DC8" w:rsidRDefault="00C77290" w:rsidP="00C77290">
      <w:pPr>
        <w:rPr>
          <w:i/>
          <w:highlight w:val="yellow"/>
        </w:rPr>
      </w:pPr>
      <w:r w:rsidRPr="00F02DC8">
        <w:rPr>
          <w:i/>
          <w:highlight w:val="yellow"/>
        </w:rPr>
        <w:t>[Insert name of office]</w:t>
      </w:r>
    </w:p>
    <w:p w14:paraId="6E9FC6D0" w14:textId="77777777" w:rsidR="00C77290" w:rsidRPr="00F02DC8" w:rsidRDefault="00C77290" w:rsidP="00C77290">
      <w:pPr>
        <w:rPr>
          <w:i/>
          <w:highlight w:val="yellow"/>
        </w:rPr>
      </w:pPr>
      <w:r w:rsidRPr="00F02DC8">
        <w:rPr>
          <w:i/>
          <w:highlight w:val="yellow"/>
        </w:rPr>
        <w:t>[Insert name of officer and title]</w:t>
      </w:r>
    </w:p>
    <w:p w14:paraId="029B0863" w14:textId="77777777" w:rsidR="00C77290" w:rsidRPr="00F02DC8" w:rsidRDefault="00C77290" w:rsidP="00C77290">
      <w:pPr>
        <w:rPr>
          <w:i/>
          <w:iCs/>
          <w:spacing w:val="-2"/>
          <w:highlight w:val="yellow"/>
        </w:rPr>
      </w:pPr>
      <w:r w:rsidRPr="00F02DC8">
        <w:rPr>
          <w:i/>
          <w:highlight w:val="yellow"/>
        </w:rPr>
        <w:t xml:space="preserve">[Insert postal address and/or street address, </w:t>
      </w:r>
      <w:r w:rsidRPr="00F02DC8">
        <w:rPr>
          <w:i/>
          <w:spacing w:val="-2"/>
          <w:highlight w:val="yellow"/>
        </w:rPr>
        <w:t xml:space="preserve">postal code, </w:t>
      </w:r>
      <w:r w:rsidRPr="00F02DC8">
        <w:rPr>
          <w:i/>
          <w:iCs/>
          <w:spacing w:val="-2"/>
          <w:highlight w:val="yellow"/>
        </w:rPr>
        <w:t>city and country]</w:t>
      </w:r>
    </w:p>
    <w:p w14:paraId="109D63F5" w14:textId="77777777" w:rsidR="00C77290" w:rsidRPr="00F02DC8" w:rsidRDefault="00C77290" w:rsidP="00C77290">
      <w:pPr>
        <w:rPr>
          <w:i/>
          <w:highlight w:val="yellow"/>
        </w:rPr>
      </w:pPr>
      <w:r w:rsidRPr="00F02DC8">
        <w:rPr>
          <w:i/>
          <w:highlight w:val="yellow"/>
        </w:rPr>
        <w:t>[Insert telephone number, country and city codes]</w:t>
      </w:r>
    </w:p>
    <w:p w14:paraId="01106502" w14:textId="77777777" w:rsidR="00C77290" w:rsidRPr="00F02DC8" w:rsidRDefault="00C77290" w:rsidP="00C77290">
      <w:pPr>
        <w:rPr>
          <w:i/>
          <w:highlight w:val="yellow"/>
        </w:rPr>
      </w:pPr>
      <w:r w:rsidRPr="00F02DC8">
        <w:rPr>
          <w:i/>
          <w:highlight w:val="yellow"/>
        </w:rPr>
        <w:t>[Insert facsimile number, country and city codes]</w:t>
      </w:r>
    </w:p>
    <w:p w14:paraId="6CFFAE47" w14:textId="77777777" w:rsidR="00C77290" w:rsidRPr="00E80723" w:rsidRDefault="00C77290" w:rsidP="00C77290">
      <w:pPr>
        <w:tabs>
          <w:tab w:val="left" w:pos="2628"/>
        </w:tabs>
        <w:rPr>
          <w:i/>
        </w:rPr>
      </w:pPr>
      <w:r w:rsidRPr="00F02DC8">
        <w:rPr>
          <w:i/>
          <w:highlight w:val="yellow"/>
        </w:rPr>
        <w:t>[Insert email address]</w:t>
      </w:r>
      <w:r w:rsidRPr="00E80723">
        <w:rPr>
          <w:i/>
        </w:rPr>
        <w:tab/>
      </w:r>
    </w:p>
    <w:p w14:paraId="3895A5AA" w14:textId="77777777" w:rsidR="005938EA" w:rsidRPr="00E80723" w:rsidRDefault="005938EA" w:rsidP="00F20AF4">
      <w:pPr>
        <w:pStyle w:val="Title"/>
        <w:spacing w:before="360" w:after="240"/>
        <w:sectPr w:rsidR="005938EA" w:rsidRPr="00E80723" w:rsidSect="00F2511C">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1440" w:right="1440" w:bottom="1440" w:left="1440" w:header="1008" w:footer="720" w:gutter="0"/>
          <w:pgNumType w:fmt="lowerRoman"/>
          <w:cols w:space="720"/>
          <w:docGrid w:linePitch="326"/>
        </w:sectPr>
      </w:pPr>
    </w:p>
    <w:p w14:paraId="292D9039" w14:textId="77777777" w:rsidR="00FD2570" w:rsidRPr="00E80723" w:rsidRDefault="00FD2570"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lastRenderedPageBreak/>
        <w:t xml:space="preserve">Request for </w:t>
      </w:r>
      <w:r w:rsidR="00F25823" w:rsidRPr="00E80723">
        <w:rPr>
          <w:rFonts w:ascii="Times New Roman" w:hAnsi="Times New Roman"/>
          <w:color w:val="000000" w:themeColor="text1"/>
          <w:kern w:val="0"/>
          <w:sz w:val="80"/>
          <w:szCs w:val="80"/>
        </w:rPr>
        <w:t>Bid</w:t>
      </w:r>
      <w:r w:rsidRPr="00E80723">
        <w:rPr>
          <w:rFonts w:ascii="Times New Roman" w:hAnsi="Times New Roman"/>
          <w:color w:val="000000" w:themeColor="text1"/>
          <w:kern w:val="0"/>
          <w:sz w:val="80"/>
          <w:szCs w:val="80"/>
        </w:rPr>
        <w:t xml:space="preserve">s </w:t>
      </w:r>
    </w:p>
    <w:p w14:paraId="5402B67E" w14:textId="77777777" w:rsidR="006309F7" w:rsidRPr="00E80723" w:rsidRDefault="00436648"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t>Works</w:t>
      </w:r>
    </w:p>
    <w:p w14:paraId="071FED2C" w14:textId="1CFC1DD6" w:rsidR="00B32B9E" w:rsidRPr="00E80723" w:rsidRDefault="00B32B9E" w:rsidP="00C77290">
      <w:pPr>
        <w:jc w:val="center"/>
        <w:rPr>
          <w:b/>
          <w:color w:val="000000" w:themeColor="text1"/>
          <w:sz w:val="32"/>
          <w:szCs w:val="32"/>
        </w:rPr>
      </w:pPr>
    </w:p>
    <w:p w14:paraId="6EDA6BF3" w14:textId="77777777" w:rsidR="00C77290" w:rsidRPr="00E80723" w:rsidRDefault="00C77290" w:rsidP="00C77290">
      <w:pPr>
        <w:jc w:val="center"/>
        <w:rPr>
          <w:b/>
          <w:color w:val="000000" w:themeColor="text1"/>
          <w:sz w:val="40"/>
          <w:szCs w:val="40"/>
        </w:rPr>
      </w:pPr>
    </w:p>
    <w:p w14:paraId="4C6C479B" w14:textId="77777777" w:rsidR="00C77290" w:rsidRPr="00E80723" w:rsidRDefault="00C77290" w:rsidP="00C77290">
      <w:pPr>
        <w:jc w:val="center"/>
        <w:rPr>
          <w:b/>
          <w:color w:val="000000" w:themeColor="text1"/>
          <w:sz w:val="40"/>
          <w:szCs w:val="40"/>
        </w:rPr>
      </w:pPr>
    </w:p>
    <w:p w14:paraId="6ADAA3EC" w14:textId="77777777" w:rsidR="00E60A28" w:rsidRDefault="00FD2570" w:rsidP="00E60A28">
      <w:pPr>
        <w:jc w:val="center"/>
        <w:rPr>
          <w:b/>
          <w:color w:val="000000" w:themeColor="text1"/>
          <w:sz w:val="40"/>
          <w:szCs w:val="40"/>
        </w:rPr>
      </w:pPr>
      <w:r w:rsidRPr="00E80723">
        <w:rPr>
          <w:b/>
          <w:color w:val="000000" w:themeColor="text1"/>
          <w:sz w:val="40"/>
          <w:szCs w:val="40"/>
        </w:rPr>
        <w:t>Procurement of:</w:t>
      </w:r>
      <w:r w:rsidR="00F35046" w:rsidRPr="00E80723" w:rsidDel="00F35046">
        <w:rPr>
          <w:b/>
          <w:color w:val="000000" w:themeColor="text1"/>
          <w:sz w:val="40"/>
          <w:szCs w:val="40"/>
        </w:rPr>
        <w:t xml:space="preserve"> </w:t>
      </w:r>
    </w:p>
    <w:p w14:paraId="3EFC9F64" w14:textId="505A5854" w:rsidR="00E60A28" w:rsidRPr="00EB0CBA" w:rsidRDefault="00EB0CBA" w:rsidP="00C77290">
      <w:pPr>
        <w:spacing w:before="60" w:after="60"/>
        <w:rPr>
          <w:b/>
          <w:iCs/>
          <w:color w:val="000000" w:themeColor="text1"/>
        </w:rPr>
      </w:pPr>
      <w:r w:rsidRPr="00EB0CBA">
        <w:rPr>
          <w:b/>
          <w:bCs/>
          <w:i/>
          <w:iCs/>
          <w:color w:val="000000" w:themeColor="text1"/>
          <w:sz w:val="40"/>
          <w:szCs w:val="40"/>
        </w:rPr>
        <w:t>Construction and installation of EQA Panel production Bio-Bank and Central Warehouse furnishing</w:t>
      </w:r>
    </w:p>
    <w:p w14:paraId="2CE675D6" w14:textId="77777777" w:rsidR="00E60A28" w:rsidRDefault="00E60A28" w:rsidP="00C77290">
      <w:pPr>
        <w:spacing w:before="60" w:after="60"/>
        <w:rPr>
          <w:b/>
          <w:iCs/>
          <w:color w:val="000000" w:themeColor="text1"/>
        </w:rPr>
      </w:pPr>
    </w:p>
    <w:p w14:paraId="4C2CC1DD" w14:textId="0E91ADDA"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00E60A28" w:rsidRPr="00B22BDE">
        <w:rPr>
          <w:color w:val="000000" w:themeColor="text1"/>
        </w:rPr>
        <w:t>The Ministry of Health</w:t>
      </w:r>
    </w:p>
    <w:p w14:paraId="6C162109" w14:textId="40D545C8" w:rsidR="00C77290" w:rsidRPr="00EB0CBA" w:rsidRDefault="00C77290" w:rsidP="00C77290">
      <w:pPr>
        <w:spacing w:before="60" w:after="60"/>
        <w:rPr>
          <w:bCs/>
          <w:iCs/>
          <w:color w:val="000000" w:themeColor="text1"/>
        </w:rPr>
      </w:pPr>
      <w:r w:rsidRPr="00E80723">
        <w:rPr>
          <w:b/>
          <w:color w:val="000000" w:themeColor="text1"/>
        </w:rPr>
        <w:t>Project:</w:t>
      </w:r>
      <w:r w:rsidRPr="00E80723">
        <w:rPr>
          <w:b/>
          <w:bCs/>
          <w:i/>
          <w:iCs/>
          <w:color w:val="000000" w:themeColor="text1"/>
        </w:rPr>
        <w:t xml:space="preserve"> </w:t>
      </w:r>
      <w:r w:rsidR="00EB0CBA" w:rsidRPr="00E30580">
        <w:rPr>
          <w:bCs/>
          <w:iCs/>
          <w:color w:val="000000" w:themeColor="text1"/>
        </w:rPr>
        <w:t>Africa CDC Regional Investment Financing Program</w:t>
      </w:r>
    </w:p>
    <w:p w14:paraId="27FE49BC" w14:textId="0C562076" w:rsidR="00C77290" w:rsidRPr="00E60A28" w:rsidRDefault="00C77290" w:rsidP="00E60A28">
      <w:pPr>
        <w:rPr>
          <w:b/>
          <w:color w:val="000000" w:themeColor="text1"/>
          <w:sz w:val="40"/>
          <w:szCs w:val="40"/>
        </w:rPr>
      </w:pPr>
      <w:r w:rsidRPr="00E80723">
        <w:rPr>
          <w:b/>
          <w:iCs/>
          <w:color w:val="000000" w:themeColor="text1"/>
        </w:rPr>
        <w:t>Contract title</w:t>
      </w:r>
      <w:r w:rsidRPr="00E80723">
        <w:rPr>
          <w:b/>
          <w:color w:val="000000" w:themeColor="text1"/>
        </w:rPr>
        <w:t xml:space="preserve">: </w:t>
      </w:r>
      <w:r w:rsidR="00EB0CBA" w:rsidRPr="00EB0CBA">
        <w:rPr>
          <w:color w:val="000000" w:themeColor="text1"/>
        </w:rPr>
        <w:t>Construction and installation of EQA Panel production Bio-Bank and Central Warehouse furnishing</w:t>
      </w:r>
    </w:p>
    <w:p w14:paraId="615F87B0" w14:textId="2B222D2F" w:rsidR="00C77290" w:rsidRPr="00E80723" w:rsidRDefault="00E60A28" w:rsidP="00C77290">
      <w:pPr>
        <w:spacing w:before="60" w:after="60"/>
        <w:ind w:right="-540"/>
        <w:rPr>
          <w:i/>
          <w:color w:val="000000" w:themeColor="text1"/>
        </w:rPr>
      </w:pPr>
      <w:r>
        <w:rPr>
          <w:b/>
          <w:color w:val="000000" w:themeColor="text1"/>
        </w:rPr>
        <w:t>Country</w:t>
      </w:r>
      <w:r w:rsidR="00C77290" w:rsidRPr="00E80723">
        <w:rPr>
          <w:b/>
          <w:color w:val="000000" w:themeColor="text1"/>
        </w:rPr>
        <w:t xml:space="preserve">: </w:t>
      </w:r>
      <w:r>
        <w:rPr>
          <w:i/>
          <w:color w:val="000000" w:themeColor="text1"/>
        </w:rPr>
        <w:t xml:space="preserve">Ethiopia </w:t>
      </w:r>
    </w:p>
    <w:p w14:paraId="28E55556"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w:t>
      </w:r>
      <w:r w:rsidRPr="00F5165D">
        <w:rPr>
          <w:i/>
          <w:color w:val="000000" w:themeColor="text1"/>
          <w:highlight w:val="yellow"/>
        </w:rPr>
        <w:t>[insert reference number for loan/credit/grant]</w:t>
      </w:r>
    </w:p>
    <w:p w14:paraId="01079B63"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F5165D">
        <w:rPr>
          <w:i/>
          <w:color w:val="000000" w:themeColor="text1"/>
          <w:highlight w:val="yellow"/>
        </w:rPr>
        <w:t>[insert RFB reference number from Procurement Plan]</w:t>
      </w:r>
    </w:p>
    <w:p w14:paraId="1BE0E1F6" w14:textId="77777777" w:rsidR="00C77290" w:rsidRPr="00F5165D" w:rsidRDefault="00C77290" w:rsidP="00C77290">
      <w:pPr>
        <w:spacing w:before="60" w:after="60"/>
        <w:ind w:right="-720"/>
        <w:rPr>
          <w:i/>
          <w:color w:val="000000" w:themeColor="text1"/>
          <w:highlight w:val="yellow"/>
        </w:rPr>
      </w:pPr>
      <w:r w:rsidRPr="00E80723">
        <w:rPr>
          <w:b/>
          <w:color w:val="000000" w:themeColor="text1"/>
        </w:rPr>
        <w:t xml:space="preserve">Issued on: </w:t>
      </w:r>
      <w:r w:rsidRPr="00F5165D">
        <w:rPr>
          <w:i/>
          <w:color w:val="000000" w:themeColor="text1"/>
          <w:highlight w:val="yellow"/>
        </w:rPr>
        <w:t>[insert date when RFB is issued to the market]</w:t>
      </w:r>
    </w:p>
    <w:p w14:paraId="56D4EFFD" w14:textId="77777777" w:rsidR="00F155E6" w:rsidRPr="00E80723" w:rsidRDefault="00F155E6" w:rsidP="00C77290">
      <w:pPr>
        <w:spacing w:before="60" w:after="60"/>
        <w:ind w:right="-720"/>
        <w:rPr>
          <w:i/>
          <w:color w:val="000000" w:themeColor="text1"/>
        </w:rPr>
        <w:sectPr w:rsidR="00F155E6" w:rsidRPr="00E80723" w:rsidSect="005800C9">
          <w:headerReference w:type="even" r:id="rId18"/>
          <w:headerReference w:type="default" r:id="rId19"/>
          <w:headerReference w:type="first" r:id="rId20"/>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p>
    <w:p w14:paraId="6061C3B5" w14:textId="77777777" w:rsidR="00E3136D" w:rsidRPr="00E80723" w:rsidRDefault="00E3136D" w:rsidP="00F20AF4">
      <w:pPr>
        <w:pStyle w:val="Title"/>
        <w:spacing w:before="360" w:after="240"/>
        <w:rPr>
          <w:rFonts w:ascii="Times New Roman" w:hAnsi="Times New Roman"/>
          <w:iCs/>
          <w:sz w:val="36"/>
          <w:szCs w:val="36"/>
        </w:rPr>
      </w:pPr>
      <w:r w:rsidRPr="00E80723">
        <w:rPr>
          <w:rFonts w:ascii="Times New Roman" w:hAnsi="Times New Roman"/>
          <w:iCs/>
          <w:sz w:val="36"/>
          <w:szCs w:val="36"/>
        </w:rPr>
        <w:lastRenderedPageBreak/>
        <w:t>Standard Procurement Document</w:t>
      </w:r>
    </w:p>
    <w:p w14:paraId="219DD008" w14:textId="77777777" w:rsidR="006502DD" w:rsidRPr="00E80723" w:rsidRDefault="006502DD" w:rsidP="00F20AF4">
      <w:pPr>
        <w:pStyle w:val="Title"/>
        <w:spacing w:before="360" w:after="240"/>
        <w:rPr>
          <w:rFonts w:ascii="Times New Roman" w:hAnsi="Times New Roman"/>
          <w:iCs/>
        </w:rPr>
      </w:pPr>
      <w:r w:rsidRPr="00E80723">
        <w:rPr>
          <w:rFonts w:ascii="Times New Roman" w:hAnsi="Times New Roman"/>
          <w:iCs/>
        </w:rPr>
        <w:t>Table of Contents</w:t>
      </w:r>
    </w:p>
    <w:p w14:paraId="3E4299D3" w14:textId="77777777" w:rsidR="00EC257A" w:rsidRPr="00E80723" w:rsidRDefault="00EC257A" w:rsidP="00F20AF4">
      <w:pPr>
        <w:spacing w:before="360" w:after="240"/>
        <w:jc w:val="center"/>
        <w:rPr>
          <w:b/>
          <w:color w:val="000000" w:themeColor="text1"/>
          <w:sz w:val="32"/>
          <w:szCs w:val="32"/>
        </w:rPr>
      </w:pPr>
    </w:p>
    <w:p w14:paraId="5AFEA17A" w14:textId="641DCE30" w:rsidR="00E7501D" w:rsidRDefault="00D62AAC">
      <w:pPr>
        <w:pStyle w:val="TOC1"/>
        <w:rPr>
          <w:rFonts w:asciiTheme="minorHAnsi" w:eastAsiaTheme="minorEastAsia" w:hAnsiTheme="minorHAnsi" w:cstheme="minorBidi"/>
          <w:b w:val="0"/>
          <w:noProof/>
          <w:sz w:val="22"/>
          <w:szCs w:val="22"/>
        </w:rPr>
      </w:pPr>
      <w:r w:rsidRPr="00E80723">
        <w:rPr>
          <w:b w:val="0"/>
        </w:rPr>
        <w:fldChar w:fldCharType="begin"/>
      </w:r>
      <w:r w:rsidRPr="00E80723">
        <w:rPr>
          <w:b w:val="0"/>
        </w:rPr>
        <w:instrText xml:space="preserve"> TOC \t "New Heading 2,1,Sub-Heading2,2" </w:instrText>
      </w:r>
      <w:r w:rsidRPr="00E80723">
        <w:rPr>
          <w:b w:val="0"/>
        </w:rPr>
        <w:fldChar w:fldCharType="separate"/>
      </w:r>
      <w:r w:rsidR="00E7501D">
        <w:rPr>
          <w:noProof/>
        </w:rPr>
        <w:t>PART 1 – Bidding Procedures</w:t>
      </w:r>
      <w:r w:rsidR="00E7501D">
        <w:rPr>
          <w:noProof/>
        </w:rPr>
        <w:tab/>
      </w:r>
      <w:r w:rsidR="00E7501D">
        <w:rPr>
          <w:noProof/>
        </w:rPr>
        <w:fldChar w:fldCharType="begin"/>
      </w:r>
      <w:r w:rsidR="00E7501D">
        <w:rPr>
          <w:noProof/>
        </w:rPr>
        <w:instrText xml:space="preserve"> PAGEREF _Toc135318763 \h </w:instrText>
      </w:r>
      <w:r w:rsidR="00E7501D">
        <w:rPr>
          <w:noProof/>
        </w:rPr>
      </w:r>
      <w:r w:rsidR="00E7501D">
        <w:rPr>
          <w:noProof/>
        </w:rPr>
        <w:fldChar w:fldCharType="separate"/>
      </w:r>
      <w:r w:rsidR="00E7501D">
        <w:rPr>
          <w:noProof/>
        </w:rPr>
        <w:t>2</w:t>
      </w:r>
      <w:r w:rsidR="00E7501D">
        <w:rPr>
          <w:noProof/>
        </w:rPr>
        <w:fldChar w:fldCharType="end"/>
      </w:r>
    </w:p>
    <w:p w14:paraId="7585A394" w14:textId="0B361504" w:rsidR="00E7501D" w:rsidRDefault="00E7501D">
      <w:pPr>
        <w:pStyle w:val="TOC2"/>
        <w:rPr>
          <w:rFonts w:asciiTheme="minorHAnsi" w:eastAsiaTheme="minorEastAsia" w:hAnsiTheme="minorHAnsi" w:cstheme="minorBidi"/>
          <w:noProof/>
          <w:sz w:val="22"/>
          <w:szCs w:val="22"/>
        </w:rPr>
      </w:pPr>
      <w:r>
        <w:rPr>
          <w:noProof/>
        </w:rPr>
        <w:t>Section I - Instructions to Bidders</w:t>
      </w:r>
      <w:r>
        <w:rPr>
          <w:noProof/>
        </w:rPr>
        <w:tab/>
      </w:r>
      <w:r>
        <w:rPr>
          <w:noProof/>
        </w:rPr>
        <w:fldChar w:fldCharType="begin"/>
      </w:r>
      <w:r>
        <w:rPr>
          <w:noProof/>
        </w:rPr>
        <w:instrText xml:space="preserve"> PAGEREF _Toc135318764 \h </w:instrText>
      </w:r>
      <w:r>
        <w:rPr>
          <w:noProof/>
        </w:rPr>
      </w:r>
      <w:r>
        <w:rPr>
          <w:noProof/>
        </w:rPr>
        <w:fldChar w:fldCharType="separate"/>
      </w:r>
      <w:r>
        <w:rPr>
          <w:noProof/>
        </w:rPr>
        <w:t>6</w:t>
      </w:r>
      <w:r>
        <w:rPr>
          <w:noProof/>
        </w:rPr>
        <w:fldChar w:fldCharType="end"/>
      </w:r>
    </w:p>
    <w:p w14:paraId="22E151F0" w14:textId="59490393" w:rsidR="00E7501D" w:rsidRDefault="00E7501D">
      <w:pPr>
        <w:pStyle w:val="TOC2"/>
        <w:rPr>
          <w:rFonts w:asciiTheme="minorHAnsi" w:eastAsiaTheme="minorEastAsia" w:hAnsiTheme="minorHAnsi" w:cstheme="minorBidi"/>
          <w:noProof/>
          <w:sz w:val="22"/>
          <w:szCs w:val="22"/>
        </w:rPr>
      </w:pPr>
      <w:r>
        <w:rPr>
          <w:noProof/>
        </w:rPr>
        <w:t>Section II - Bid Data Sheet (BDS)</w:t>
      </w:r>
      <w:r>
        <w:rPr>
          <w:noProof/>
        </w:rPr>
        <w:tab/>
      </w:r>
      <w:r>
        <w:rPr>
          <w:noProof/>
        </w:rPr>
        <w:fldChar w:fldCharType="begin"/>
      </w:r>
      <w:r>
        <w:rPr>
          <w:noProof/>
        </w:rPr>
        <w:instrText xml:space="preserve"> PAGEREF _Toc135318765 \h </w:instrText>
      </w:r>
      <w:r>
        <w:rPr>
          <w:noProof/>
        </w:rPr>
      </w:r>
      <w:r>
        <w:rPr>
          <w:noProof/>
        </w:rPr>
        <w:fldChar w:fldCharType="separate"/>
      </w:r>
      <w:r>
        <w:rPr>
          <w:noProof/>
        </w:rPr>
        <w:t>37</w:t>
      </w:r>
      <w:r>
        <w:rPr>
          <w:noProof/>
        </w:rPr>
        <w:fldChar w:fldCharType="end"/>
      </w:r>
    </w:p>
    <w:p w14:paraId="391130B1" w14:textId="3DFE0AA7" w:rsidR="00E7501D" w:rsidRDefault="00E7501D">
      <w:pPr>
        <w:pStyle w:val="TOC2"/>
        <w:rPr>
          <w:rFonts w:asciiTheme="minorHAnsi" w:eastAsiaTheme="minorEastAsia" w:hAnsiTheme="minorHAnsi" w:cstheme="minorBidi"/>
          <w:noProof/>
          <w:sz w:val="22"/>
          <w:szCs w:val="22"/>
        </w:rPr>
      </w:pPr>
      <w:r>
        <w:rPr>
          <w:noProof/>
        </w:rPr>
        <w:t xml:space="preserve">Section III - Evaluation and Qualification Criteria </w:t>
      </w:r>
      <w:r w:rsidRPr="00BB2DC6">
        <w:rPr>
          <w:i/>
          <w:iCs/>
          <w:noProof/>
        </w:rPr>
        <w:t>(After Prequalification)</w:t>
      </w:r>
      <w:r>
        <w:rPr>
          <w:noProof/>
        </w:rPr>
        <w:tab/>
      </w:r>
      <w:r>
        <w:rPr>
          <w:noProof/>
        </w:rPr>
        <w:fldChar w:fldCharType="begin"/>
      </w:r>
      <w:r>
        <w:rPr>
          <w:noProof/>
        </w:rPr>
        <w:instrText xml:space="preserve"> PAGEREF _Toc135318766 \h </w:instrText>
      </w:r>
      <w:r>
        <w:rPr>
          <w:noProof/>
        </w:rPr>
      </w:r>
      <w:r>
        <w:rPr>
          <w:noProof/>
        </w:rPr>
        <w:fldChar w:fldCharType="separate"/>
      </w:r>
      <w:r>
        <w:rPr>
          <w:noProof/>
        </w:rPr>
        <w:t>49</w:t>
      </w:r>
      <w:r>
        <w:rPr>
          <w:noProof/>
        </w:rPr>
        <w:fldChar w:fldCharType="end"/>
      </w:r>
    </w:p>
    <w:p w14:paraId="6385BB3C" w14:textId="68E8255C" w:rsidR="00E7501D" w:rsidRDefault="00E7501D">
      <w:pPr>
        <w:pStyle w:val="TOC2"/>
        <w:rPr>
          <w:rFonts w:asciiTheme="minorHAnsi" w:eastAsiaTheme="minorEastAsia" w:hAnsiTheme="minorHAnsi" w:cstheme="minorBidi"/>
          <w:noProof/>
          <w:sz w:val="22"/>
          <w:szCs w:val="22"/>
        </w:rPr>
      </w:pPr>
      <w:r>
        <w:rPr>
          <w:noProof/>
        </w:rPr>
        <w:t xml:space="preserve">Section III - Evaluation and Qualification Criteria </w:t>
      </w:r>
      <w:r w:rsidRPr="00BB2DC6">
        <w:rPr>
          <w:i/>
          <w:iCs/>
          <w:noProof/>
        </w:rPr>
        <w:t>(Without Prequalification)</w:t>
      </w:r>
      <w:r>
        <w:rPr>
          <w:noProof/>
        </w:rPr>
        <w:tab/>
      </w:r>
      <w:r>
        <w:rPr>
          <w:noProof/>
        </w:rPr>
        <w:fldChar w:fldCharType="begin"/>
      </w:r>
      <w:r>
        <w:rPr>
          <w:noProof/>
        </w:rPr>
        <w:instrText xml:space="preserve"> PAGEREF _Toc135318767 \h </w:instrText>
      </w:r>
      <w:r>
        <w:rPr>
          <w:noProof/>
        </w:rPr>
      </w:r>
      <w:r>
        <w:rPr>
          <w:noProof/>
        </w:rPr>
        <w:fldChar w:fldCharType="separate"/>
      </w:r>
      <w:r>
        <w:rPr>
          <w:noProof/>
        </w:rPr>
        <w:t>56</w:t>
      </w:r>
      <w:r>
        <w:rPr>
          <w:noProof/>
        </w:rPr>
        <w:fldChar w:fldCharType="end"/>
      </w:r>
    </w:p>
    <w:p w14:paraId="1C6CCAD6" w14:textId="4BD51F8F" w:rsidR="00E7501D" w:rsidRDefault="00E7501D">
      <w:pPr>
        <w:pStyle w:val="TOC2"/>
        <w:rPr>
          <w:rFonts w:asciiTheme="minorHAnsi" w:eastAsiaTheme="minorEastAsia" w:hAnsiTheme="minorHAnsi" w:cstheme="minorBidi"/>
          <w:noProof/>
          <w:sz w:val="22"/>
          <w:szCs w:val="22"/>
        </w:rPr>
      </w:pPr>
      <w:r>
        <w:rPr>
          <w:noProof/>
        </w:rPr>
        <w:t>Section IV - Bidding Forms</w:t>
      </w:r>
      <w:r>
        <w:rPr>
          <w:noProof/>
        </w:rPr>
        <w:tab/>
      </w:r>
      <w:r>
        <w:rPr>
          <w:noProof/>
        </w:rPr>
        <w:fldChar w:fldCharType="begin"/>
      </w:r>
      <w:r>
        <w:rPr>
          <w:noProof/>
        </w:rPr>
        <w:instrText xml:space="preserve"> PAGEREF _Toc135318768 \h </w:instrText>
      </w:r>
      <w:r>
        <w:rPr>
          <w:noProof/>
        </w:rPr>
      </w:r>
      <w:r>
        <w:rPr>
          <w:noProof/>
        </w:rPr>
        <w:fldChar w:fldCharType="separate"/>
      </w:r>
      <w:r>
        <w:rPr>
          <w:noProof/>
        </w:rPr>
        <w:t>75</w:t>
      </w:r>
      <w:r>
        <w:rPr>
          <w:noProof/>
        </w:rPr>
        <w:fldChar w:fldCharType="end"/>
      </w:r>
    </w:p>
    <w:p w14:paraId="14AE25A6" w14:textId="768669BF" w:rsidR="00E7501D" w:rsidRDefault="00E7501D">
      <w:pPr>
        <w:pStyle w:val="TOC2"/>
        <w:rPr>
          <w:rFonts w:asciiTheme="minorHAnsi" w:eastAsiaTheme="minorEastAsia" w:hAnsiTheme="minorHAnsi" w:cstheme="minorBidi"/>
          <w:noProof/>
          <w:sz w:val="22"/>
          <w:szCs w:val="22"/>
        </w:rPr>
      </w:pPr>
      <w:r>
        <w:rPr>
          <w:noProof/>
        </w:rPr>
        <w:t>Section V - Eligible Countries</w:t>
      </w:r>
      <w:r>
        <w:rPr>
          <w:noProof/>
        </w:rPr>
        <w:tab/>
      </w:r>
      <w:r>
        <w:rPr>
          <w:noProof/>
        </w:rPr>
        <w:fldChar w:fldCharType="begin"/>
      </w:r>
      <w:r>
        <w:rPr>
          <w:noProof/>
        </w:rPr>
        <w:instrText xml:space="preserve"> PAGEREF _Toc135318769 \h </w:instrText>
      </w:r>
      <w:r>
        <w:rPr>
          <w:noProof/>
        </w:rPr>
      </w:r>
      <w:r>
        <w:rPr>
          <w:noProof/>
        </w:rPr>
        <w:fldChar w:fldCharType="separate"/>
      </w:r>
      <w:r>
        <w:rPr>
          <w:noProof/>
        </w:rPr>
        <w:t>162</w:t>
      </w:r>
      <w:r>
        <w:rPr>
          <w:noProof/>
        </w:rPr>
        <w:fldChar w:fldCharType="end"/>
      </w:r>
    </w:p>
    <w:p w14:paraId="77E703BA" w14:textId="48CE6095" w:rsidR="00E7501D" w:rsidRDefault="00E7501D">
      <w:pPr>
        <w:pStyle w:val="TOC2"/>
        <w:rPr>
          <w:rFonts w:asciiTheme="minorHAnsi" w:eastAsiaTheme="minorEastAsia" w:hAnsiTheme="minorHAnsi" w:cstheme="minorBidi"/>
          <w:noProof/>
          <w:sz w:val="22"/>
          <w:szCs w:val="22"/>
        </w:rPr>
      </w:pPr>
      <w:r>
        <w:rPr>
          <w:noProof/>
        </w:rPr>
        <w:t>Section VI - Fraud and Corruption</w:t>
      </w:r>
      <w:r>
        <w:rPr>
          <w:noProof/>
        </w:rPr>
        <w:tab/>
      </w:r>
      <w:r>
        <w:rPr>
          <w:noProof/>
        </w:rPr>
        <w:fldChar w:fldCharType="begin"/>
      </w:r>
      <w:r>
        <w:rPr>
          <w:noProof/>
        </w:rPr>
        <w:instrText xml:space="preserve"> PAGEREF _Toc135318770 \h </w:instrText>
      </w:r>
      <w:r>
        <w:rPr>
          <w:noProof/>
        </w:rPr>
      </w:r>
      <w:r>
        <w:rPr>
          <w:noProof/>
        </w:rPr>
        <w:fldChar w:fldCharType="separate"/>
      </w:r>
      <w:r>
        <w:rPr>
          <w:noProof/>
        </w:rPr>
        <w:t>163</w:t>
      </w:r>
      <w:r>
        <w:rPr>
          <w:noProof/>
        </w:rPr>
        <w:fldChar w:fldCharType="end"/>
      </w:r>
    </w:p>
    <w:p w14:paraId="74870023" w14:textId="2A3E1EF6" w:rsidR="00E7501D" w:rsidRDefault="00E7501D">
      <w:pPr>
        <w:pStyle w:val="TOC1"/>
        <w:rPr>
          <w:rFonts w:asciiTheme="minorHAnsi" w:eastAsiaTheme="minorEastAsia" w:hAnsiTheme="minorHAnsi" w:cstheme="minorBidi"/>
          <w:b w:val="0"/>
          <w:noProof/>
          <w:sz w:val="22"/>
          <w:szCs w:val="22"/>
        </w:rPr>
      </w:pPr>
      <w:r>
        <w:rPr>
          <w:noProof/>
        </w:rPr>
        <w:t>PART 2 –Works’ Requirements</w:t>
      </w:r>
      <w:r>
        <w:rPr>
          <w:noProof/>
        </w:rPr>
        <w:tab/>
      </w:r>
      <w:r>
        <w:rPr>
          <w:noProof/>
        </w:rPr>
        <w:fldChar w:fldCharType="begin"/>
      </w:r>
      <w:r>
        <w:rPr>
          <w:noProof/>
        </w:rPr>
        <w:instrText xml:space="preserve"> PAGEREF _Toc135318771 \h </w:instrText>
      </w:r>
      <w:r>
        <w:rPr>
          <w:noProof/>
        </w:rPr>
      </w:r>
      <w:r>
        <w:rPr>
          <w:noProof/>
        </w:rPr>
        <w:fldChar w:fldCharType="separate"/>
      </w:r>
      <w:r>
        <w:rPr>
          <w:noProof/>
        </w:rPr>
        <w:t>165</w:t>
      </w:r>
      <w:r>
        <w:rPr>
          <w:noProof/>
        </w:rPr>
        <w:fldChar w:fldCharType="end"/>
      </w:r>
    </w:p>
    <w:p w14:paraId="7A1D2B6F" w14:textId="304B1B51" w:rsidR="00E7501D" w:rsidRDefault="00E7501D">
      <w:pPr>
        <w:pStyle w:val="TOC2"/>
        <w:rPr>
          <w:rFonts w:asciiTheme="minorHAnsi" w:eastAsiaTheme="minorEastAsia" w:hAnsiTheme="minorHAnsi" w:cstheme="minorBidi"/>
          <w:noProof/>
          <w:sz w:val="22"/>
          <w:szCs w:val="22"/>
        </w:rPr>
      </w:pPr>
      <w:r>
        <w:rPr>
          <w:noProof/>
        </w:rPr>
        <w:t>Section VII - Works’ Requirements</w:t>
      </w:r>
      <w:r>
        <w:rPr>
          <w:noProof/>
        </w:rPr>
        <w:tab/>
      </w:r>
      <w:r>
        <w:rPr>
          <w:noProof/>
        </w:rPr>
        <w:fldChar w:fldCharType="begin"/>
      </w:r>
      <w:r>
        <w:rPr>
          <w:noProof/>
        </w:rPr>
        <w:instrText xml:space="preserve"> PAGEREF _Toc135318772 \h </w:instrText>
      </w:r>
      <w:r>
        <w:rPr>
          <w:noProof/>
        </w:rPr>
      </w:r>
      <w:r>
        <w:rPr>
          <w:noProof/>
        </w:rPr>
        <w:fldChar w:fldCharType="separate"/>
      </w:r>
      <w:r>
        <w:rPr>
          <w:noProof/>
        </w:rPr>
        <w:t>167</w:t>
      </w:r>
      <w:r>
        <w:rPr>
          <w:noProof/>
        </w:rPr>
        <w:fldChar w:fldCharType="end"/>
      </w:r>
    </w:p>
    <w:p w14:paraId="4C1830BE" w14:textId="69F9FF5B" w:rsidR="00E7501D" w:rsidRDefault="00E7501D">
      <w:pPr>
        <w:pStyle w:val="TOC1"/>
        <w:rPr>
          <w:rFonts w:asciiTheme="minorHAnsi" w:eastAsiaTheme="minorEastAsia" w:hAnsiTheme="minorHAnsi" w:cstheme="minorBidi"/>
          <w:b w:val="0"/>
          <w:noProof/>
          <w:sz w:val="22"/>
          <w:szCs w:val="22"/>
        </w:rPr>
      </w:pPr>
      <w:r>
        <w:rPr>
          <w:noProof/>
        </w:rPr>
        <w:t>PART 3 – Conditions of Contract and Contract Forms</w:t>
      </w:r>
      <w:r>
        <w:rPr>
          <w:noProof/>
        </w:rPr>
        <w:tab/>
      </w:r>
      <w:r>
        <w:rPr>
          <w:noProof/>
        </w:rPr>
        <w:fldChar w:fldCharType="begin"/>
      </w:r>
      <w:r>
        <w:rPr>
          <w:noProof/>
        </w:rPr>
        <w:instrText xml:space="preserve"> PAGEREF _Toc135318773 \h </w:instrText>
      </w:r>
      <w:r>
        <w:rPr>
          <w:noProof/>
        </w:rPr>
      </w:r>
      <w:r>
        <w:rPr>
          <w:noProof/>
        </w:rPr>
        <w:fldChar w:fldCharType="separate"/>
      </w:r>
      <w:r>
        <w:rPr>
          <w:noProof/>
        </w:rPr>
        <w:t>181</w:t>
      </w:r>
      <w:r>
        <w:rPr>
          <w:noProof/>
        </w:rPr>
        <w:fldChar w:fldCharType="end"/>
      </w:r>
    </w:p>
    <w:p w14:paraId="5712C6C2" w14:textId="25FB62E5" w:rsidR="00E7501D" w:rsidRDefault="00E7501D">
      <w:pPr>
        <w:pStyle w:val="TOC2"/>
        <w:rPr>
          <w:rFonts w:asciiTheme="minorHAnsi" w:eastAsiaTheme="minorEastAsia" w:hAnsiTheme="minorHAnsi" w:cstheme="minorBidi"/>
          <w:noProof/>
          <w:sz w:val="22"/>
          <w:szCs w:val="22"/>
        </w:rPr>
      </w:pPr>
      <w:r>
        <w:rPr>
          <w:noProof/>
        </w:rPr>
        <w:t>Section VIII - General Conditions (GC)</w:t>
      </w:r>
      <w:r>
        <w:rPr>
          <w:noProof/>
        </w:rPr>
        <w:tab/>
      </w:r>
      <w:r>
        <w:rPr>
          <w:noProof/>
        </w:rPr>
        <w:fldChar w:fldCharType="begin"/>
      </w:r>
      <w:r>
        <w:rPr>
          <w:noProof/>
        </w:rPr>
        <w:instrText xml:space="preserve"> PAGEREF _Toc135318774 \h </w:instrText>
      </w:r>
      <w:r>
        <w:rPr>
          <w:noProof/>
        </w:rPr>
      </w:r>
      <w:r>
        <w:rPr>
          <w:noProof/>
        </w:rPr>
        <w:fldChar w:fldCharType="separate"/>
      </w:r>
      <w:r>
        <w:rPr>
          <w:noProof/>
        </w:rPr>
        <w:t>182</w:t>
      </w:r>
      <w:r>
        <w:rPr>
          <w:noProof/>
        </w:rPr>
        <w:fldChar w:fldCharType="end"/>
      </w:r>
    </w:p>
    <w:p w14:paraId="065FE33C" w14:textId="792AA135" w:rsidR="00E7501D" w:rsidRDefault="00E7501D">
      <w:pPr>
        <w:pStyle w:val="TOC2"/>
        <w:rPr>
          <w:rFonts w:asciiTheme="minorHAnsi" w:eastAsiaTheme="minorEastAsia" w:hAnsiTheme="minorHAnsi" w:cstheme="minorBidi"/>
          <w:noProof/>
          <w:sz w:val="22"/>
          <w:szCs w:val="22"/>
        </w:rPr>
      </w:pPr>
      <w:r>
        <w:rPr>
          <w:noProof/>
        </w:rPr>
        <w:t>Section IX - Particular Conditions</w:t>
      </w:r>
      <w:r>
        <w:rPr>
          <w:noProof/>
        </w:rPr>
        <w:tab/>
      </w:r>
      <w:r>
        <w:rPr>
          <w:noProof/>
        </w:rPr>
        <w:fldChar w:fldCharType="begin"/>
      </w:r>
      <w:r>
        <w:rPr>
          <w:noProof/>
        </w:rPr>
        <w:instrText xml:space="preserve"> PAGEREF _Toc135318775 \h </w:instrText>
      </w:r>
      <w:r>
        <w:rPr>
          <w:noProof/>
        </w:rPr>
      </w:r>
      <w:r>
        <w:rPr>
          <w:noProof/>
        </w:rPr>
        <w:fldChar w:fldCharType="separate"/>
      </w:r>
      <w:r>
        <w:rPr>
          <w:noProof/>
        </w:rPr>
        <w:t>183</w:t>
      </w:r>
      <w:r>
        <w:rPr>
          <w:noProof/>
        </w:rPr>
        <w:fldChar w:fldCharType="end"/>
      </w:r>
    </w:p>
    <w:p w14:paraId="279D37B6" w14:textId="35A7242A" w:rsidR="00E7501D" w:rsidRDefault="00E7501D">
      <w:pPr>
        <w:pStyle w:val="TOC2"/>
        <w:rPr>
          <w:rFonts w:asciiTheme="minorHAnsi" w:eastAsiaTheme="minorEastAsia" w:hAnsiTheme="minorHAnsi" w:cstheme="minorBidi"/>
          <w:noProof/>
          <w:sz w:val="22"/>
          <w:szCs w:val="22"/>
        </w:rPr>
      </w:pPr>
      <w:r>
        <w:rPr>
          <w:noProof/>
        </w:rPr>
        <w:t>Section X - Contract Forms</w:t>
      </w:r>
      <w:r>
        <w:rPr>
          <w:noProof/>
        </w:rPr>
        <w:tab/>
      </w:r>
      <w:r>
        <w:rPr>
          <w:noProof/>
        </w:rPr>
        <w:fldChar w:fldCharType="begin"/>
      </w:r>
      <w:r>
        <w:rPr>
          <w:noProof/>
        </w:rPr>
        <w:instrText xml:space="preserve"> PAGEREF _Toc135318776 \h </w:instrText>
      </w:r>
      <w:r>
        <w:rPr>
          <w:noProof/>
        </w:rPr>
      </w:r>
      <w:r>
        <w:rPr>
          <w:noProof/>
        </w:rPr>
        <w:fldChar w:fldCharType="separate"/>
      </w:r>
      <w:r>
        <w:rPr>
          <w:noProof/>
        </w:rPr>
        <w:t>239</w:t>
      </w:r>
      <w:r>
        <w:rPr>
          <w:noProof/>
        </w:rPr>
        <w:fldChar w:fldCharType="end"/>
      </w:r>
    </w:p>
    <w:p w14:paraId="6C852325" w14:textId="556EFC76" w:rsidR="00EC257A" w:rsidRPr="00E80723" w:rsidRDefault="00D62AAC" w:rsidP="00F20AF4">
      <w:pPr>
        <w:spacing w:before="120" w:after="120"/>
        <w:jc w:val="center"/>
        <w:rPr>
          <w:b/>
          <w:color w:val="000000" w:themeColor="text1"/>
          <w:sz w:val="32"/>
          <w:szCs w:val="32"/>
        </w:rPr>
      </w:pPr>
      <w:r w:rsidRPr="00E80723">
        <w:rPr>
          <w:rFonts w:ascii="Times New Roman Bold" w:hAnsi="Times New Roman Bold"/>
          <w:b/>
          <w:szCs w:val="28"/>
        </w:rPr>
        <w:fldChar w:fldCharType="end"/>
      </w:r>
    </w:p>
    <w:p w14:paraId="4A9DFB33" w14:textId="77777777" w:rsidR="006309F7" w:rsidRPr="00E80723" w:rsidRDefault="006309F7" w:rsidP="00F20AF4">
      <w:pPr>
        <w:spacing w:before="360" w:after="240"/>
        <w:rPr>
          <w:color w:val="000000" w:themeColor="text1"/>
        </w:rPr>
      </w:pPr>
    </w:p>
    <w:p w14:paraId="29BAC38C" w14:textId="77777777" w:rsidR="006309F7" w:rsidRPr="00E80723" w:rsidRDefault="006309F7" w:rsidP="00F20AF4">
      <w:pPr>
        <w:spacing w:before="360" w:after="240"/>
        <w:rPr>
          <w:color w:val="000000" w:themeColor="text1"/>
        </w:rPr>
      </w:pPr>
    </w:p>
    <w:p w14:paraId="7CEC9A89" w14:textId="77777777" w:rsidR="006309F7" w:rsidRPr="00E80723" w:rsidRDefault="006309F7" w:rsidP="00F20AF4">
      <w:pPr>
        <w:spacing w:before="360" w:after="240"/>
        <w:rPr>
          <w:color w:val="000000" w:themeColor="text1"/>
        </w:rPr>
      </w:pPr>
    </w:p>
    <w:p w14:paraId="1BF18151" w14:textId="77777777" w:rsidR="006309F7" w:rsidRPr="00E80723" w:rsidRDefault="006309F7" w:rsidP="00F20AF4">
      <w:pPr>
        <w:spacing w:before="360" w:after="240"/>
        <w:rPr>
          <w:color w:val="000000" w:themeColor="text1"/>
        </w:rPr>
      </w:pPr>
    </w:p>
    <w:p w14:paraId="1AFACA88" w14:textId="77777777" w:rsidR="00EC257A" w:rsidRPr="00E80723" w:rsidRDefault="00EC257A" w:rsidP="00F20AF4">
      <w:pPr>
        <w:pStyle w:val="AHeadingofParts"/>
        <w:sectPr w:rsidR="00EC257A" w:rsidRPr="00E80723" w:rsidSect="005800C9">
          <w:headerReference w:type="even" r:id="rId21"/>
          <w:headerReference w:type="default" r:id="rId22"/>
          <w:headerReference w:type="first" r:id="rId23"/>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bookmarkStart w:id="3" w:name="_Toc438529596"/>
      <w:bookmarkStart w:id="4" w:name="_Toc438725752"/>
      <w:bookmarkStart w:id="5" w:name="_Toc438817747"/>
      <w:bookmarkStart w:id="6" w:name="_Toc438954441"/>
      <w:bookmarkStart w:id="7" w:name="_Toc461939615"/>
      <w:bookmarkStart w:id="8" w:name="_Toc334686521"/>
      <w:bookmarkStart w:id="9" w:name="_Toc442436513"/>
    </w:p>
    <w:p w14:paraId="22388F89" w14:textId="77777777" w:rsidR="00EC257A" w:rsidRPr="00E80723" w:rsidRDefault="00EC257A" w:rsidP="00F20AF4">
      <w:pPr>
        <w:pStyle w:val="AHeadingofParts"/>
      </w:pPr>
    </w:p>
    <w:p w14:paraId="6EE74339" w14:textId="77777777" w:rsidR="00EC257A" w:rsidRPr="00E80723" w:rsidRDefault="00EC257A" w:rsidP="00F20AF4">
      <w:pPr>
        <w:pStyle w:val="AHeadingofParts"/>
      </w:pPr>
    </w:p>
    <w:p w14:paraId="390AD459" w14:textId="77777777" w:rsidR="00EC257A" w:rsidRPr="00E80723" w:rsidRDefault="00EC257A" w:rsidP="00F20AF4">
      <w:pPr>
        <w:pStyle w:val="AHeadingofParts"/>
      </w:pPr>
    </w:p>
    <w:p w14:paraId="6F8130DF" w14:textId="77777777" w:rsidR="00EC257A" w:rsidRPr="00E80723" w:rsidRDefault="00EC257A" w:rsidP="00F20AF4">
      <w:pPr>
        <w:pStyle w:val="AHeadingofParts"/>
      </w:pPr>
    </w:p>
    <w:p w14:paraId="4A3CD359" w14:textId="77777777" w:rsidR="008371A5" w:rsidRPr="00E80723" w:rsidRDefault="008371A5" w:rsidP="00F20AF4">
      <w:pPr>
        <w:pStyle w:val="AHeadingofParts"/>
      </w:pPr>
    </w:p>
    <w:p w14:paraId="1A84CC62" w14:textId="77777777" w:rsidR="008371A5" w:rsidRPr="00E80723" w:rsidRDefault="008371A5" w:rsidP="00F20AF4">
      <w:pPr>
        <w:pStyle w:val="AHeadingofParts"/>
      </w:pPr>
    </w:p>
    <w:p w14:paraId="73A19747" w14:textId="77777777" w:rsidR="008371A5" w:rsidRPr="00E80723" w:rsidRDefault="008371A5" w:rsidP="00F20AF4">
      <w:pPr>
        <w:pStyle w:val="AHeadingofParts"/>
      </w:pPr>
    </w:p>
    <w:p w14:paraId="19356A2B" w14:textId="77777777" w:rsidR="006309F7" w:rsidRPr="00E80723" w:rsidRDefault="006309F7" w:rsidP="00F20AF4">
      <w:pPr>
        <w:pStyle w:val="NewHeading2"/>
      </w:pPr>
      <w:bookmarkStart w:id="10" w:name="_Toc13644850"/>
      <w:bookmarkStart w:id="11" w:name="_Toc135318763"/>
      <w:r w:rsidRPr="00E80723">
        <w:t xml:space="preserve">PART 1 – </w:t>
      </w:r>
      <w:r w:rsidR="00F25823" w:rsidRPr="00E80723">
        <w:t>Bid</w:t>
      </w:r>
      <w:r w:rsidRPr="00E80723">
        <w:t>ding Procedures</w:t>
      </w:r>
      <w:bookmarkEnd w:id="3"/>
      <w:bookmarkEnd w:id="4"/>
      <w:bookmarkEnd w:id="5"/>
      <w:bookmarkEnd w:id="6"/>
      <w:bookmarkEnd w:id="7"/>
      <w:bookmarkEnd w:id="8"/>
      <w:bookmarkEnd w:id="9"/>
      <w:bookmarkEnd w:id="10"/>
      <w:bookmarkEnd w:id="11"/>
    </w:p>
    <w:p w14:paraId="3136B256" w14:textId="77777777" w:rsidR="006309F7" w:rsidRPr="00E80723" w:rsidRDefault="006309F7" w:rsidP="00F20AF4">
      <w:pPr>
        <w:jc w:val="left"/>
        <w:rPr>
          <w:color w:val="000000" w:themeColor="text1"/>
        </w:rPr>
      </w:pPr>
    </w:p>
    <w:p w14:paraId="1A64685C" w14:textId="77777777" w:rsidR="006309F7" w:rsidRPr="00E80723" w:rsidRDefault="006309F7" w:rsidP="00F20AF4">
      <w:pPr>
        <w:jc w:val="left"/>
        <w:rPr>
          <w:color w:val="000000" w:themeColor="text1"/>
        </w:rPr>
      </w:pPr>
    </w:p>
    <w:p w14:paraId="1904401B" w14:textId="77777777" w:rsidR="006309F7" w:rsidRPr="00E80723" w:rsidRDefault="006309F7" w:rsidP="00F20AF4">
      <w:pPr>
        <w:jc w:val="left"/>
        <w:rPr>
          <w:color w:val="000000" w:themeColor="text1"/>
        </w:rPr>
      </w:pPr>
    </w:p>
    <w:p w14:paraId="531C0581" w14:textId="77777777" w:rsidR="006309F7" w:rsidRPr="00E80723" w:rsidRDefault="006309F7" w:rsidP="00F20AF4">
      <w:pPr>
        <w:jc w:val="left"/>
        <w:rPr>
          <w:color w:val="000000" w:themeColor="text1"/>
        </w:rPr>
      </w:pPr>
    </w:p>
    <w:p w14:paraId="750BFA74" w14:textId="77777777" w:rsidR="006309F7" w:rsidRPr="00E80723" w:rsidRDefault="006309F7" w:rsidP="00F20AF4">
      <w:pPr>
        <w:jc w:val="left"/>
        <w:rPr>
          <w:color w:val="000000" w:themeColor="text1"/>
        </w:rPr>
      </w:pPr>
    </w:p>
    <w:p w14:paraId="6794371D" w14:textId="77777777" w:rsidR="006309F7" w:rsidRPr="00E80723" w:rsidRDefault="006309F7" w:rsidP="00F20AF4">
      <w:pPr>
        <w:jc w:val="left"/>
        <w:rPr>
          <w:color w:val="000000" w:themeColor="text1"/>
        </w:rPr>
      </w:pPr>
    </w:p>
    <w:p w14:paraId="3C1340DB" w14:textId="77777777" w:rsidR="005771DD" w:rsidRPr="00E80723" w:rsidRDefault="005771DD" w:rsidP="00F20AF4">
      <w:pPr>
        <w:jc w:val="center"/>
        <w:rPr>
          <w:b/>
          <w:sz w:val="48"/>
        </w:rPr>
        <w:sectPr w:rsidR="005771DD" w:rsidRPr="00E80723" w:rsidSect="009D6567">
          <w:headerReference w:type="even" r:id="rId24"/>
          <w:headerReference w:type="default" r:id="rId25"/>
          <w:headerReference w:type="first" r:id="rId26"/>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bookmarkStart w:id="12" w:name="_Toc101929319"/>
      <w:bookmarkStart w:id="13" w:name="_Toc334686522"/>
      <w:bookmarkStart w:id="14" w:name="_Toc442436514"/>
    </w:p>
    <w:p w14:paraId="49ABEBEC" w14:textId="77777777" w:rsidR="005771DD" w:rsidRPr="00E80723" w:rsidRDefault="005771DD" w:rsidP="00F20AF4">
      <w:pPr>
        <w:jc w:val="center"/>
        <w:rPr>
          <w:b/>
          <w:sz w:val="48"/>
        </w:rPr>
        <w:sectPr w:rsidR="005771DD" w:rsidRPr="00E80723" w:rsidSect="009D6567">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p w14:paraId="638698D2" w14:textId="77777777" w:rsidR="005771DD" w:rsidRPr="00E80723" w:rsidRDefault="005771DD" w:rsidP="00F20AF4">
      <w:pPr>
        <w:jc w:val="left"/>
      </w:pPr>
      <w:r w:rsidRPr="00E80723">
        <w:br w:type="page"/>
      </w:r>
    </w:p>
    <w:tbl>
      <w:tblPr>
        <w:tblW w:w="0" w:type="auto"/>
        <w:tblLayout w:type="fixed"/>
        <w:tblLook w:val="0000" w:firstRow="0" w:lastRow="0" w:firstColumn="0" w:lastColumn="0" w:noHBand="0" w:noVBand="0"/>
      </w:tblPr>
      <w:tblGrid>
        <w:gridCol w:w="9198"/>
      </w:tblGrid>
      <w:tr w:rsidR="00383B05" w:rsidRPr="00E80723" w14:paraId="7A98B602" w14:textId="77777777">
        <w:trPr>
          <w:trHeight w:val="801"/>
        </w:trPr>
        <w:tc>
          <w:tcPr>
            <w:tcW w:w="9198" w:type="dxa"/>
            <w:vAlign w:val="center"/>
          </w:tcPr>
          <w:p w14:paraId="3DA19332" w14:textId="77777777" w:rsidR="006309F7" w:rsidRPr="00E80723" w:rsidRDefault="006309F7" w:rsidP="00187AA1">
            <w:pPr>
              <w:jc w:val="center"/>
              <w:rPr>
                <w:b/>
                <w:noProof/>
              </w:rPr>
            </w:pPr>
            <w:r w:rsidRPr="00E80723">
              <w:rPr>
                <w:b/>
                <w:sz w:val="48"/>
              </w:rPr>
              <w:lastRenderedPageBreak/>
              <w:t>Section I</w:t>
            </w:r>
            <w:r w:rsidR="008415E7" w:rsidRPr="00E80723">
              <w:rPr>
                <w:b/>
                <w:sz w:val="48"/>
              </w:rPr>
              <w:t xml:space="preserve"> - </w:t>
            </w:r>
            <w:r w:rsidRPr="00E80723">
              <w:rPr>
                <w:b/>
                <w:sz w:val="48"/>
              </w:rPr>
              <w:t xml:space="preserve">Instructions to </w:t>
            </w:r>
            <w:r w:rsidR="00F25823" w:rsidRPr="00E80723">
              <w:rPr>
                <w:b/>
                <w:sz w:val="48"/>
              </w:rPr>
              <w:t>Bid</w:t>
            </w:r>
            <w:r w:rsidRPr="00E80723">
              <w:rPr>
                <w:b/>
                <w:sz w:val="48"/>
              </w:rPr>
              <w:t>ders</w:t>
            </w:r>
            <w:bookmarkEnd w:id="12"/>
            <w:bookmarkEnd w:id="13"/>
            <w:bookmarkEnd w:id="14"/>
          </w:p>
        </w:tc>
      </w:tr>
    </w:tbl>
    <w:p w14:paraId="4F8B6A8E" w14:textId="77777777" w:rsidR="006309F7" w:rsidRPr="00E80723" w:rsidRDefault="006309F7" w:rsidP="00F20AF4">
      <w:pPr>
        <w:rPr>
          <w:color w:val="000000" w:themeColor="text1"/>
        </w:rPr>
      </w:pPr>
    </w:p>
    <w:p w14:paraId="32839EEE" w14:textId="77777777" w:rsidR="006309F7" w:rsidRPr="00E80723" w:rsidRDefault="005800C9" w:rsidP="00F20AF4">
      <w:pPr>
        <w:pStyle w:val="Subtitle2"/>
      </w:pPr>
      <w:r w:rsidRPr="00E80723">
        <w:t>Contents</w:t>
      </w:r>
    </w:p>
    <w:p w14:paraId="28BC4569" w14:textId="08C34B37" w:rsidR="00E7501D" w:rsidRDefault="005359E6">
      <w:pPr>
        <w:pStyle w:val="TOC1"/>
        <w:rPr>
          <w:rFonts w:asciiTheme="minorHAnsi" w:eastAsiaTheme="minorEastAsia" w:hAnsiTheme="minorHAnsi" w:cstheme="minorBidi"/>
          <w:b w:val="0"/>
          <w:noProof/>
          <w:sz w:val="22"/>
          <w:szCs w:val="22"/>
        </w:rPr>
      </w:pPr>
      <w:r w:rsidRPr="00E80723">
        <w:rPr>
          <w:color w:val="000000" w:themeColor="text1"/>
          <w:sz w:val="28"/>
        </w:rPr>
        <w:fldChar w:fldCharType="begin"/>
      </w:r>
      <w:r w:rsidRPr="00E80723">
        <w:rPr>
          <w:color w:val="000000" w:themeColor="text1"/>
          <w:sz w:val="28"/>
        </w:rPr>
        <w:instrText xml:space="preserve"> TOC \h \z \t "Heading ITB ToC 1,1,Heading Toc ITB 2,2" </w:instrText>
      </w:r>
      <w:r w:rsidRPr="00E80723">
        <w:rPr>
          <w:color w:val="000000" w:themeColor="text1"/>
          <w:sz w:val="28"/>
        </w:rPr>
        <w:fldChar w:fldCharType="separate"/>
      </w:r>
      <w:hyperlink w:anchor="_Toc135318702" w:history="1">
        <w:r w:rsidR="00E7501D" w:rsidRPr="00663979">
          <w:rPr>
            <w:rStyle w:val="Hyperlink"/>
            <w:noProof/>
          </w:rPr>
          <w:t>A.</w:t>
        </w:r>
        <w:r w:rsidR="00E7501D">
          <w:rPr>
            <w:rFonts w:asciiTheme="minorHAnsi" w:eastAsiaTheme="minorEastAsia" w:hAnsiTheme="minorHAnsi" w:cstheme="minorBidi"/>
            <w:b w:val="0"/>
            <w:noProof/>
            <w:sz w:val="22"/>
            <w:szCs w:val="22"/>
          </w:rPr>
          <w:tab/>
        </w:r>
        <w:r w:rsidR="00E7501D" w:rsidRPr="00663979">
          <w:rPr>
            <w:rStyle w:val="Hyperlink"/>
            <w:noProof/>
          </w:rPr>
          <w:t>General</w:t>
        </w:r>
        <w:r w:rsidR="00E7501D">
          <w:rPr>
            <w:noProof/>
            <w:webHidden/>
          </w:rPr>
          <w:tab/>
        </w:r>
        <w:r w:rsidR="00E7501D">
          <w:rPr>
            <w:noProof/>
            <w:webHidden/>
          </w:rPr>
          <w:fldChar w:fldCharType="begin"/>
        </w:r>
        <w:r w:rsidR="00E7501D">
          <w:rPr>
            <w:noProof/>
            <w:webHidden/>
          </w:rPr>
          <w:instrText xml:space="preserve"> PAGEREF _Toc135318702 \h </w:instrText>
        </w:r>
        <w:r w:rsidR="00E7501D">
          <w:rPr>
            <w:noProof/>
            <w:webHidden/>
          </w:rPr>
        </w:r>
        <w:r w:rsidR="00E7501D">
          <w:rPr>
            <w:noProof/>
            <w:webHidden/>
          </w:rPr>
          <w:fldChar w:fldCharType="separate"/>
        </w:r>
        <w:r w:rsidR="00E7501D">
          <w:rPr>
            <w:noProof/>
            <w:webHidden/>
          </w:rPr>
          <w:t>6</w:t>
        </w:r>
        <w:r w:rsidR="00E7501D">
          <w:rPr>
            <w:noProof/>
            <w:webHidden/>
          </w:rPr>
          <w:fldChar w:fldCharType="end"/>
        </w:r>
      </w:hyperlink>
    </w:p>
    <w:p w14:paraId="59BFA209" w14:textId="0A1321D5" w:rsidR="00E7501D" w:rsidRDefault="003C1D7D">
      <w:pPr>
        <w:pStyle w:val="TOC2"/>
        <w:rPr>
          <w:rFonts w:asciiTheme="minorHAnsi" w:eastAsiaTheme="minorEastAsia" w:hAnsiTheme="minorHAnsi" w:cstheme="minorBidi"/>
          <w:noProof/>
          <w:sz w:val="22"/>
          <w:szCs w:val="22"/>
        </w:rPr>
      </w:pPr>
      <w:hyperlink w:anchor="_Toc135318703" w:history="1">
        <w:r w:rsidR="00E7501D" w:rsidRPr="00663979">
          <w:rPr>
            <w:rStyle w:val="Hyperlink"/>
            <w:noProof/>
          </w:rPr>
          <w:t>1.</w:t>
        </w:r>
        <w:r w:rsidR="00E7501D">
          <w:rPr>
            <w:rFonts w:asciiTheme="minorHAnsi" w:eastAsiaTheme="minorEastAsia" w:hAnsiTheme="minorHAnsi" w:cstheme="minorBidi"/>
            <w:noProof/>
            <w:sz w:val="22"/>
            <w:szCs w:val="22"/>
          </w:rPr>
          <w:tab/>
        </w:r>
        <w:r w:rsidR="00E7501D" w:rsidRPr="00663979">
          <w:rPr>
            <w:rStyle w:val="Hyperlink"/>
            <w:noProof/>
          </w:rPr>
          <w:t>Scope of Bid</w:t>
        </w:r>
        <w:r w:rsidR="00E7501D">
          <w:rPr>
            <w:noProof/>
            <w:webHidden/>
          </w:rPr>
          <w:tab/>
        </w:r>
        <w:r w:rsidR="00E7501D">
          <w:rPr>
            <w:noProof/>
            <w:webHidden/>
          </w:rPr>
          <w:fldChar w:fldCharType="begin"/>
        </w:r>
        <w:r w:rsidR="00E7501D">
          <w:rPr>
            <w:noProof/>
            <w:webHidden/>
          </w:rPr>
          <w:instrText xml:space="preserve"> PAGEREF _Toc135318703 \h </w:instrText>
        </w:r>
        <w:r w:rsidR="00E7501D">
          <w:rPr>
            <w:noProof/>
            <w:webHidden/>
          </w:rPr>
        </w:r>
        <w:r w:rsidR="00E7501D">
          <w:rPr>
            <w:noProof/>
            <w:webHidden/>
          </w:rPr>
          <w:fldChar w:fldCharType="separate"/>
        </w:r>
        <w:r w:rsidR="00E7501D">
          <w:rPr>
            <w:noProof/>
            <w:webHidden/>
          </w:rPr>
          <w:t>6</w:t>
        </w:r>
        <w:r w:rsidR="00E7501D">
          <w:rPr>
            <w:noProof/>
            <w:webHidden/>
          </w:rPr>
          <w:fldChar w:fldCharType="end"/>
        </w:r>
      </w:hyperlink>
    </w:p>
    <w:p w14:paraId="27B82BC2" w14:textId="654B4F43" w:rsidR="00E7501D" w:rsidRDefault="003C1D7D">
      <w:pPr>
        <w:pStyle w:val="TOC2"/>
        <w:rPr>
          <w:rFonts w:asciiTheme="minorHAnsi" w:eastAsiaTheme="minorEastAsia" w:hAnsiTheme="minorHAnsi" w:cstheme="minorBidi"/>
          <w:noProof/>
          <w:sz w:val="22"/>
          <w:szCs w:val="22"/>
        </w:rPr>
      </w:pPr>
      <w:hyperlink w:anchor="_Toc135318704" w:history="1">
        <w:r w:rsidR="00E7501D" w:rsidRPr="00663979">
          <w:rPr>
            <w:rStyle w:val="Hyperlink"/>
            <w:noProof/>
          </w:rPr>
          <w:t>2.</w:t>
        </w:r>
        <w:r w:rsidR="00E7501D">
          <w:rPr>
            <w:rFonts w:asciiTheme="minorHAnsi" w:eastAsiaTheme="minorEastAsia" w:hAnsiTheme="minorHAnsi" w:cstheme="minorBidi"/>
            <w:noProof/>
            <w:sz w:val="22"/>
            <w:szCs w:val="22"/>
          </w:rPr>
          <w:tab/>
        </w:r>
        <w:r w:rsidR="00E7501D" w:rsidRPr="00663979">
          <w:rPr>
            <w:rStyle w:val="Hyperlink"/>
            <w:noProof/>
          </w:rPr>
          <w:t>Source of Funds</w:t>
        </w:r>
        <w:r w:rsidR="00E7501D">
          <w:rPr>
            <w:noProof/>
            <w:webHidden/>
          </w:rPr>
          <w:tab/>
        </w:r>
        <w:r w:rsidR="00E7501D">
          <w:rPr>
            <w:noProof/>
            <w:webHidden/>
          </w:rPr>
          <w:fldChar w:fldCharType="begin"/>
        </w:r>
        <w:r w:rsidR="00E7501D">
          <w:rPr>
            <w:noProof/>
            <w:webHidden/>
          </w:rPr>
          <w:instrText xml:space="preserve"> PAGEREF _Toc135318704 \h </w:instrText>
        </w:r>
        <w:r w:rsidR="00E7501D">
          <w:rPr>
            <w:noProof/>
            <w:webHidden/>
          </w:rPr>
        </w:r>
        <w:r w:rsidR="00E7501D">
          <w:rPr>
            <w:noProof/>
            <w:webHidden/>
          </w:rPr>
          <w:fldChar w:fldCharType="separate"/>
        </w:r>
        <w:r w:rsidR="00E7501D">
          <w:rPr>
            <w:noProof/>
            <w:webHidden/>
          </w:rPr>
          <w:t>7</w:t>
        </w:r>
        <w:r w:rsidR="00E7501D">
          <w:rPr>
            <w:noProof/>
            <w:webHidden/>
          </w:rPr>
          <w:fldChar w:fldCharType="end"/>
        </w:r>
      </w:hyperlink>
    </w:p>
    <w:p w14:paraId="5F7367F3" w14:textId="5C0921D2" w:rsidR="00E7501D" w:rsidRDefault="003C1D7D">
      <w:pPr>
        <w:pStyle w:val="TOC2"/>
        <w:rPr>
          <w:rFonts w:asciiTheme="minorHAnsi" w:eastAsiaTheme="minorEastAsia" w:hAnsiTheme="minorHAnsi" w:cstheme="minorBidi"/>
          <w:noProof/>
          <w:sz w:val="22"/>
          <w:szCs w:val="22"/>
        </w:rPr>
      </w:pPr>
      <w:hyperlink w:anchor="_Toc135318705" w:history="1">
        <w:r w:rsidR="00E7501D" w:rsidRPr="00663979">
          <w:rPr>
            <w:rStyle w:val="Hyperlink"/>
            <w:noProof/>
          </w:rPr>
          <w:t>3.</w:t>
        </w:r>
        <w:r w:rsidR="00E7501D">
          <w:rPr>
            <w:rFonts w:asciiTheme="minorHAnsi" w:eastAsiaTheme="minorEastAsia" w:hAnsiTheme="minorHAnsi" w:cstheme="minorBidi"/>
            <w:noProof/>
            <w:sz w:val="22"/>
            <w:szCs w:val="22"/>
          </w:rPr>
          <w:tab/>
        </w:r>
        <w:r w:rsidR="00E7501D" w:rsidRPr="00663979">
          <w:rPr>
            <w:rStyle w:val="Hyperlink"/>
            <w:noProof/>
          </w:rPr>
          <w:t>Fraud and Corruption</w:t>
        </w:r>
        <w:r w:rsidR="00E7501D">
          <w:rPr>
            <w:noProof/>
            <w:webHidden/>
          </w:rPr>
          <w:tab/>
        </w:r>
        <w:r w:rsidR="00E7501D">
          <w:rPr>
            <w:noProof/>
            <w:webHidden/>
          </w:rPr>
          <w:fldChar w:fldCharType="begin"/>
        </w:r>
        <w:r w:rsidR="00E7501D">
          <w:rPr>
            <w:noProof/>
            <w:webHidden/>
          </w:rPr>
          <w:instrText xml:space="preserve"> PAGEREF _Toc135318705 \h </w:instrText>
        </w:r>
        <w:r w:rsidR="00E7501D">
          <w:rPr>
            <w:noProof/>
            <w:webHidden/>
          </w:rPr>
        </w:r>
        <w:r w:rsidR="00E7501D">
          <w:rPr>
            <w:noProof/>
            <w:webHidden/>
          </w:rPr>
          <w:fldChar w:fldCharType="separate"/>
        </w:r>
        <w:r w:rsidR="00E7501D">
          <w:rPr>
            <w:noProof/>
            <w:webHidden/>
          </w:rPr>
          <w:t>7</w:t>
        </w:r>
        <w:r w:rsidR="00E7501D">
          <w:rPr>
            <w:noProof/>
            <w:webHidden/>
          </w:rPr>
          <w:fldChar w:fldCharType="end"/>
        </w:r>
      </w:hyperlink>
    </w:p>
    <w:p w14:paraId="6967B123" w14:textId="65815544" w:rsidR="00E7501D" w:rsidRDefault="003C1D7D">
      <w:pPr>
        <w:pStyle w:val="TOC2"/>
        <w:rPr>
          <w:rFonts w:asciiTheme="minorHAnsi" w:eastAsiaTheme="minorEastAsia" w:hAnsiTheme="minorHAnsi" w:cstheme="minorBidi"/>
          <w:noProof/>
          <w:sz w:val="22"/>
          <w:szCs w:val="22"/>
        </w:rPr>
      </w:pPr>
      <w:hyperlink w:anchor="_Toc135318706" w:history="1">
        <w:r w:rsidR="00E7501D" w:rsidRPr="00663979">
          <w:rPr>
            <w:rStyle w:val="Hyperlink"/>
            <w:noProof/>
          </w:rPr>
          <w:t>4.</w:t>
        </w:r>
        <w:r w:rsidR="00E7501D">
          <w:rPr>
            <w:rFonts w:asciiTheme="minorHAnsi" w:eastAsiaTheme="minorEastAsia" w:hAnsiTheme="minorHAnsi" w:cstheme="minorBidi"/>
            <w:noProof/>
            <w:sz w:val="22"/>
            <w:szCs w:val="22"/>
          </w:rPr>
          <w:tab/>
        </w:r>
        <w:r w:rsidR="00E7501D" w:rsidRPr="00663979">
          <w:rPr>
            <w:rStyle w:val="Hyperlink"/>
            <w:noProof/>
          </w:rPr>
          <w:t>Eligible Bidders</w:t>
        </w:r>
        <w:r w:rsidR="00E7501D">
          <w:rPr>
            <w:noProof/>
            <w:webHidden/>
          </w:rPr>
          <w:tab/>
        </w:r>
        <w:r w:rsidR="00E7501D">
          <w:rPr>
            <w:noProof/>
            <w:webHidden/>
          </w:rPr>
          <w:fldChar w:fldCharType="begin"/>
        </w:r>
        <w:r w:rsidR="00E7501D">
          <w:rPr>
            <w:noProof/>
            <w:webHidden/>
          </w:rPr>
          <w:instrText xml:space="preserve"> PAGEREF _Toc135318706 \h </w:instrText>
        </w:r>
        <w:r w:rsidR="00E7501D">
          <w:rPr>
            <w:noProof/>
            <w:webHidden/>
          </w:rPr>
        </w:r>
        <w:r w:rsidR="00E7501D">
          <w:rPr>
            <w:noProof/>
            <w:webHidden/>
          </w:rPr>
          <w:fldChar w:fldCharType="separate"/>
        </w:r>
        <w:r w:rsidR="00E7501D">
          <w:rPr>
            <w:noProof/>
            <w:webHidden/>
          </w:rPr>
          <w:t>7</w:t>
        </w:r>
        <w:r w:rsidR="00E7501D">
          <w:rPr>
            <w:noProof/>
            <w:webHidden/>
          </w:rPr>
          <w:fldChar w:fldCharType="end"/>
        </w:r>
      </w:hyperlink>
    </w:p>
    <w:p w14:paraId="4A038014" w14:textId="1099F7E5" w:rsidR="00E7501D" w:rsidRDefault="003C1D7D">
      <w:pPr>
        <w:pStyle w:val="TOC2"/>
        <w:rPr>
          <w:rFonts w:asciiTheme="minorHAnsi" w:eastAsiaTheme="minorEastAsia" w:hAnsiTheme="minorHAnsi" w:cstheme="minorBidi"/>
          <w:noProof/>
          <w:sz w:val="22"/>
          <w:szCs w:val="22"/>
        </w:rPr>
      </w:pPr>
      <w:hyperlink w:anchor="_Toc135318707" w:history="1">
        <w:r w:rsidR="00E7501D" w:rsidRPr="00663979">
          <w:rPr>
            <w:rStyle w:val="Hyperlink"/>
            <w:noProof/>
          </w:rPr>
          <w:t>5.</w:t>
        </w:r>
        <w:r w:rsidR="00E7501D">
          <w:rPr>
            <w:rFonts w:asciiTheme="minorHAnsi" w:eastAsiaTheme="minorEastAsia" w:hAnsiTheme="minorHAnsi" w:cstheme="minorBidi"/>
            <w:noProof/>
            <w:sz w:val="22"/>
            <w:szCs w:val="22"/>
          </w:rPr>
          <w:tab/>
        </w:r>
        <w:r w:rsidR="00E7501D" w:rsidRPr="00663979">
          <w:rPr>
            <w:rStyle w:val="Hyperlink"/>
            <w:noProof/>
          </w:rPr>
          <w:t>Eligible Materials, Equipment, and Services</w:t>
        </w:r>
        <w:r w:rsidR="00E7501D">
          <w:rPr>
            <w:noProof/>
            <w:webHidden/>
          </w:rPr>
          <w:tab/>
        </w:r>
        <w:r w:rsidR="00E7501D">
          <w:rPr>
            <w:noProof/>
            <w:webHidden/>
          </w:rPr>
          <w:fldChar w:fldCharType="begin"/>
        </w:r>
        <w:r w:rsidR="00E7501D">
          <w:rPr>
            <w:noProof/>
            <w:webHidden/>
          </w:rPr>
          <w:instrText xml:space="preserve"> PAGEREF _Toc135318707 \h </w:instrText>
        </w:r>
        <w:r w:rsidR="00E7501D">
          <w:rPr>
            <w:noProof/>
            <w:webHidden/>
          </w:rPr>
        </w:r>
        <w:r w:rsidR="00E7501D">
          <w:rPr>
            <w:noProof/>
            <w:webHidden/>
          </w:rPr>
          <w:fldChar w:fldCharType="separate"/>
        </w:r>
        <w:r w:rsidR="00E7501D">
          <w:rPr>
            <w:noProof/>
            <w:webHidden/>
          </w:rPr>
          <w:t>10</w:t>
        </w:r>
        <w:r w:rsidR="00E7501D">
          <w:rPr>
            <w:noProof/>
            <w:webHidden/>
          </w:rPr>
          <w:fldChar w:fldCharType="end"/>
        </w:r>
      </w:hyperlink>
    </w:p>
    <w:p w14:paraId="03555C7B" w14:textId="20ED726F" w:rsidR="00E7501D" w:rsidRDefault="003C1D7D">
      <w:pPr>
        <w:pStyle w:val="TOC1"/>
        <w:rPr>
          <w:rFonts w:asciiTheme="minorHAnsi" w:eastAsiaTheme="minorEastAsia" w:hAnsiTheme="minorHAnsi" w:cstheme="minorBidi"/>
          <w:b w:val="0"/>
          <w:noProof/>
          <w:sz w:val="22"/>
          <w:szCs w:val="22"/>
        </w:rPr>
      </w:pPr>
      <w:hyperlink w:anchor="_Toc135318708" w:history="1">
        <w:r w:rsidR="00E7501D" w:rsidRPr="00663979">
          <w:rPr>
            <w:rStyle w:val="Hyperlink"/>
            <w:noProof/>
          </w:rPr>
          <w:t>B.</w:t>
        </w:r>
        <w:r w:rsidR="00E7501D">
          <w:rPr>
            <w:rFonts w:asciiTheme="minorHAnsi" w:eastAsiaTheme="minorEastAsia" w:hAnsiTheme="minorHAnsi" w:cstheme="minorBidi"/>
            <w:b w:val="0"/>
            <w:noProof/>
            <w:sz w:val="22"/>
            <w:szCs w:val="22"/>
          </w:rPr>
          <w:tab/>
        </w:r>
        <w:r w:rsidR="00E7501D" w:rsidRPr="00663979">
          <w:rPr>
            <w:rStyle w:val="Hyperlink"/>
            <w:noProof/>
          </w:rPr>
          <w:t>Contents of Bidding Document</w:t>
        </w:r>
        <w:r w:rsidR="00E7501D">
          <w:rPr>
            <w:noProof/>
            <w:webHidden/>
          </w:rPr>
          <w:tab/>
        </w:r>
        <w:r w:rsidR="00E7501D">
          <w:rPr>
            <w:noProof/>
            <w:webHidden/>
          </w:rPr>
          <w:fldChar w:fldCharType="begin"/>
        </w:r>
        <w:r w:rsidR="00E7501D">
          <w:rPr>
            <w:noProof/>
            <w:webHidden/>
          </w:rPr>
          <w:instrText xml:space="preserve"> PAGEREF _Toc135318708 \h </w:instrText>
        </w:r>
        <w:r w:rsidR="00E7501D">
          <w:rPr>
            <w:noProof/>
            <w:webHidden/>
          </w:rPr>
        </w:r>
        <w:r w:rsidR="00E7501D">
          <w:rPr>
            <w:noProof/>
            <w:webHidden/>
          </w:rPr>
          <w:fldChar w:fldCharType="separate"/>
        </w:r>
        <w:r w:rsidR="00E7501D">
          <w:rPr>
            <w:noProof/>
            <w:webHidden/>
          </w:rPr>
          <w:t>10</w:t>
        </w:r>
        <w:r w:rsidR="00E7501D">
          <w:rPr>
            <w:noProof/>
            <w:webHidden/>
          </w:rPr>
          <w:fldChar w:fldCharType="end"/>
        </w:r>
      </w:hyperlink>
    </w:p>
    <w:p w14:paraId="7CC98CA8" w14:textId="3989B250" w:rsidR="00E7501D" w:rsidRDefault="003C1D7D">
      <w:pPr>
        <w:pStyle w:val="TOC2"/>
        <w:rPr>
          <w:rFonts w:asciiTheme="minorHAnsi" w:eastAsiaTheme="minorEastAsia" w:hAnsiTheme="minorHAnsi" w:cstheme="minorBidi"/>
          <w:noProof/>
          <w:sz w:val="22"/>
          <w:szCs w:val="22"/>
        </w:rPr>
      </w:pPr>
      <w:hyperlink w:anchor="_Toc135318709" w:history="1">
        <w:r w:rsidR="00E7501D" w:rsidRPr="00663979">
          <w:rPr>
            <w:rStyle w:val="Hyperlink"/>
            <w:noProof/>
          </w:rPr>
          <w:t>6.</w:t>
        </w:r>
        <w:r w:rsidR="00E7501D">
          <w:rPr>
            <w:rFonts w:asciiTheme="minorHAnsi" w:eastAsiaTheme="minorEastAsia" w:hAnsiTheme="minorHAnsi" w:cstheme="minorBidi"/>
            <w:noProof/>
            <w:sz w:val="22"/>
            <w:szCs w:val="22"/>
          </w:rPr>
          <w:tab/>
        </w:r>
        <w:r w:rsidR="00E7501D" w:rsidRPr="00663979">
          <w:rPr>
            <w:rStyle w:val="Hyperlink"/>
            <w:noProof/>
          </w:rPr>
          <w:t>Sections of Bidding Document</w:t>
        </w:r>
        <w:r w:rsidR="00E7501D">
          <w:rPr>
            <w:noProof/>
            <w:webHidden/>
          </w:rPr>
          <w:tab/>
        </w:r>
        <w:r w:rsidR="00E7501D">
          <w:rPr>
            <w:noProof/>
            <w:webHidden/>
          </w:rPr>
          <w:fldChar w:fldCharType="begin"/>
        </w:r>
        <w:r w:rsidR="00E7501D">
          <w:rPr>
            <w:noProof/>
            <w:webHidden/>
          </w:rPr>
          <w:instrText xml:space="preserve"> PAGEREF _Toc135318709 \h </w:instrText>
        </w:r>
        <w:r w:rsidR="00E7501D">
          <w:rPr>
            <w:noProof/>
            <w:webHidden/>
          </w:rPr>
        </w:r>
        <w:r w:rsidR="00E7501D">
          <w:rPr>
            <w:noProof/>
            <w:webHidden/>
          </w:rPr>
          <w:fldChar w:fldCharType="separate"/>
        </w:r>
        <w:r w:rsidR="00E7501D">
          <w:rPr>
            <w:noProof/>
            <w:webHidden/>
          </w:rPr>
          <w:t>10</w:t>
        </w:r>
        <w:r w:rsidR="00E7501D">
          <w:rPr>
            <w:noProof/>
            <w:webHidden/>
          </w:rPr>
          <w:fldChar w:fldCharType="end"/>
        </w:r>
      </w:hyperlink>
    </w:p>
    <w:p w14:paraId="5B260F27" w14:textId="24D239FF" w:rsidR="00E7501D" w:rsidRDefault="003C1D7D">
      <w:pPr>
        <w:pStyle w:val="TOC2"/>
        <w:rPr>
          <w:rFonts w:asciiTheme="minorHAnsi" w:eastAsiaTheme="minorEastAsia" w:hAnsiTheme="minorHAnsi" w:cstheme="minorBidi"/>
          <w:noProof/>
          <w:sz w:val="22"/>
          <w:szCs w:val="22"/>
        </w:rPr>
      </w:pPr>
      <w:hyperlink w:anchor="_Toc135318710" w:history="1">
        <w:r w:rsidR="00E7501D" w:rsidRPr="00663979">
          <w:rPr>
            <w:rStyle w:val="Hyperlink"/>
            <w:noProof/>
          </w:rPr>
          <w:t>7.</w:t>
        </w:r>
        <w:r w:rsidR="00E7501D">
          <w:rPr>
            <w:rFonts w:asciiTheme="minorHAnsi" w:eastAsiaTheme="minorEastAsia" w:hAnsiTheme="minorHAnsi" w:cstheme="minorBidi"/>
            <w:noProof/>
            <w:sz w:val="22"/>
            <w:szCs w:val="22"/>
          </w:rPr>
          <w:tab/>
        </w:r>
        <w:r w:rsidR="00E7501D" w:rsidRPr="00663979">
          <w:rPr>
            <w:rStyle w:val="Hyperlink"/>
            <w:noProof/>
          </w:rPr>
          <w:t>Clarification of Bidding Document, Site Visit, Pre-Bid Meeting</w:t>
        </w:r>
        <w:r w:rsidR="00E7501D">
          <w:rPr>
            <w:noProof/>
            <w:webHidden/>
          </w:rPr>
          <w:tab/>
        </w:r>
        <w:r w:rsidR="00E7501D">
          <w:rPr>
            <w:noProof/>
            <w:webHidden/>
          </w:rPr>
          <w:fldChar w:fldCharType="begin"/>
        </w:r>
        <w:r w:rsidR="00E7501D">
          <w:rPr>
            <w:noProof/>
            <w:webHidden/>
          </w:rPr>
          <w:instrText xml:space="preserve"> PAGEREF _Toc135318710 \h </w:instrText>
        </w:r>
        <w:r w:rsidR="00E7501D">
          <w:rPr>
            <w:noProof/>
            <w:webHidden/>
          </w:rPr>
        </w:r>
        <w:r w:rsidR="00E7501D">
          <w:rPr>
            <w:noProof/>
            <w:webHidden/>
          </w:rPr>
          <w:fldChar w:fldCharType="separate"/>
        </w:r>
        <w:r w:rsidR="00E7501D">
          <w:rPr>
            <w:noProof/>
            <w:webHidden/>
          </w:rPr>
          <w:t>11</w:t>
        </w:r>
        <w:r w:rsidR="00E7501D">
          <w:rPr>
            <w:noProof/>
            <w:webHidden/>
          </w:rPr>
          <w:fldChar w:fldCharType="end"/>
        </w:r>
      </w:hyperlink>
    </w:p>
    <w:p w14:paraId="5E204154" w14:textId="548F0A7C" w:rsidR="00E7501D" w:rsidRDefault="003C1D7D">
      <w:pPr>
        <w:pStyle w:val="TOC2"/>
        <w:rPr>
          <w:rFonts w:asciiTheme="minorHAnsi" w:eastAsiaTheme="minorEastAsia" w:hAnsiTheme="minorHAnsi" w:cstheme="minorBidi"/>
          <w:noProof/>
          <w:sz w:val="22"/>
          <w:szCs w:val="22"/>
        </w:rPr>
      </w:pPr>
      <w:hyperlink w:anchor="_Toc135318711" w:history="1">
        <w:r w:rsidR="00E7501D" w:rsidRPr="00663979">
          <w:rPr>
            <w:rStyle w:val="Hyperlink"/>
            <w:noProof/>
          </w:rPr>
          <w:t>8.</w:t>
        </w:r>
        <w:r w:rsidR="00E7501D">
          <w:rPr>
            <w:rFonts w:asciiTheme="minorHAnsi" w:eastAsiaTheme="minorEastAsia" w:hAnsiTheme="minorHAnsi" w:cstheme="minorBidi"/>
            <w:noProof/>
            <w:sz w:val="22"/>
            <w:szCs w:val="22"/>
          </w:rPr>
          <w:tab/>
        </w:r>
        <w:r w:rsidR="00E7501D" w:rsidRPr="00663979">
          <w:rPr>
            <w:rStyle w:val="Hyperlink"/>
            <w:noProof/>
          </w:rPr>
          <w:t>Amendment of Bidding Document</w:t>
        </w:r>
        <w:r w:rsidR="00E7501D">
          <w:rPr>
            <w:noProof/>
            <w:webHidden/>
          </w:rPr>
          <w:tab/>
        </w:r>
        <w:r w:rsidR="00E7501D">
          <w:rPr>
            <w:noProof/>
            <w:webHidden/>
          </w:rPr>
          <w:fldChar w:fldCharType="begin"/>
        </w:r>
        <w:r w:rsidR="00E7501D">
          <w:rPr>
            <w:noProof/>
            <w:webHidden/>
          </w:rPr>
          <w:instrText xml:space="preserve"> PAGEREF _Toc135318711 \h </w:instrText>
        </w:r>
        <w:r w:rsidR="00E7501D">
          <w:rPr>
            <w:noProof/>
            <w:webHidden/>
          </w:rPr>
        </w:r>
        <w:r w:rsidR="00E7501D">
          <w:rPr>
            <w:noProof/>
            <w:webHidden/>
          </w:rPr>
          <w:fldChar w:fldCharType="separate"/>
        </w:r>
        <w:r w:rsidR="00E7501D">
          <w:rPr>
            <w:noProof/>
            <w:webHidden/>
          </w:rPr>
          <w:t>13</w:t>
        </w:r>
        <w:r w:rsidR="00E7501D">
          <w:rPr>
            <w:noProof/>
            <w:webHidden/>
          </w:rPr>
          <w:fldChar w:fldCharType="end"/>
        </w:r>
      </w:hyperlink>
    </w:p>
    <w:p w14:paraId="16771E84" w14:textId="17FF5D12" w:rsidR="00E7501D" w:rsidRDefault="003C1D7D">
      <w:pPr>
        <w:pStyle w:val="TOC1"/>
        <w:rPr>
          <w:rFonts w:asciiTheme="minorHAnsi" w:eastAsiaTheme="minorEastAsia" w:hAnsiTheme="minorHAnsi" w:cstheme="minorBidi"/>
          <w:b w:val="0"/>
          <w:noProof/>
          <w:sz w:val="22"/>
          <w:szCs w:val="22"/>
        </w:rPr>
      </w:pPr>
      <w:hyperlink w:anchor="_Toc135318712" w:history="1">
        <w:r w:rsidR="00E7501D" w:rsidRPr="00663979">
          <w:rPr>
            <w:rStyle w:val="Hyperlink"/>
            <w:noProof/>
          </w:rPr>
          <w:t>C.</w:t>
        </w:r>
        <w:r w:rsidR="00E7501D">
          <w:rPr>
            <w:rFonts w:asciiTheme="minorHAnsi" w:eastAsiaTheme="minorEastAsia" w:hAnsiTheme="minorHAnsi" w:cstheme="minorBidi"/>
            <w:b w:val="0"/>
            <w:noProof/>
            <w:sz w:val="22"/>
            <w:szCs w:val="22"/>
          </w:rPr>
          <w:tab/>
        </w:r>
        <w:r w:rsidR="00E7501D" w:rsidRPr="00663979">
          <w:rPr>
            <w:rStyle w:val="Hyperlink"/>
            <w:noProof/>
          </w:rPr>
          <w:t>Preparation of Bids</w:t>
        </w:r>
        <w:r w:rsidR="00E7501D">
          <w:rPr>
            <w:noProof/>
            <w:webHidden/>
          </w:rPr>
          <w:tab/>
        </w:r>
        <w:r w:rsidR="00E7501D">
          <w:rPr>
            <w:noProof/>
            <w:webHidden/>
          </w:rPr>
          <w:fldChar w:fldCharType="begin"/>
        </w:r>
        <w:r w:rsidR="00E7501D">
          <w:rPr>
            <w:noProof/>
            <w:webHidden/>
          </w:rPr>
          <w:instrText xml:space="preserve"> PAGEREF _Toc135318712 \h </w:instrText>
        </w:r>
        <w:r w:rsidR="00E7501D">
          <w:rPr>
            <w:noProof/>
            <w:webHidden/>
          </w:rPr>
        </w:r>
        <w:r w:rsidR="00E7501D">
          <w:rPr>
            <w:noProof/>
            <w:webHidden/>
          </w:rPr>
          <w:fldChar w:fldCharType="separate"/>
        </w:r>
        <w:r w:rsidR="00E7501D">
          <w:rPr>
            <w:noProof/>
            <w:webHidden/>
          </w:rPr>
          <w:t>13</w:t>
        </w:r>
        <w:r w:rsidR="00E7501D">
          <w:rPr>
            <w:noProof/>
            <w:webHidden/>
          </w:rPr>
          <w:fldChar w:fldCharType="end"/>
        </w:r>
      </w:hyperlink>
    </w:p>
    <w:p w14:paraId="72DA701D" w14:textId="19B90FA6" w:rsidR="00E7501D" w:rsidRDefault="003C1D7D">
      <w:pPr>
        <w:pStyle w:val="TOC2"/>
        <w:rPr>
          <w:rFonts w:asciiTheme="minorHAnsi" w:eastAsiaTheme="minorEastAsia" w:hAnsiTheme="minorHAnsi" w:cstheme="minorBidi"/>
          <w:noProof/>
          <w:sz w:val="22"/>
          <w:szCs w:val="22"/>
        </w:rPr>
      </w:pPr>
      <w:hyperlink w:anchor="_Toc135318713" w:history="1">
        <w:r w:rsidR="00E7501D" w:rsidRPr="00663979">
          <w:rPr>
            <w:rStyle w:val="Hyperlink"/>
            <w:noProof/>
          </w:rPr>
          <w:t>9.</w:t>
        </w:r>
        <w:r w:rsidR="00E7501D">
          <w:rPr>
            <w:rFonts w:asciiTheme="minorHAnsi" w:eastAsiaTheme="minorEastAsia" w:hAnsiTheme="minorHAnsi" w:cstheme="minorBidi"/>
            <w:noProof/>
            <w:sz w:val="22"/>
            <w:szCs w:val="22"/>
          </w:rPr>
          <w:tab/>
        </w:r>
        <w:r w:rsidR="00E7501D" w:rsidRPr="00663979">
          <w:rPr>
            <w:rStyle w:val="Hyperlink"/>
            <w:noProof/>
          </w:rPr>
          <w:t>Cost of Bidding</w:t>
        </w:r>
        <w:r w:rsidR="00E7501D">
          <w:rPr>
            <w:noProof/>
            <w:webHidden/>
          </w:rPr>
          <w:tab/>
        </w:r>
        <w:r w:rsidR="00E7501D">
          <w:rPr>
            <w:noProof/>
            <w:webHidden/>
          </w:rPr>
          <w:fldChar w:fldCharType="begin"/>
        </w:r>
        <w:r w:rsidR="00E7501D">
          <w:rPr>
            <w:noProof/>
            <w:webHidden/>
          </w:rPr>
          <w:instrText xml:space="preserve"> PAGEREF _Toc135318713 \h </w:instrText>
        </w:r>
        <w:r w:rsidR="00E7501D">
          <w:rPr>
            <w:noProof/>
            <w:webHidden/>
          </w:rPr>
        </w:r>
        <w:r w:rsidR="00E7501D">
          <w:rPr>
            <w:noProof/>
            <w:webHidden/>
          </w:rPr>
          <w:fldChar w:fldCharType="separate"/>
        </w:r>
        <w:r w:rsidR="00E7501D">
          <w:rPr>
            <w:noProof/>
            <w:webHidden/>
          </w:rPr>
          <w:t>13</w:t>
        </w:r>
        <w:r w:rsidR="00E7501D">
          <w:rPr>
            <w:noProof/>
            <w:webHidden/>
          </w:rPr>
          <w:fldChar w:fldCharType="end"/>
        </w:r>
      </w:hyperlink>
    </w:p>
    <w:p w14:paraId="410BF149" w14:textId="2A5AE416" w:rsidR="00E7501D" w:rsidRDefault="003C1D7D">
      <w:pPr>
        <w:pStyle w:val="TOC2"/>
        <w:rPr>
          <w:rFonts w:asciiTheme="minorHAnsi" w:eastAsiaTheme="minorEastAsia" w:hAnsiTheme="minorHAnsi" w:cstheme="minorBidi"/>
          <w:noProof/>
          <w:sz w:val="22"/>
          <w:szCs w:val="22"/>
        </w:rPr>
      </w:pPr>
      <w:hyperlink w:anchor="_Toc135318714" w:history="1">
        <w:r w:rsidR="00E7501D" w:rsidRPr="00663979">
          <w:rPr>
            <w:rStyle w:val="Hyperlink"/>
            <w:noProof/>
          </w:rPr>
          <w:t>10.</w:t>
        </w:r>
        <w:r w:rsidR="00E7501D">
          <w:rPr>
            <w:rFonts w:asciiTheme="minorHAnsi" w:eastAsiaTheme="minorEastAsia" w:hAnsiTheme="minorHAnsi" w:cstheme="minorBidi"/>
            <w:noProof/>
            <w:sz w:val="22"/>
            <w:szCs w:val="22"/>
          </w:rPr>
          <w:tab/>
        </w:r>
        <w:r w:rsidR="00E7501D" w:rsidRPr="00663979">
          <w:rPr>
            <w:rStyle w:val="Hyperlink"/>
            <w:noProof/>
          </w:rPr>
          <w:t>Language of Bid</w:t>
        </w:r>
        <w:r w:rsidR="00E7501D">
          <w:rPr>
            <w:noProof/>
            <w:webHidden/>
          </w:rPr>
          <w:tab/>
        </w:r>
        <w:r w:rsidR="00E7501D">
          <w:rPr>
            <w:noProof/>
            <w:webHidden/>
          </w:rPr>
          <w:fldChar w:fldCharType="begin"/>
        </w:r>
        <w:r w:rsidR="00E7501D">
          <w:rPr>
            <w:noProof/>
            <w:webHidden/>
          </w:rPr>
          <w:instrText xml:space="preserve"> PAGEREF _Toc135318714 \h </w:instrText>
        </w:r>
        <w:r w:rsidR="00E7501D">
          <w:rPr>
            <w:noProof/>
            <w:webHidden/>
          </w:rPr>
        </w:r>
        <w:r w:rsidR="00E7501D">
          <w:rPr>
            <w:noProof/>
            <w:webHidden/>
          </w:rPr>
          <w:fldChar w:fldCharType="separate"/>
        </w:r>
        <w:r w:rsidR="00E7501D">
          <w:rPr>
            <w:noProof/>
            <w:webHidden/>
          </w:rPr>
          <w:t>13</w:t>
        </w:r>
        <w:r w:rsidR="00E7501D">
          <w:rPr>
            <w:noProof/>
            <w:webHidden/>
          </w:rPr>
          <w:fldChar w:fldCharType="end"/>
        </w:r>
      </w:hyperlink>
    </w:p>
    <w:p w14:paraId="023454F7" w14:textId="3F277E68" w:rsidR="00E7501D" w:rsidRDefault="003C1D7D">
      <w:pPr>
        <w:pStyle w:val="TOC2"/>
        <w:rPr>
          <w:rFonts w:asciiTheme="minorHAnsi" w:eastAsiaTheme="minorEastAsia" w:hAnsiTheme="minorHAnsi" w:cstheme="minorBidi"/>
          <w:noProof/>
          <w:sz w:val="22"/>
          <w:szCs w:val="22"/>
        </w:rPr>
      </w:pPr>
      <w:hyperlink w:anchor="_Toc135318715" w:history="1">
        <w:r w:rsidR="00E7501D" w:rsidRPr="00663979">
          <w:rPr>
            <w:rStyle w:val="Hyperlink"/>
            <w:noProof/>
          </w:rPr>
          <w:t>11.</w:t>
        </w:r>
        <w:r w:rsidR="00E7501D">
          <w:rPr>
            <w:rFonts w:asciiTheme="minorHAnsi" w:eastAsiaTheme="minorEastAsia" w:hAnsiTheme="minorHAnsi" w:cstheme="minorBidi"/>
            <w:noProof/>
            <w:sz w:val="22"/>
            <w:szCs w:val="22"/>
          </w:rPr>
          <w:tab/>
        </w:r>
        <w:r w:rsidR="00E7501D" w:rsidRPr="00663979">
          <w:rPr>
            <w:rStyle w:val="Hyperlink"/>
            <w:noProof/>
          </w:rPr>
          <w:t>Documents Comprising the Bid</w:t>
        </w:r>
        <w:r w:rsidR="00E7501D">
          <w:rPr>
            <w:noProof/>
            <w:webHidden/>
          </w:rPr>
          <w:tab/>
        </w:r>
        <w:r w:rsidR="00E7501D">
          <w:rPr>
            <w:noProof/>
            <w:webHidden/>
          </w:rPr>
          <w:fldChar w:fldCharType="begin"/>
        </w:r>
        <w:r w:rsidR="00E7501D">
          <w:rPr>
            <w:noProof/>
            <w:webHidden/>
          </w:rPr>
          <w:instrText xml:space="preserve"> PAGEREF _Toc135318715 \h </w:instrText>
        </w:r>
        <w:r w:rsidR="00E7501D">
          <w:rPr>
            <w:noProof/>
            <w:webHidden/>
          </w:rPr>
        </w:r>
        <w:r w:rsidR="00E7501D">
          <w:rPr>
            <w:noProof/>
            <w:webHidden/>
          </w:rPr>
          <w:fldChar w:fldCharType="separate"/>
        </w:r>
        <w:r w:rsidR="00E7501D">
          <w:rPr>
            <w:noProof/>
            <w:webHidden/>
          </w:rPr>
          <w:t>13</w:t>
        </w:r>
        <w:r w:rsidR="00E7501D">
          <w:rPr>
            <w:noProof/>
            <w:webHidden/>
          </w:rPr>
          <w:fldChar w:fldCharType="end"/>
        </w:r>
      </w:hyperlink>
    </w:p>
    <w:p w14:paraId="2CAC3A3C" w14:textId="17F03B73" w:rsidR="00E7501D" w:rsidRDefault="003C1D7D">
      <w:pPr>
        <w:pStyle w:val="TOC2"/>
        <w:rPr>
          <w:rFonts w:asciiTheme="minorHAnsi" w:eastAsiaTheme="minorEastAsia" w:hAnsiTheme="minorHAnsi" w:cstheme="minorBidi"/>
          <w:noProof/>
          <w:sz w:val="22"/>
          <w:szCs w:val="22"/>
        </w:rPr>
      </w:pPr>
      <w:hyperlink w:anchor="_Toc135318716" w:history="1">
        <w:r w:rsidR="00E7501D" w:rsidRPr="00663979">
          <w:rPr>
            <w:rStyle w:val="Hyperlink"/>
            <w:noProof/>
          </w:rPr>
          <w:t>12.</w:t>
        </w:r>
        <w:r w:rsidR="00E7501D">
          <w:rPr>
            <w:rFonts w:asciiTheme="minorHAnsi" w:eastAsiaTheme="minorEastAsia" w:hAnsiTheme="minorHAnsi" w:cstheme="minorBidi"/>
            <w:noProof/>
            <w:sz w:val="22"/>
            <w:szCs w:val="22"/>
          </w:rPr>
          <w:tab/>
        </w:r>
        <w:r w:rsidR="00E7501D" w:rsidRPr="00663979">
          <w:rPr>
            <w:rStyle w:val="Hyperlink"/>
            <w:noProof/>
          </w:rPr>
          <w:t>Letters of Bid and Schedules</w:t>
        </w:r>
        <w:r w:rsidR="00E7501D">
          <w:rPr>
            <w:noProof/>
            <w:webHidden/>
          </w:rPr>
          <w:tab/>
        </w:r>
        <w:r w:rsidR="00E7501D">
          <w:rPr>
            <w:noProof/>
            <w:webHidden/>
          </w:rPr>
          <w:fldChar w:fldCharType="begin"/>
        </w:r>
        <w:r w:rsidR="00E7501D">
          <w:rPr>
            <w:noProof/>
            <w:webHidden/>
          </w:rPr>
          <w:instrText xml:space="preserve"> PAGEREF _Toc135318716 \h </w:instrText>
        </w:r>
        <w:r w:rsidR="00E7501D">
          <w:rPr>
            <w:noProof/>
            <w:webHidden/>
          </w:rPr>
        </w:r>
        <w:r w:rsidR="00E7501D">
          <w:rPr>
            <w:noProof/>
            <w:webHidden/>
          </w:rPr>
          <w:fldChar w:fldCharType="separate"/>
        </w:r>
        <w:r w:rsidR="00E7501D">
          <w:rPr>
            <w:noProof/>
            <w:webHidden/>
          </w:rPr>
          <w:t>15</w:t>
        </w:r>
        <w:r w:rsidR="00E7501D">
          <w:rPr>
            <w:noProof/>
            <w:webHidden/>
          </w:rPr>
          <w:fldChar w:fldCharType="end"/>
        </w:r>
      </w:hyperlink>
    </w:p>
    <w:p w14:paraId="6642D39B" w14:textId="27C0F08E" w:rsidR="00E7501D" w:rsidRDefault="003C1D7D">
      <w:pPr>
        <w:pStyle w:val="TOC2"/>
        <w:rPr>
          <w:rFonts w:asciiTheme="minorHAnsi" w:eastAsiaTheme="minorEastAsia" w:hAnsiTheme="minorHAnsi" w:cstheme="minorBidi"/>
          <w:noProof/>
          <w:sz w:val="22"/>
          <w:szCs w:val="22"/>
        </w:rPr>
      </w:pPr>
      <w:hyperlink w:anchor="_Toc135318717" w:history="1">
        <w:r w:rsidR="00E7501D" w:rsidRPr="00663979">
          <w:rPr>
            <w:rStyle w:val="Hyperlink"/>
            <w:noProof/>
          </w:rPr>
          <w:t>13.</w:t>
        </w:r>
        <w:r w:rsidR="00E7501D">
          <w:rPr>
            <w:rFonts w:asciiTheme="minorHAnsi" w:eastAsiaTheme="minorEastAsia" w:hAnsiTheme="minorHAnsi" w:cstheme="minorBidi"/>
            <w:noProof/>
            <w:sz w:val="22"/>
            <w:szCs w:val="22"/>
          </w:rPr>
          <w:tab/>
        </w:r>
        <w:r w:rsidR="00E7501D" w:rsidRPr="00663979">
          <w:rPr>
            <w:rStyle w:val="Hyperlink"/>
            <w:noProof/>
          </w:rPr>
          <w:t>Alternative Bids</w:t>
        </w:r>
        <w:r w:rsidR="00E7501D">
          <w:rPr>
            <w:noProof/>
            <w:webHidden/>
          </w:rPr>
          <w:tab/>
        </w:r>
        <w:r w:rsidR="00E7501D">
          <w:rPr>
            <w:noProof/>
            <w:webHidden/>
          </w:rPr>
          <w:fldChar w:fldCharType="begin"/>
        </w:r>
        <w:r w:rsidR="00E7501D">
          <w:rPr>
            <w:noProof/>
            <w:webHidden/>
          </w:rPr>
          <w:instrText xml:space="preserve"> PAGEREF _Toc135318717 \h </w:instrText>
        </w:r>
        <w:r w:rsidR="00E7501D">
          <w:rPr>
            <w:noProof/>
            <w:webHidden/>
          </w:rPr>
        </w:r>
        <w:r w:rsidR="00E7501D">
          <w:rPr>
            <w:noProof/>
            <w:webHidden/>
          </w:rPr>
          <w:fldChar w:fldCharType="separate"/>
        </w:r>
        <w:r w:rsidR="00E7501D">
          <w:rPr>
            <w:noProof/>
            <w:webHidden/>
          </w:rPr>
          <w:t>15</w:t>
        </w:r>
        <w:r w:rsidR="00E7501D">
          <w:rPr>
            <w:noProof/>
            <w:webHidden/>
          </w:rPr>
          <w:fldChar w:fldCharType="end"/>
        </w:r>
      </w:hyperlink>
    </w:p>
    <w:p w14:paraId="2CBCE0EA" w14:textId="0777F3B8" w:rsidR="00E7501D" w:rsidRDefault="003C1D7D">
      <w:pPr>
        <w:pStyle w:val="TOC2"/>
        <w:rPr>
          <w:rFonts w:asciiTheme="minorHAnsi" w:eastAsiaTheme="minorEastAsia" w:hAnsiTheme="minorHAnsi" w:cstheme="minorBidi"/>
          <w:noProof/>
          <w:sz w:val="22"/>
          <w:szCs w:val="22"/>
        </w:rPr>
      </w:pPr>
      <w:hyperlink w:anchor="_Toc135318718" w:history="1">
        <w:r w:rsidR="00E7501D" w:rsidRPr="00663979">
          <w:rPr>
            <w:rStyle w:val="Hyperlink"/>
            <w:noProof/>
          </w:rPr>
          <w:t>14.</w:t>
        </w:r>
        <w:r w:rsidR="00E7501D">
          <w:rPr>
            <w:rFonts w:asciiTheme="minorHAnsi" w:eastAsiaTheme="minorEastAsia" w:hAnsiTheme="minorHAnsi" w:cstheme="minorBidi"/>
            <w:noProof/>
            <w:sz w:val="22"/>
            <w:szCs w:val="22"/>
          </w:rPr>
          <w:tab/>
        </w:r>
        <w:r w:rsidR="00E7501D" w:rsidRPr="00663979">
          <w:rPr>
            <w:rStyle w:val="Hyperlink"/>
            <w:noProof/>
          </w:rPr>
          <w:t>Bid Prices and Discounts</w:t>
        </w:r>
        <w:r w:rsidR="00E7501D">
          <w:rPr>
            <w:noProof/>
            <w:webHidden/>
          </w:rPr>
          <w:tab/>
        </w:r>
        <w:r w:rsidR="00E7501D">
          <w:rPr>
            <w:noProof/>
            <w:webHidden/>
          </w:rPr>
          <w:fldChar w:fldCharType="begin"/>
        </w:r>
        <w:r w:rsidR="00E7501D">
          <w:rPr>
            <w:noProof/>
            <w:webHidden/>
          </w:rPr>
          <w:instrText xml:space="preserve"> PAGEREF _Toc135318718 \h </w:instrText>
        </w:r>
        <w:r w:rsidR="00E7501D">
          <w:rPr>
            <w:noProof/>
            <w:webHidden/>
          </w:rPr>
        </w:r>
        <w:r w:rsidR="00E7501D">
          <w:rPr>
            <w:noProof/>
            <w:webHidden/>
          </w:rPr>
          <w:fldChar w:fldCharType="separate"/>
        </w:r>
        <w:r w:rsidR="00E7501D">
          <w:rPr>
            <w:noProof/>
            <w:webHidden/>
          </w:rPr>
          <w:t>15</w:t>
        </w:r>
        <w:r w:rsidR="00E7501D">
          <w:rPr>
            <w:noProof/>
            <w:webHidden/>
          </w:rPr>
          <w:fldChar w:fldCharType="end"/>
        </w:r>
      </w:hyperlink>
    </w:p>
    <w:p w14:paraId="650D314B" w14:textId="02D69C33" w:rsidR="00E7501D" w:rsidRDefault="003C1D7D">
      <w:pPr>
        <w:pStyle w:val="TOC2"/>
        <w:rPr>
          <w:rFonts w:asciiTheme="minorHAnsi" w:eastAsiaTheme="minorEastAsia" w:hAnsiTheme="minorHAnsi" w:cstheme="minorBidi"/>
          <w:noProof/>
          <w:sz w:val="22"/>
          <w:szCs w:val="22"/>
        </w:rPr>
      </w:pPr>
      <w:hyperlink w:anchor="_Toc135318719" w:history="1">
        <w:r w:rsidR="00E7501D" w:rsidRPr="00663979">
          <w:rPr>
            <w:rStyle w:val="Hyperlink"/>
            <w:noProof/>
          </w:rPr>
          <w:t>15.</w:t>
        </w:r>
        <w:r w:rsidR="00E7501D">
          <w:rPr>
            <w:rFonts w:asciiTheme="minorHAnsi" w:eastAsiaTheme="minorEastAsia" w:hAnsiTheme="minorHAnsi" w:cstheme="minorBidi"/>
            <w:noProof/>
            <w:sz w:val="22"/>
            <w:szCs w:val="22"/>
          </w:rPr>
          <w:tab/>
        </w:r>
        <w:r w:rsidR="00E7501D" w:rsidRPr="00663979">
          <w:rPr>
            <w:rStyle w:val="Hyperlink"/>
            <w:noProof/>
          </w:rPr>
          <w:t>Currencies of Bid and Payment</w:t>
        </w:r>
        <w:r w:rsidR="00E7501D">
          <w:rPr>
            <w:noProof/>
            <w:webHidden/>
          </w:rPr>
          <w:tab/>
        </w:r>
        <w:r w:rsidR="00E7501D">
          <w:rPr>
            <w:noProof/>
            <w:webHidden/>
          </w:rPr>
          <w:fldChar w:fldCharType="begin"/>
        </w:r>
        <w:r w:rsidR="00E7501D">
          <w:rPr>
            <w:noProof/>
            <w:webHidden/>
          </w:rPr>
          <w:instrText xml:space="preserve"> PAGEREF _Toc135318719 \h </w:instrText>
        </w:r>
        <w:r w:rsidR="00E7501D">
          <w:rPr>
            <w:noProof/>
            <w:webHidden/>
          </w:rPr>
        </w:r>
        <w:r w:rsidR="00E7501D">
          <w:rPr>
            <w:noProof/>
            <w:webHidden/>
          </w:rPr>
          <w:fldChar w:fldCharType="separate"/>
        </w:r>
        <w:r w:rsidR="00E7501D">
          <w:rPr>
            <w:noProof/>
            <w:webHidden/>
          </w:rPr>
          <w:t>17</w:t>
        </w:r>
        <w:r w:rsidR="00E7501D">
          <w:rPr>
            <w:noProof/>
            <w:webHidden/>
          </w:rPr>
          <w:fldChar w:fldCharType="end"/>
        </w:r>
      </w:hyperlink>
    </w:p>
    <w:p w14:paraId="4629049B" w14:textId="50EE295F" w:rsidR="00E7501D" w:rsidRDefault="003C1D7D">
      <w:pPr>
        <w:pStyle w:val="TOC2"/>
        <w:rPr>
          <w:rFonts w:asciiTheme="minorHAnsi" w:eastAsiaTheme="minorEastAsia" w:hAnsiTheme="minorHAnsi" w:cstheme="minorBidi"/>
          <w:noProof/>
          <w:sz w:val="22"/>
          <w:szCs w:val="22"/>
        </w:rPr>
      </w:pPr>
      <w:hyperlink w:anchor="_Toc135318720" w:history="1">
        <w:r w:rsidR="00E7501D" w:rsidRPr="00663979">
          <w:rPr>
            <w:rStyle w:val="Hyperlink"/>
            <w:noProof/>
          </w:rPr>
          <w:t>16.</w:t>
        </w:r>
        <w:r w:rsidR="00E7501D">
          <w:rPr>
            <w:rFonts w:asciiTheme="minorHAnsi" w:eastAsiaTheme="minorEastAsia" w:hAnsiTheme="minorHAnsi" w:cstheme="minorBidi"/>
            <w:noProof/>
            <w:sz w:val="22"/>
            <w:szCs w:val="22"/>
          </w:rPr>
          <w:tab/>
        </w:r>
        <w:r w:rsidR="00E7501D" w:rsidRPr="00663979">
          <w:rPr>
            <w:rStyle w:val="Hyperlink"/>
            <w:noProof/>
          </w:rPr>
          <w:t>Documents Comprising the Technical Proposal</w:t>
        </w:r>
        <w:r w:rsidR="00E7501D">
          <w:rPr>
            <w:noProof/>
            <w:webHidden/>
          </w:rPr>
          <w:tab/>
        </w:r>
        <w:r w:rsidR="00E7501D">
          <w:rPr>
            <w:noProof/>
            <w:webHidden/>
          </w:rPr>
          <w:fldChar w:fldCharType="begin"/>
        </w:r>
        <w:r w:rsidR="00E7501D">
          <w:rPr>
            <w:noProof/>
            <w:webHidden/>
          </w:rPr>
          <w:instrText xml:space="preserve"> PAGEREF _Toc135318720 \h </w:instrText>
        </w:r>
        <w:r w:rsidR="00E7501D">
          <w:rPr>
            <w:noProof/>
            <w:webHidden/>
          </w:rPr>
        </w:r>
        <w:r w:rsidR="00E7501D">
          <w:rPr>
            <w:noProof/>
            <w:webHidden/>
          </w:rPr>
          <w:fldChar w:fldCharType="separate"/>
        </w:r>
        <w:r w:rsidR="00E7501D">
          <w:rPr>
            <w:noProof/>
            <w:webHidden/>
          </w:rPr>
          <w:t>17</w:t>
        </w:r>
        <w:r w:rsidR="00E7501D">
          <w:rPr>
            <w:noProof/>
            <w:webHidden/>
          </w:rPr>
          <w:fldChar w:fldCharType="end"/>
        </w:r>
      </w:hyperlink>
    </w:p>
    <w:p w14:paraId="2EA2798A" w14:textId="0265A809" w:rsidR="00E7501D" w:rsidRDefault="003C1D7D">
      <w:pPr>
        <w:pStyle w:val="TOC2"/>
        <w:rPr>
          <w:rFonts w:asciiTheme="minorHAnsi" w:eastAsiaTheme="minorEastAsia" w:hAnsiTheme="minorHAnsi" w:cstheme="minorBidi"/>
          <w:noProof/>
          <w:sz w:val="22"/>
          <w:szCs w:val="22"/>
        </w:rPr>
      </w:pPr>
      <w:hyperlink w:anchor="_Toc135318721" w:history="1">
        <w:r w:rsidR="00E7501D" w:rsidRPr="00663979">
          <w:rPr>
            <w:rStyle w:val="Hyperlink"/>
            <w:noProof/>
          </w:rPr>
          <w:t>17.</w:t>
        </w:r>
        <w:r w:rsidR="00E7501D">
          <w:rPr>
            <w:rFonts w:asciiTheme="minorHAnsi" w:eastAsiaTheme="minorEastAsia" w:hAnsiTheme="minorHAnsi" w:cstheme="minorBidi"/>
            <w:noProof/>
            <w:sz w:val="22"/>
            <w:szCs w:val="22"/>
          </w:rPr>
          <w:tab/>
        </w:r>
        <w:r w:rsidR="00E7501D" w:rsidRPr="00663979">
          <w:rPr>
            <w:rStyle w:val="Hyperlink"/>
            <w:noProof/>
          </w:rPr>
          <w:t>Documents Establishing the Eligibility and Qualifications of the Bidder</w:t>
        </w:r>
        <w:r w:rsidR="00E7501D">
          <w:rPr>
            <w:noProof/>
            <w:webHidden/>
          </w:rPr>
          <w:tab/>
        </w:r>
        <w:r w:rsidR="00E7501D">
          <w:rPr>
            <w:noProof/>
            <w:webHidden/>
          </w:rPr>
          <w:fldChar w:fldCharType="begin"/>
        </w:r>
        <w:r w:rsidR="00E7501D">
          <w:rPr>
            <w:noProof/>
            <w:webHidden/>
          </w:rPr>
          <w:instrText xml:space="preserve"> PAGEREF _Toc135318721 \h </w:instrText>
        </w:r>
        <w:r w:rsidR="00E7501D">
          <w:rPr>
            <w:noProof/>
            <w:webHidden/>
          </w:rPr>
        </w:r>
        <w:r w:rsidR="00E7501D">
          <w:rPr>
            <w:noProof/>
            <w:webHidden/>
          </w:rPr>
          <w:fldChar w:fldCharType="separate"/>
        </w:r>
        <w:r w:rsidR="00E7501D">
          <w:rPr>
            <w:noProof/>
            <w:webHidden/>
          </w:rPr>
          <w:t>17</w:t>
        </w:r>
        <w:r w:rsidR="00E7501D">
          <w:rPr>
            <w:noProof/>
            <w:webHidden/>
          </w:rPr>
          <w:fldChar w:fldCharType="end"/>
        </w:r>
      </w:hyperlink>
    </w:p>
    <w:p w14:paraId="2A1D64B2" w14:textId="7CA7031E" w:rsidR="00E7501D" w:rsidRDefault="003C1D7D">
      <w:pPr>
        <w:pStyle w:val="TOC2"/>
        <w:rPr>
          <w:rFonts w:asciiTheme="minorHAnsi" w:eastAsiaTheme="minorEastAsia" w:hAnsiTheme="minorHAnsi" w:cstheme="minorBidi"/>
          <w:noProof/>
          <w:sz w:val="22"/>
          <w:szCs w:val="22"/>
        </w:rPr>
      </w:pPr>
      <w:hyperlink w:anchor="_Toc135318722" w:history="1">
        <w:r w:rsidR="00E7501D" w:rsidRPr="00663979">
          <w:rPr>
            <w:rStyle w:val="Hyperlink"/>
            <w:noProof/>
          </w:rPr>
          <w:t>18.</w:t>
        </w:r>
        <w:r w:rsidR="00E7501D">
          <w:rPr>
            <w:rFonts w:asciiTheme="minorHAnsi" w:eastAsiaTheme="minorEastAsia" w:hAnsiTheme="minorHAnsi" w:cstheme="minorBidi"/>
            <w:noProof/>
            <w:sz w:val="22"/>
            <w:szCs w:val="22"/>
          </w:rPr>
          <w:tab/>
        </w:r>
        <w:r w:rsidR="00E7501D" w:rsidRPr="00663979">
          <w:rPr>
            <w:rStyle w:val="Hyperlink"/>
            <w:noProof/>
          </w:rPr>
          <w:t>Period of Validity of Bids</w:t>
        </w:r>
        <w:r w:rsidR="00E7501D">
          <w:rPr>
            <w:noProof/>
            <w:webHidden/>
          </w:rPr>
          <w:tab/>
        </w:r>
        <w:r w:rsidR="00E7501D">
          <w:rPr>
            <w:noProof/>
            <w:webHidden/>
          </w:rPr>
          <w:fldChar w:fldCharType="begin"/>
        </w:r>
        <w:r w:rsidR="00E7501D">
          <w:rPr>
            <w:noProof/>
            <w:webHidden/>
          </w:rPr>
          <w:instrText xml:space="preserve"> PAGEREF _Toc135318722 \h </w:instrText>
        </w:r>
        <w:r w:rsidR="00E7501D">
          <w:rPr>
            <w:noProof/>
            <w:webHidden/>
          </w:rPr>
        </w:r>
        <w:r w:rsidR="00E7501D">
          <w:rPr>
            <w:noProof/>
            <w:webHidden/>
          </w:rPr>
          <w:fldChar w:fldCharType="separate"/>
        </w:r>
        <w:r w:rsidR="00E7501D">
          <w:rPr>
            <w:noProof/>
            <w:webHidden/>
          </w:rPr>
          <w:t>18</w:t>
        </w:r>
        <w:r w:rsidR="00E7501D">
          <w:rPr>
            <w:noProof/>
            <w:webHidden/>
          </w:rPr>
          <w:fldChar w:fldCharType="end"/>
        </w:r>
      </w:hyperlink>
    </w:p>
    <w:p w14:paraId="44ACD808" w14:textId="7826F9DC" w:rsidR="00E7501D" w:rsidRDefault="003C1D7D">
      <w:pPr>
        <w:pStyle w:val="TOC2"/>
        <w:rPr>
          <w:rFonts w:asciiTheme="minorHAnsi" w:eastAsiaTheme="minorEastAsia" w:hAnsiTheme="minorHAnsi" w:cstheme="minorBidi"/>
          <w:noProof/>
          <w:sz w:val="22"/>
          <w:szCs w:val="22"/>
        </w:rPr>
      </w:pPr>
      <w:hyperlink w:anchor="_Toc135318723" w:history="1">
        <w:r w:rsidR="00E7501D" w:rsidRPr="00663979">
          <w:rPr>
            <w:rStyle w:val="Hyperlink"/>
            <w:noProof/>
          </w:rPr>
          <w:t>19.</w:t>
        </w:r>
        <w:r w:rsidR="00E7501D">
          <w:rPr>
            <w:rFonts w:asciiTheme="minorHAnsi" w:eastAsiaTheme="minorEastAsia" w:hAnsiTheme="minorHAnsi" w:cstheme="minorBidi"/>
            <w:noProof/>
            <w:sz w:val="22"/>
            <w:szCs w:val="22"/>
          </w:rPr>
          <w:tab/>
        </w:r>
        <w:r w:rsidR="00E7501D" w:rsidRPr="00663979">
          <w:rPr>
            <w:rStyle w:val="Hyperlink"/>
            <w:noProof/>
          </w:rPr>
          <w:t>Bid Security</w:t>
        </w:r>
        <w:r w:rsidR="00E7501D">
          <w:rPr>
            <w:noProof/>
            <w:webHidden/>
          </w:rPr>
          <w:tab/>
        </w:r>
        <w:r w:rsidR="00E7501D">
          <w:rPr>
            <w:noProof/>
            <w:webHidden/>
          </w:rPr>
          <w:fldChar w:fldCharType="begin"/>
        </w:r>
        <w:r w:rsidR="00E7501D">
          <w:rPr>
            <w:noProof/>
            <w:webHidden/>
          </w:rPr>
          <w:instrText xml:space="preserve"> PAGEREF _Toc135318723 \h </w:instrText>
        </w:r>
        <w:r w:rsidR="00E7501D">
          <w:rPr>
            <w:noProof/>
            <w:webHidden/>
          </w:rPr>
        </w:r>
        <w:r w:rsidR="00E7501D">
          <w:rPr>
            <w:noProof/>
            <w:webHidden/>
          </w:rPr>
          <w:fldChar w:fldCharType="separate"/>
        </w:r>
        <w:r w:rsidR="00E7501D">
          <w:rPr>
            <w:noProof/>
            <w:webHidden/>
          </w:rPr>
          <w:t>19</w:t>
        </w:r>
        <w:r w:rsidR="00E7501D">
          <w:rPr>
            <w:noProof/>
            <w:webHidden/>
          </w:rPr>
          <w:fldChar w:fldCharType="end"/>
        </w:r>
      </w:hyperlink>
    </w:p>
    <w:p w14:paraId="35E87CCE" w14:textId="7497F641" w:rsidR="00E7501D" w:rsidRDefault="003C1D7D">
      <w:pPr>
        <w:pStyle w:val="TOC2"/>
        <w:rPr>
          <w:rFonts w:asciiTheme="minorHAnsi" w:eastAsiaTheme="minorEastAsia" w:hAnsiTheme="minorHAnsi" w:cstheme="minorBidi"/>
          <w:noProof/>
          <w:sz w:val="22"/>
          <w:szCs w:val="22"/>
        </w:rPr>
      </w:pPr>
      <w:hyperlink w:anchor="_Toc135318724" w:history="1">
        <w:r w:rsidR="00E7501D" w:rsidRPr="00663979">
          <w:rPr>
            <w:rStyle w:val="Hyperlink"/>
            <w:noProof/>
          </w:rPr>
          <w:t>20.</w:t>
        </w:r>
        <w:r w:rsidR="00E7501D">
          <w:rPr>
            <w:rFonts w:asciiTheme="minorHAnsi" w:eastAsiaTheme="minorEastAsia" w:hAnsiTheme="minorHAnsi" w:cstheme="minorBidi"/>
            <w:noProof/>
            <w:sz w:val="22"/>
            <w:szCs w:val="22"/>
          </w:rPr>
          <w:tab/>
        </w:r>
        <w:r w:rsidR="00E7501D" w:rsidRPr="00663979">
          <w:rPr>
            <w:rStyle w:val="Hyperlink"/>
            <w:noProof/>
          </w:rPr>
          <w:t>Format and Signing of Bid</w:t>
        </w:r>
        <w:r w:rsidR="00E7501D">
          <w:rPr>
            <w:noProof/>
            <w:webHidden/>
          </w:rPr>
          <w:tab/>
        </w:r>
        <w:r w:rsidR="00E7501D">
          <w:rPr>
            <w:noProof/>
            <w:webHidden/>
          </w:rPr>
          <w:fldChar w:fldCharType="begin"/>
        </w:r>
        <w:r w:rsidR="00E7501D">
          <w:rPr>
            <w:noProof/>
            <w:webHidden/>
          </w:rPr>
          <w:instrText xml:space="preserve"> PAGEREF _Toc135318724 \h </w:instrText>
        </w:r>
        <w:r w:rsidR="00E7501D">
          <w:rPr>
            <w:noProof/>
            <w:webHidden/>
          </w:rPr>
        </w:r>
        <w:r w:rsidR="00E7501D">
          <w:rPr>
            <w:noProof/>
            <w:webHidden/>
          </w:rPr>
          <w:fldChar w:fldCharType="separate"/>
        </w:r>
        <w:r w:rsidR="00E7501D">
          <w:rPr>
            <w:noProof/>
            <w:webHidden/>
          </w:rPr>
          <w:t>21</w:t>
        </w:r>
        <w:r w:rsidR="00E7501D">
          <w:rPr>
            <w:noProof/>
            <w:webHidden/>
          </w:rPr>
          <w:fldChar w:fldCharType="end"/>
        </w:r>
      </w:hyperlink>
    </w:p>
    <w:p w14:paraId="3308B2C5" w14:textId="20EE3E6B" w:rsidR="00E7501D" w:rsidRDefault="003C1D7D">
      <w:pPr>
        <w:pStyle w:val="TOC1"/>
        <w:rPr>
          <w:rFonts w:asciiTheme="minorHAnsi" w:eastAsiaTheme="minorEastAsia" w:hAnsiTheme="minorHAnsi" w:cstheme="minorBidi"/>
          <w:b w:val="0"/>
          <w:noProof/>
          <w:sz w:val="22"/>
          <w:szCs w:val="22"/>
        </w:rPr>
      </w:pPr>
      <w:hyperlink w:anchor="_Toc135318725" w:history="1">
        <w:r w:rsidR="00E7501D" w:rsidRPr="00663979">
          <w:rPr>
            <w:rStyle w:val="Hyperlink"/>
            <w:noProof/>
          </w:rPr>
          <w:t>D.</w:t>
        </w:r>
        <w:r w:rsidR="00E7501D">
          <w:rPr>
            <w:rFonts w:asciiTheme="minorHAnsi" w:eastAsiaTheme="minorEastAsia" w:hAnsiTheme="minorHAnsi" w:cstheme="minorBidi"/>
            <w:b w:val="0"/>
            <w:noProof/>
            <w:sz w:val="22"/>
            <w:szCs w:val="22"/>
          </w:rPr>
          <w:tab/>
        </w:r>
        <w:r w:rsidR="00E7501D" w:rsidRPr="00663979">
          <w:rPr>
            <w:rStyle w:val="Hyperlink"/>
            <w:noProof/>
          </w:rPr>
          <w:t>Submission of Bids</w:t>
        </w:r>
        <w:r w:rsidR="00E7501D">
          <w:rPr>
            <w:noProof/>
            <w:webHidden/>
          </w:rPr>
          <w:tab/>
        </w:r>
        <w:r w:rsidR="00E7501D">
          <w:rPr>
            <w:noProof/>
            <w:webHidden/>
          </w:rPr>
          <w:fldChar w:fldCharType="begin"/>
        </w:r>
        <w:r w:rsidR="00E7501D">
          <w:rPr>
            <w:noProof/>
            <w:webHidden/>
          </w:rPr>
          <w:instrText xml:space="preserve"> PAGEREF _Toc135318725 \h </w:instrText>
        </w:r>
        <w:r w:rsidR="00E7501D">
          <w:rPr>
            <w:noProof/>
            <w:webHidden/>
          </w:rPr>
        </w:r>
        <w:r w:rsidR="00E7501D">
          <w:rPr>
            <w:noProof/>
            <w:webHidden/>
          </w:rPr>
          <w:fldChar w:fldCharType="separate"/>
        </w:r>
        <w:r w:rsidR="00E7501D">
          <w:rPr>
            <w:noProof/>
            <w:webHidden/>
          </w:rPr>
          <w:t>21</w:t>
        </w:r>
        <w:r w:rsidR="00E7501D">
          <w:rPr>
            <w:noProof/>
            <w:webHidden/>
          </w:rPr>
          <w:fldChar w:fldCharType="end"/>
        </w:r>
      </w:hyperlink>
    </w:p>
    <w:p w14:paraId="6FBEF16D" w14:textId="56D83D48" w:rsidR="00E7501D" w:rsidRDefault="003C1D7D">
      <w:pPr>
        <w:pStyle w:val="TOC2"/>
        <w:rPr>
          <w:rFonts w:asciiTheme="minorHAnsi" w:eastAsiaTheme="minorEastAsia" w:hAnsiTheme="minorHAnsi" w:cstheme="minorBidi"/>
          <w:noProof/>
          <w:sz w:val="22"/>
          <w:szCs w:val="22"/>
        </w:rPr>
      </w:pPr>
      <w:hyperlink w:anchor="_Toc135318726" w:history="1">
        <w:r w:rsidR="00E7501D" w:rsidRPr="00663979">
          <w:rPr>
            <w:rStyle w:val="Hyperlink"/>
            <w:noProof/>
          </w:rPr>
          <w:t>21.</w:t>
        </w:r>
        <w:r w:rsidR="00E7501D">
          <w:rPr>
            <w:rFonts w:asciiTheme="minorHAnsi" w:eastAsiaTheme="minorEastAsia" w:hAnsiTheme="minorHAnsi" w:cstheme="minorBidi"/>
            <w:noProof/>
            <w:sz w:val="22"/>
            <w:szCs w:val="22"/>
          </w:rPr>
          <w:tab/>
        </w:r>
        <w:r w:rsidR="00E7501D" w:rsidRPr="00663979">
          <w:rPr>
            <w:rStyle w:val="Hyperlink"/>
            <w:noProof/>
          </w:rPr>
          <w:t>Sealing and Marking of Bids</w:t>
        </w:r>
        <w:r w:rsidR="00E7501D">
          <w:rPr>
            <w:noProof/>
            <w:webHidden/>
          </w:rPr>
          <w:tab/>
        </w:r>
        <w:r w:rsidR="00E7501D">
          <w:rPr>
            <w:noProof/>
            <w:webHidden/>
          </w:rPr>
          <w:fldChar w:fldCharType="begin"/>
        </w:r>
        <w:r w:rsidR="00E7501D">
          <w:rPr>
            <w:noProof/>
            <w:webHidden/>
          </w:rPr>
          <w:instrText xml:space="preserve"> PAGEREF _Toc135318726 \h </w:instrText>
        </w:r>
        <w:r w:rsidR="00E7501D">
          <w:rPr>
            <w:noProof/>
            <w:webHidden/>
          </w:rPr>
        </w:r>
        <w:r w:rsidR="00E7501D">
          <w:rPr>
            <w:noProof/>
            <w:webHidden/>
          </w:rPr>
          <w:fldChar w:fldCharType="separate"/>
        </w:r>
        <w:r w:rsidR="00E7501D">
          <w:rPr>
            <w:noProof/>
            <w:webHidden/>
          </w:rPr>
          <w:t>21</w:t>
        </w:r>
        <w:r w:rsidR="00E7501D">
          <w:rPr>
            <w:noProof/>
            <w:webHidden/>
          </w:rPr>
          <w:fldChar w:fldCharType="end"/>
        </w:r>
      </w:hyperlink>
    </w:p>
    <w:p w14:paraId="0B40D5D7" w14:textId="232294E6" w:rsidR="00E7501D" w:rsidRDefault="003C1D7D">
      <w:pPr>
        <w:pStyle w:val="TOC2"/>
        <w:rPr>
          <w:rFonts w:asciiTheme="minorHAnsi" w:eastAsiaTheme="minorEastAsia" w:hAnsiTheme="minorHAnsi" w:cstheme="minorBidi"/>
          <w:noProof/>
          <w:sz w:val="22"/>
          <w:szCs w:val="22"/>
        </w:rPr>
      </w:pPr>
      <w:hyperlink w:anchor="_Toc135318727" w:history="1">
        <w:r w:rsidR="00E7501D" w:rsidRPr="00663979">
          <w:rPr>
            <w:rStyle w:val="Hyperlink"/>
            <w:noProof/>
          </w:rPr>
          <w:t>22.</w:t>
        </w:r>
        <w:r w:rsidR="00E7501D">
          <w:rPr>
            <w:rFonts w:asciiTheme="minorHAnsi" w:eastAsiaTheme="minorEastAsia" w:hAnsiTheme="minorHAnsi" w:cstheme="minorBidi"/>
            <w:noProof/>
            <w:sz w:val="22"/>
            <w:szCs w:val="22"/>
          </w:rPr>
          <w:tab/>
        </w:r>
        <w:r w:rsidR="00E7501D" w:rsidRPr="00663979">
          <w:rPr>
            <w:rStyle w:val="Hyperlink"/>
            <w:noProof/>
          </w:rPr>
          <w:t>Deadline for Submission of Bids</w:t>
        </w:r>
        <w:r w:rsidR="00E7501D">
          <w:rPr>
            <w:noProof/>
            <w:webHidden/>
          </w:rPr>
          <w:tab/>
        </w:r>
        <w:r w:rsidR="00E7501D">
          <w:rPr>
            <w:noProof/>
            <w:webHidden/>
          </w:rPr>
          <w:fldChar w:fldCharType="begin"/>
        </w:r>
        <w:r w:rsidR="00E7501D">
          <w:rPr>
            <w:noProof/>
            <w:webHidden/>
          </w:rPr>
          <w:instrText xml:space="preserve"> PAGEREF _Toc135318727 \h </w:instrText>
        </w:r>
        <w:r w:rsidR="00E7501D">
          <w:rPr>
            <w:noProof/>
            <w:webHidden/>
          </w:rPr>
        </w:r>
        <w:r w:rsidR="00E7501D">
          <w:rPr>
            <w:noProof/>
            <w:webHidden/>
          </w:rPr>
          <w:fldChar w:fldCharType="separate"/>
        </w:r>
        <w:r w:rsidR="00E7501D">
          <w:rPr>
            <w:noProof/>
            <w:webHidden/>
          </w:rPr>
          <w:t>22</w:t>
        </w:r>
        <w:r w:rsidR="00E7501D">
          <w:rPr>
            <w:noProof/>
            <w:webHidden/>
          </w:rPr>
          <w:fldChar w:fldCharType="end"/>
        </w:r>
      </w:hyperlink>
    </w:p>
    <w:p w14:paraId="51585AAB" w14:textId="43C02679" w:rsidR="00E7501D" w:rsidRDefault="003C1D7D">
      <w:pPr>
        <w:pStyle w:val="TOC2"/>
        <w:rPr>
          <w:rFonts w:asciiTheme="minorHAnsi" w:eastAsiaTheme="minorEastAsia" w:hAnsiTheme="minorHAnsi" w:cstheme="minorBidi"/>
          <w:noProof/>
          <w:sz w:val="22"/>
          <w:szCs w:val="22"/>
        </w:rPr>
      </w:pPr>
      <w:hyperlink w:anchor="_Toc135318728" w:history="1">
        <w:r w:rsidR="00E7501D" w:rsidRPr="00663979">
          <w:rPr>
            <w:rStyle w:val="Hyperlink"/>
            <w:noProof/>
          </w:rPr>
          <w:t>23.</w:t>
        </w:r>
        <w:r w:rsidR="00E7501D">
          <w:rPr>
            <w:rFonts w:asciiTheme="minorHAnsi" w:eastAsiaTheme="minorEastAsia" w:hAnsiTheme="minorHAnsi" w:cstheme="minorBidi"/>
            <w:noProof/>
            <w:sz w:val="22"/>
            <w:szCs w:val="22"/>
          </w:rPr>
          <w:tab/>
        </w:r>
        <w:r w:rsidR="00E7501D" w:rsidRPr="00663979">
          <w:rPr>
            <w:rStyle w:val="Hyperlink"/>
            <w:noProof/>
          </w:rPr>
          <w:t>Late Bids</w:t>
        </w:r>
        <w:r w:rsidR="00E7501D">
          <w:rPr>
            <w:noProof/>
            <w:webHidden/>
          </w:rPr>
          <w:tab/>
        </w:r>
        <w:r w:rsidR="00E7501D">
          <w:rPr>
            <w:noProof/>
            <w:webHidden/>
          </w:rPr>
          <w:fldChar w:fldCharType="begin"/>
        </w:r>
        <w:r w:rsidR="00E7501D">
          <w:rPr>
            <w:noProof/>
            <w:webHidden/>
          </w:rPr>
          <w:instrText xml:space="preserve"> PAGEREF _Toc135318728 \h </w:instrText>
        </w:r>
        <w:r w:rsidR="00E7501D">
          <w:rPr>
            <w:noProof/>
            <w:webHidden/>
          </w:rPr>
        </w:r>
        <w:r w:rsidR="00E7501D">
          <w:rPr>
            <w:noProof/>
            <w:webHidden/>
          </w:rPr>
          <w:fldChar w:fldCharType="separate"/>
        </w:r>
        <w:r w:rsidR="00E7501D">
          <w:rPr>
            <w:noProof/>
            <w:webHidden/>
          </w:rPr>
          <w:t>23</w:t>
        </w:r>
        <w:r w:rsidR="00E7501D">
          <w:rPr>
            <w:noProof/>
            <w:webHidden/>
          </w:rPr>
          <w:fldChar w:fldCharType="end"/>
        </w:r>
      </w:hyperlink>
    </w:p>
    <w:p w14:paraId="459B297D" w14:textId="69FF228D" w:rsidR="00E7501D" w:rsidRDefault="003C1D7D">
      <w:pPr>
        <w:pStyle w:val="TOC2"/>
        <w:rPr>
          <w:rFonts w:asciiTheme="minorHAnsi" w:eastAsiaTheme="minorEastAsia" w:hAnsiTheme="minorHAnsi" w:cstheme="minorBidi"/>
          <w:noProof/>
          <w:sz w:val="22"/>
          <w:szCs w:val="22"/>
        </w:rPr>
      </w:pPr>
      <w:hyperlink w:anchor="_Toc135318729" w:history="1">
        <w:r w:rsidR="00E7501D" w:rsidRPr="00663979">
          <w:rPr>
            <w:rStyle w:val="Hyperlink"/>
            <w:noProof/>
          </w:rPr>
          <w:t>24.</w:t>
        </w:r>
        <w:r w:rsidR="00E7501D">
          <w:rPr>
            <w:rFonts w:asciiTheme="minorHAnsi" w:eastAsiaTheme="minorEastAsia" w:hAnsiTheme="minorHAnsi" w:cstheme="minorBidi"/>
            <w:noProof/>
            <w:sz w:val="22"/>
            <w:szCs w:val="22"/>
          </w:rPr>
          <w:tab/>
        </w:r>
        <w:r w:rsidR="00E7501D" w:rsidRPr="00663979">
          <w:rPr>
            <w:rStyle w:val="Hyperlink"/>
            <w:noProof/>
          </w:rPr>
          <w:t>Withdrawal, Substitution, and Modification of Bids</w:t>
        </w:r>
        <w:r w:rsidR="00E7501D">
          <w:rPr>
            <w:noProof/>
            <w:webHidden/>
          </w:rPr>
          <w:tab/>
        </w:r>
        <w:r w:rsidR="00E7501D">
          <w:rPr>
            <w:noProof/>
            <w:webHidden/>
          </w:rPr>
          <w:fldChar w:fldCharType="begin"/>
        </w:r>
        <w:r w:rsidR="00E7501D">
          <w:rPr>
            <w:noProof/>
            <w:webHidden/>
          </w:rPr>
          <w:instrText xml:space="preserve"> PAGEREF _Toc135318729 \h </w:instrText>
        </w:r>
        <w:r w:rsidR="00E7501D">
          <w:rPr>
            <w:noProof/>
            <w:webHidden/>
          </w:rPr>
        </w:r>
        <w:r w:rsidR="00E7501D">
          <w:rPr>
            <w:noProof/>
            <w:webHidden/>
          </w:rPr>
          <w:fldChar w:fldCharType="separate"/>
        </w:r>
        <w:r w:rsidR="00E7501D">
          <w:rPr>
            <w:noProof/>
            <w:webHidden/>
          </w:rPr>
          <w:t>23</w:t>
        </w:r>
        <w:r w:rsidR="00E7501D">
          <w:rPr>
            <w:noProof/>
            <w:webHidden/>
          </w:rPr>
          <w:fldChar w:fldCharType="end"/>
        </w:r>
      </w:hyperlink>
    </w:p>
    <w:p w14:paraId="6C93724E" w14:textId="00D582DF" w:rsidR="00E7501D" w:rsidRDefault="003C1D7D">
      <w:pPr>
        <w:pStyle w:val="TOC1"/>
        <w:rPr>
          <w:rFonts w:asciiTheme="minorHAnsi" w:eastAsiaTheme="minorEastAsia" w:hAnsiTheme="minorHAnsi" w:cstheme="minorBidi"/>
          <w:b w:val="0"/>
          <w:noProof/>
          <w:sz w:val="22"/>
          <w:szCs w:val="22"/>
        </w:rPr>
      </w:pPr>
      <w:hyperlink w:anchor="_Toc135318730" w:history="1">
        <w:r w:rsidR="00E7501D" w:rsidRPr="00663979">
          <w:rPr>
            <w:rStyle w:val="Hyperlink"/>
            <w:noProof/>
          </w:rPr>
          <w:t>E.</w:t>
        </w:r>
        <w:r w:rsidR="00E7501D">
          <w:rPr>
            <w:rFonts w:asciiTheme="minorHAnsi" w:eastAsiaTheme="minorEastAsia" w:hAnsiTheme="minorHAnsi" w:cstheme="minorBidi"/>
            <w:b w:val="0"/>
            <w:noProof/>
            <w:sz w:val="22"/>
            <w:szCs w:val="22"/>
          </w:rPr>
          <w:tab/>
        </w:r>
        <w:r w:rsidR="00E7501D" w:rsidRPr="00663979">
          <w:rPr>
            <w:rStyle w:val="Hyperlink"/>
            <w:noProof/>
          </w:rPr>
          <w:t>Public Opening of Technical Parts of Bids</w:t>
        </w:r>
        <w:r w:rsidR="00E7501D">
          <w:rPr>
            <w:noProof/>
            <w:webHidden/>
          </w:rPr>
          <w:tab/>
        </w:r>
        <w:r w:rsidR="00E7501D">
          <w:rPr>
            <w:noProof/>
            <w:webHidden/>
          </w:rPr>
          <w:fldChar w:fldCharType="begin"/>
        </w:r>
        <w:r w:rsidR="00E7501D">
          <w:rPr>
            <w:noProof/>
            <w:webHidden/>
          </w:rPr>
          <w:instrText xml:space="preserve"> PAGEREF _Toc135318730 \h </w:instrText>
        </w:r>
        <w:r w:rsidR="00E7501D">
          <w:rPr>
            <w:noProof/>
            <w:webHidden/>
          </w:rPr>
        </w:r>
        <w:r w:rsidR="00E7501D">
          <w:rPr>
            <w:noProof/>
            <w:webHidden/>
          </w:rPr>
          <w:fldChar w:fldCharType="separate"/>
        </w:r>
        <w:r w:rsidR="00E7501D">
          <w:rPr>
            <w:noProof/>
            <w:webHidden/>
          </w:rPr>
          <w:t>23</w:t>
        </w:r>
        <w:r w:rsidR="00E7501D">
          <w:rPr>
            <w:noProof/>
            <w:webHidden/>
          </w:rPr>
          <w:fldChar w:fldCharType="end"/>
        </w:r>
      </w:hyperlink>
    </w:p>
    <w:p w14:paraId="6F9508A1" w14:textId="343A255B" w:rsidR="00E7501D" w:rsidRDefault="003C1D7D">
      <w:pPr>
        <w:pStyle w:val="TOC2"/>
        <w:rPr>
          <w:rFonts w:asciiTheme="minorHAnsi" w:eastAsiaTheme="minorEastAsia" w:hAnsiTheme="minorHAnsi" w:cstheme="minorBidi"/>
          <w:noProof/>
          <w:sz w:val="22"/>
          <w:szCs w:val="22"/>
        </w:rPr>
      </w:pPr>
      <w:hyperlink w:anchor="_Toc135318731" w:history="1">
        <w:r w:rsidR="00E7501D" w:rsidRPr="00663979">
          <w:rPr>
            <w:rStyle w:val="Hyperlink"/>
            <w:noProof/>
          </w:rPr>
          <w:t>25.</w:t>
        </w:r>
        <w:r w:rsidR="00E7501D">
          <w:rPr>
            <w:rFonts w:asciiTheme="minorHAnsi" w:eastAsiaTheme="minorEastAsia" w:hAnsiTheme="minorHAnsi" w:cstheme="minorBidi"/>
            <w:noProof/>
            <w:sz w:val="22"/>
            <w:szCs w:val="22"/>
          </w:rPr>
          <w:tab/>
        </w:r>
        <w:r w:rsidR="00E7501D" w:rsidRPr="00663979">
          <w:rPr>
            <w:rStyle w:val="Hyperlink"/>
            <w:noProof/>
          </w:rPr>
          <w:t>Public Opening of Technical Parts of Bids</w:t>
        </w:r>
        <w:r w:rsidR="00E7501D">
          <w:rPr>
            <w:noProof/>
            <w:webHidden/>
          </w:rPr>
          <w:tab/>
        </w:r>
        <w:r w:rsidR="00E7501D">
          <w:rPr>
            <w:noProof/>
            <w:webHidden/>
          </w:rPr>
          <w:fldChar w:fldCharType="begin"/>
        </w:r>
        <w:r w:rsidR="00E7501D">
          <w:rPr>
            <w:noProof/>
            <w:webHidden/>
          </w:rPr>
          <w:instrText xml:space="preserve"> PAGEREF _Toc135318731 \h </w:instrText>
        </w:r>
        <w:r w:rsidR="00E7501D">
          <w:rPr>
            <w:noProof/>
            <w:webHidden/>
          </w:rPr>
        </w:r>
        <w:r w:rsidR="00E7501D">
          <w:rPr>
            <w:noProof/>
            <w:webHidden/>
          </w:rPr>
          <w:fldChar w:fldCharType="separate"/>
        </w:r>
        <w:r w:rsidR="00E7501D">
          <w:rPr>
            <w:noProof/>
            <w:webHidden/>
          </w:rPr>
          <w:t>23</w:t>
        </w:r>
        <w:r w:rsidR="00E7501D">
          <w:rPr>
            <w:noProof/>
            <w:webHidden/>
          </w:rPr>
          <w:fldChar w:fldCharType="end"/>
        </w:r>
      </w:hyperlink>
    </w:p>
    <w:p w14:paraId="4378F0B7" w14:textId="3EEC6C01" w:rsidR="00E7501D" w:rsidRDefault="003C1D7D">
      <w:pPr>
        <w:pStyle w:val="TOC1"/>
        <w:rPr>
          <w:rFonts w:asciiTheme="minorHAnsi" w:eastAsiaTheme="minorEastAsia" w:hAnsiTheme="minorHAnsi" w:cstheme="minorBidi"/>
          <w:b w:val="0"/>
          <w:noProof/>
          <w:sz w:val="22"/>
          <w:szCs w:val="22"/>
        </w:rPr>
      </w:pPr>
      <w:hyperlink w:anchor="_Toc135318732" w:history="1">
        <w:r w:rsidR="00E7501D" w:rsidRPr="00663979">
          <w:rPr>
            <w:rStyle w:val="Hyperlink"/>
            <w:noProof/>
          </w:rPr>
          <w:t>F.</w:t>
        </w:r>
        <w:r w:rsidR="00E7501D">
          <w:rPr>
            <w:rFonts w:asciiTheme="minorHAnsi" w:eastAsiaTheme="minorEastAsia" w:hAnsiTheme="minorHAnsi" w:cstheme="minorBidi"/>
            <w:b w:val="0"/>
            <w:noProof/>
            <w:sz w:val="22"/>
            <w:szCs w:val="22"/>
          </w:rPr>
          <w:tab/>
        </w:r>
        <w:r w:rsidR="00E7501D" w:rsidRPr="00663979">
          <w:rPr>
            <w:rStyle w:val="Hyperlink"/>
            <w:noProof/>
          </w:rPr>
          <w:t>Evaluation of Bids- General Provisions</w:t>
        </w:r>
        <w:r w:rsidR="00E7501D">
          <w:rPr>
            <w:noProof/>
            <w:webHidden/>
          </w:rPr>
          <w:tab/>
        </w:r>
        <w:r w:rsidR="00E7501D">
          <w:rPr>
            <w:noProof/>
            <w:webHidden/>
          </w:rPr>
          <w:fldChar w:fldCharType="begin"/>
        </w:r>
        <w:r w:rsidR="00E7501D">
          <w:rPr>
            <w:noProof/>
            <w:webHidden/>
          </w:rPr>
          <w:instrText xml:space="preserve"> PAGEREF _Toc135318732 \h </w:instrText>
        </w:r>
        <w:r w:rsidR="00E7501D">
          <w:rPr>
            <w:noProof/>
            <w:webHidden/>
          </w:rPr>
        </w:r>
        <w:r w:rsidR="00E7501D">
          <w:rPr>
            <w:noProof/>
            <w:webHidden/>
          </w:rPr>
          <w:fldChar w:fldCharType="separate"/>
        </w:r>
        <w:r w:rsidR="00E7501D">
          <w:rPr>
            <w:noProof/>
            <w:webHidden/>
          </w:rPr>
          <w:t>25</w:t>
        </w:r>
        <w:r w:rsidR="00E7501D">
          <w:rPr>
            <w:noProof/>
            <w:webHidden/>
          </w:rPr>
          <w:fldChar w:fldCharType="end"/>
        </w:r>
      </w:hyperlink>
    </w:p>
    <w:p w14:paraId="11B7696F" w14:textId="06020868" w:rsidR="00E7501D" w:rsidRDefault="003C1D7D">
      <w:pPr>
        <w:pStyle w:val="TOC2"/>
        <w:rPr>
          <w:rFonts w:asciiTheme="minorHAnsi" w:eastAsiaTheme="minorEastAsia" w:hAnsiTheme="minorHAnsi" w:cstheme="minorBidi"/>
          <w:noProof/>
          <w:sz w:val="22"/>
          <w:szCs w:val="22"/>
        </w:rPr>
      </w:pPr>
      <w:hyperlink w:anchor="_Toc135318733" w:history="1">
        <w:r w:rsidR="00E7501D" w:rsidRPr="00663979">
          <w:rPr>
            <w:rStyle w:val="Hyperlink"/>
            <w:noProof/>
          </w:rPr>
          <w:t>26.</w:t>
        </w:r>
        <w:r w:rsidR="00E7501D">
          <w:rPr>
            <w:rFonts w:asciiTheme="minorHAnsi" w:eastAsiaTheme="minorEastAsia" w:hAnsiTheme="minorHAnsi" w:cstheme="minorBidi"/>
            <w:noProof/>
            <w:sz w:val="22"/>
            <w:szCs w:val="22"/>
          </w:rPr>
          <w:tab/>
        </w:r>
        <w:r w:rsidR="00E7501D" w:rsidRPr="00663979">
          <w:rPr>
            <w:rStyle w:val="Hyperlink"/>
            <w:noProof/>
          </w:rPr>
          <w:t>Confidentiality</w:t>
        </w:r>
        <w:r w:rsidR="00E7501D">
          <w:rPr>
            <w:noProof/>
            <w:webHidden/>
          </w:rPr>
          <w:tab/>
        </w:r>
        <w:r w:rsidR="00E7501D">
          <w:rPr>
            <w:noProof/>
            <w:webHidden/>
          </w:rPr>
          <w:fldChar w:fldCharType="begin"/>
        </w:r>
        <w:r w:rsidR="00E7501D">
          <w:rPr>
            <w:noProof/>
            <w:webHidden/>
          </w:rPr>
          <w:instrText xml:space="preserve"> PAGEREF _Toc135318733 \h </w:instrText>
        </w:r>
        <w:r w:rsidR="00E7501D">
          <w:rPr>
            <w:noProof/>
            <w:webHidden/>
          </w:rPr>
        </w:r>
        <w:r w:rsidR="00E7501D">
          <w:rPr>
            <w:noProof/>
            <w:webHidden/>
          </w:rPr>
          <w:fldChar w:fldCharType="separate"/>
        </w:r>
        <w:r w:rsidR="00E7501D">
          <w:rPr>
            <w:noProof/>
            <w:webHidden/>
          </w:rPr>
          <w:t>25</w:t>
        </w:r>
        <w:r w:rsidR="00E7501D">
          <w:rPr>
            <w:noProof/>
            <w:webHidden/>
          </w:rPr>
          <w:fldChar w:fldCharType="end"/>
        </w:r>
      </w:hyperlink>
    </w:p>
    <w:p w14:paraId="44548FB4" w14:textId="72D530FB" w:rsidR="00E7501D" w:rsidRDefault="003C1D7D">
      <w:pPr>
        <w:pStyle w:val="TOC2"/>
        <w:rPr>
          <w:rFonts w:asciiTheme="minorHAnsi" w:eastAsiaTheme="minorEastAsia" w:hAnsiTheme="minorHAnsi" w:cstheme="minorBidi"/>
          <w:noProof/>
          <w:sz w:val="22"/>
          <w:szCs w:val="22"/>
        </w:rPr>
      </w:pPr>
      <w:hyperlink w:anchor="_Toc135318734" w:history="1">
        <w:r w:rsidR="00E7501D" w:rsidRPr="00663979">
          <w:rPr>
            <w:rStyle w:val="Hyperlink"/>
            <w:noProof/>
          </w:rPr>
          <w:t>27.</w:t>
        </w:r>
        <w:r w:rsidR="00E7501D">
          <w:rPr>
            <w:rFonts w:asciiTheme="minorHAnsi" w:eastAsiaTheme="minorEastAsia" w:hAnsiTheme="minorHAnsi" w:cstheme="minorBidi"/>
            <w:noProof/>
            <w:sz w:val="22"/>
            <w:szCs w:val="22"/>
          </w:rPr>
          <w:tab/>
        </w:r>
        <w:r w:rsidR="00E7501D" w:rsidRPr="00663979">
          <w:rPr>
            <w:rStyle w:val="Hyperlink"/>
            <w:noProof/>
          </w:rPr>
          <w:t>Clarification of Bids</w:t>
        </w:r>
        <w:r w:rsidR="00E7501D">
          <w:rPr>
            <w:noProof/>
            <w:webHidden/>
          </w:rPr>
          <w:tab/>
        </w:r>
        <w:r w:rsidR="00E7501D">
          <w:rPr>
            <w:noProof/>
            <w:webHidden/>
          </w:rPr>
          <w:fldChar w:fldCharType="begin"/>
        </w:r>
        <w:r w:rsidR="00E7501D">
          <w:rPr>
            <w:noProof/>
            <w:webHidden/>
          </w:rPr>
          <w:instrText xml:space="preserve"> PAGEREF _Toc135318734 \h </w:instrText>
        </w:r>
        <w:r w:rsidR="00E7501D">
          <w:rPr>
            <w:noProof/>
            <w:webHidden/>
          </w:rPr>
        </w:r>
        <w:r w:rsidR="00E7501D">
          <w:rPr>
            <w:noProof/>
            <w:webHidden/>
          </w:rPr>
          <w:fldChar w:fldCharType="separate"/>
        </w:r>
        <w:r w:rsidR="00E7501D">
          <w:rPr>
            <w:noProof/>
            <w:webHidden/>
          </w:rPr>
          <w:t>25</w:t>
        </w:r>
        <w:r w:rsidR="00E7501D">
          <w:rPr>
            <w:noProof/>
            <w:webHidden/>
          </w:rPr>
          <w:fldChar w:fldCharType="end"/>
        </w:r>
      </w:hyperlink>
    </w:p>
    <w:p w14:paraId="7B19D80F" w14:textId="671DFC78" w:rsidR="00E7501D" w:rsidRDefault="003C1D7D">
      <w:pPr>
        <w:pStyle w:val="TOC2"/>
        <w:rPr>
          <w:rFonts w:asciiTheme="minorHAnsi" w:eastAsiaTheme="minorEastAsia" w:hAnsiTheme="minorHAnsi" w:cstheme="minorBidi"/>
          <w:noProof/>
          <w:sz w:val="22"/>
          <w:szCs w:val="22"/>
        </w:rPr>
      </w:pPr>
      <w:hyperlink w:anchor="_Toc135318735" w:history="1">
        <w:r w:rsidR="00E7501D" w:rsidRPr="00663979">
          <w:rPr>
            <w:rStyle w:val="Hyperlink"/>
            <w:noProof/>
          </w:rPr>
          <w:t>28.</w:t>
        </w:r>
        <w:r w:rsidR="00E7501D">
          <w:rPr>
            <w:rFonts w:asciiTheme="minorHAnsi" w:eastAsiaTheme="minorEastAsia" w:hAnsiTheme="minorHAnsi" w:cstheme="minorBidi"/>
            <w:noProof/>
            <w:sz w:val="22"/>
            <w:szCs w:val="22"/>
          </w:rPr>
          <w:tab/>
        </w:r>
        <w:r w:rsidR="00E7501D" w:rsidRPr="00663979">
          <w:rPr>
            <w:rStyle w:val="Hyperlink"/>
            <w:noProof/>
          </w:rPr>
          <w:t>Deviations, Reservations, and Omissions</w:t>
        </w:r>
        <w:r w:rsidR="00E7501D">
          <w:rPr>
            <w:noProof/>
            <w:webHidden/>
          </w:rPr>
          <w:tab/>
        </w:r>
        <w:r w:rsidR="00E7501D">
          <w:rPr>
            <w:noProof/>
            <w:webHidden/>
          </w:rPr>
          <w:fldChar w:fldCharType="begin"/>
        </w:r>
        <w:r w:rsidR="00E7501D">
          <w:rPr>
            <w:noProof/>
            <w:webHidden/>
          </w:rPr>
          <w:instrText xml:space="preserve"> PAGEREF _Toc135318735 \h </w:instrText>
        </w:r>
        <w:r w:rsidR="00E7501D">
          <w:rPr>
            <w:noProof/>
            <w:webHidden/>
          </w:rPr>
        </w:r>
        <w:r w:rsidR="00E7501D">
          <w:rPr>
            <w:noProof/>
            <w:webHidden/>
          </w:rPr>
          <w:fldChar w:fldCharType="separate"/>
        </w:r>
        <w:r w:rsidR="00E7501D">
          <w:rPr>
            <w:noProof/>
            <w:webHidden/>
          </w:rPr>
          <w:t>26</w:t>
        </w:r>
        <w:r w:rsidR="00E7501D">
          <w:rPr>
            <w:noProof/>
            <w:webHidden/>
          </w:rPr>
          <w:fldChar w:fldCharType="end"/>
        </w:r>
      </w:hyperlink>
    </w:p>
    <w:p w14:paraId="2982B854" w14:textId="11D16426" w:rsidR="00E7501D" w:rsidRDefault="003C1D7D">
      <w:pPr>
        <w:pStyle w:val="TOC2"/>
        <w:rPr>
          <w:rFonts w:asciiTheme="minorHAnsi" w:eastAsiaTheme="minorEastAsia" w:hAnsiTheme="minorHAnsi" w:cstheme="minorBidi"/>
          <w:noProof/>
          <w:sz w:val="22"/>
          <w:szCs w:val="22"/>
        </w:rPr>
      </w:pPr>
      <w:hyperlink w:anchor="_Toc135318736" w:history="1">
        <w:r w:rsidR="00E7501D" w:rsidRPr="00663979">
          <w:rPr>
            <w:rStyle w:val="Hyperlink"/>
            <w:noProof/>
          </w:rPr>
          <w:t>29.</w:t>
        </w:r>
        <w:r w:rsidR="00E7501D">
          <w:rPr>
            <w:rFonts w:asciiTheme="minorHAnsi" w:eastAsiaTheme="minorEastAsia" w:hAnsiTheme="minorHAnsi" w:cstheme="minorBidi"/>
            <w:noProof/>
            <w:sz w:val="22"/>
            <w:szCs w:val="22"/>
          </w:rPr>
          <w:tab/>
        </w:r>
        <w:r w:rsidR="00E7501D" w:rsidRPr="00663979">
          <w:rPr>
            <w:rStyle w:val="Hyperlink"/>
            <w:noProof/>
          </w:rPr>
          <w:t>Nonmaterial Nonconformities</w:t>
        </w:r>
        <w:r w:rsidR="00E7501D">
          <w:rPr>
            <w:noProof/>
            <w:webHidden/>
          </w:rPr>
          <w:tab/>
        </w:r>
        <w:r w:rsidR="00E7501D">
          <w:rPr>
            <w:noProof/>
            <w:webHidden/>
          </w:rPr>
          <w:fldChar w:fldCharType="begin"/>
        </w:r>
        <w:r w:rsidR="00E7501D">
          <w:rPr>
            <w:noProof/>
            <w:webHidden/>
          </w:rPr>
          <w:instrText xml:space="preserve"> PAGEREF _Toc135318736 \h </w:instrText>
        </w:r>
        <w:r w:rsidR="00E7501D">
          <w:rPr>
            <w:noProof/>
            <w:webHidden/>
          </w:rPr>
        </w:r>
        <w:r w:rsidR="00E7501D">
          <w:rPr>
            <w:noProof/>
            <w:webHidden/>
          </w:rPr>
          <w:fldChar w:fldCharType="separate"/>
        </w:r>
        <w:r w:rsidR="00E7501D">
          <w:rPr>
            <w:noProof/>
            <w:webHidden/>
          </w:rPr>
          <w:t>26</w:t>
        </w:r>
        <w:r w:rsidR="00E7501D">
          <w:rPr>
            <w:noProof/>
            <w:webHidden/>
          </w:rPr>
          <w:fldChar w:fldCharType="end"/>
        </w:r>
      </w:hyperlink>
    </w:p>
    <w:p w14:paraId="16E6322E" w14:textId="56332DFD" w:rsidR="00E7501D" w:rsidRDefault="003C1D7D">
      <w:pPr>
        <w:pStyle w:val="TOC1"/>
        <w:rPr>
          <w:rFonts w:asciiTheme="minorHAnsi" w:eastAsiaTheme="minorEastAsia" w:hAnsiTheme="minorHAnsi" w:cstheme="minorBidi"/>
          <w:b w:val="0"/>
          <w:noProof/>
          <w:sz w:val="22"/>
          <w:szCs w:val="22"/>
        </w:rPr>
      </w:pPr>
      <w:hyperlink w:anchor="_Toc135318737" w:history="1">
        <w:r w:rsidR="00E7501D" w:rsidRPr="00663979">
          <w:rPr>
            <w:rStyle w:val="Hyperlink"/>
            <w:noProof/>
          </w:rPr>
          <w:t>G.</w:t>
        </w:r>
        <w:r w:rsidR="00E7501D">
          <w:rPr>
            <w:rFonts w:asciiTheme="minorHAnsi" w:eastAsiaTheme="minorEastAsia" w:hAnsiTheme="minorHAnsi" w:cstheme="minorBidi"/>
            <w:b w:val="0"/>
            <w:noProof/>
            <w:sz w:val="22"/>
            <w:szCs w:val="22"/>
          </w:rPr>
          <w:tab/>
        </w:r>
        <w:r w:rsidR="00E7501D" w:rsidRPr="00663979">
          <w:rPr>
            <w:rStyle w:val="Hyperlink"/>
            <w:noProof/>
          </w:rPr>
          <w:t>Evaluation of Technical Part of Bids</w:t>
        </w:r>
        <w:r w:rsidR="00E7501D">
          <w:rPr>
            <w:noProof/>
            <w:webHidden/>
          </w:rPr>
          <w:tab/>
        </w:r>
        <w:r w:rsidR="00E7501D">
          <w:rPr>
            <w:noProof/>
            <w:webHidden/>
          </w:rPr>
          <w:fldChar w:fldCharType="begin"/>
        </w:r>
        <w:r w:rsidR="00E7501D">
          <w:rPr>
            <w:noProof/>
            <w:webHidden/>
          </w:rPr>
          <w:instrText xml:space="preserve"> PAGEREF _Toc135318737 \h </w:instrText>
        </w:r>
        <w:r w:rsidR="00E7501D">
          <w:rPr>
            <w:noProof/>
            <w:webHidden/>
          </w:rPr>
        </w:r>
        <w:r w:rsidR="00E7501D">
          <w:rPr>
            <w:noProof/>
            <w:webHidden/>
          </w:rPr>
          <w:fldChar w:fldCharType="separate"/>
        </w:r>
        <w:r w:rsidR="00E7501D">
          <w:rPr>
            <w:noProof/>
            <w:webHidden/>
          </w:rPr>
          <w:t>26</w:t>
        </w:r>
        <w:r w:rsidR="00E7501D">
          <w:rPr>
            <w:noProof/>
            <w:webHidden/>
          </w:rPr>
          <w:fldChar w:fldCharType="end"/>
        </w:r>
      </w:hyperlink>
    </w:p>
    <w:p w14:paraId="181FC303" w14:textId="5810A2BC" w:rsidR="00E7501D" w:rsidRDefault="003C1D7D">
      <w:pPr>
        <w:pStyle w:val="TOC2"/>
        <w:rPr>
          <w:rFonts w:asciiTheme="minorHAnsi" w:eastAsiaTheme="minorEastAsia" w:hAnsiTheme="minorHAnsi" w:cstheme="minorBidi"/>
          <w:noProof/>
          <w:sz w:val="22"/>
          <w:szCs w:val="22"/>
        </w:rPr>
      </w:pPr>
      <w:hyperlink w:anchor="_Toc135318738" w:history="1">
        <w:r w:rsidR="00E7501D" w:rsidRPr="00663979">
          <w:rPr>
            <w:rStyle w:val="Hyperlink"/>
            <w:noProof/>
          </w:rPr>
          <w:t>30.</w:t>
        </w:r>
        <w:r w:rsidR="00E7501D">
          <w:rPr>
            <w:rFonts w:asciiTheme="minorHAnsi" w:eastAsiaTheme="minorEastAsia" w:hAnsiTheme="minorHAnsi" w:cstheme="minorBidi"/>
            <w:noProof/>
            <w:sz w:val="22"/>
            <w:szCs w:val="22"/>
          </w:rPr>
          <w:tab/>
        </w:r>
        <w:r w:rsidR="00E7501D" w:rsidRPr="00663979">
          <w:rPr>
            <w:rStyle w:val="Hyperlink"/>
            <w:noProof/>
          </w:rPr>
          <w:t>Determination of Responsiveness of Technical Part</w:t>
        </w:r>
        <w:r w:rsidR="00E7501D">
          <w:rPr>
            <w:noProof/>
            <w:webHidden/>
          </w:rPr>
          <w:tab/>
        </w:r>
        <w:r w:rsidR="00E7501D">
          <w:rPr>
            <w:noProof/>
            <w:webHidden/>
          </w:rPr>
          <w:fldChar w:fldCharType="begin"/>
        </w:r>
        <w:r w:rsidR="00E7501D">
          <w:rPr>
            <w:noProof/>
            <w:webHidden/>
          </w:rPr>
          <w:instrText xml:space="preserve"> PAGEREF _Toc135318738 \h </w:instrText>
        </w:r>
        <w:r w:rsidR="00E7501D">
          <w:rPr>
            <w:noProof/>
            <w:webHidden/>
          </w:rPr>
        </w:r>
        <w:r w:rsidR="00E7501D">
          <w:rPr>
            <w:noProof/>
            <w:webHidden/>
          </w:rPr>
          <w:fldChar w:fldCharType="separate"/>
        </w:r>
        <w:r w:rsidR="00E7501D">
          <w:rPr>
            <w:noProof/>
            <w:webHidden/>
          </w:rPr>
          <w:t>26</w:t>
        </w:r>
        <w:r w:rsidR="00E7501D">
          <w:rPr>
            <w:noProof/>
            <w:webHidden/>
          </w:rPr>
          <w:fldChar w:fldCharType="end"/>
        </w:r>
      </w:hyperlink>
    </w:p>
    <w:p w14:paraId="15891BB1" w14:textId="768D7C70" w:rsidR="00E7501D" w:rsidRDefault="003C1D7D">
      <w:pPr>
        <w:pStyle w:val="TOC2"/>
        <w:rPr>
          <w:rFonts w:asciiTheme="minorHAnsi" w:eastAsiaTheme="minorEastAsia" w:hAnsiTheme="minorHAnsi" w:cstheme="minorBidi"/>
          <w:noProof/>
          <w:sz w:val="22"/>
          <w:szCs w:val="22"/>
        </w:rPr>
      </w:pPr>
      <w:hyperlink w:anchor="_Toc135318739" w:history="1">
        <w:r w:rsidR="00E7501D" w:rsidRPr="00663979">
          <w:rPr>
            <w:rStyle w:val="Hyperlink"/>
            <w:noProof/>
          </w:rPr>
          <w:t>31.</w:t>
        </w:r>
        <w:r w:rsidR="00E7501D">
          <w:rPr>
            <w:rFonts w:asciiTheme="minorHAnsi" w:eastAsiaTheme="minorEastAsia" w:hAnsiTheme="minorHAnsi" w:cstheme="minorBidi"/>
            <w:noProof/>
            <w:sz w:val="22"/>
            <w:szCs w:val="22"/>
          </w:rPr>
          <w:tab/>
        </w:r>
        <w:r w:rsidR="00E7501D" w:rsidRPr="00663979">
          <w:rPr>
            <w:rStyle w:val="Hyperlink"/>
            <w:noProof/>
          </w:rPr>
          <w:t>Eligibility and Qualifications of the Bidder</w:t>
        </w:r>
        <w:r w:rsidR="00E7501D">
          <w:rPr>
            <w:noProof/>
            <w:webHidden/>
          </w:rPr>
          <w:tab/>
        </w:r>
        <w:r w:rsidR="00E7501D">
          <w:rPr>
            <w:noProof/>
            <w:webHidden/>
          </w:rPr>
          <w:fldChar w:fldCharType="begin"/>
        </w:r>
        <w:r w:rsidR="00E7501D">
          <w:rPr>
            <w:noProof/>
            <w:webHidden/>
          </w:rPr>
          <w:instrText xml:space="preserve"> PAGEREF _Toc135318739 \h </w:instrText>
        </w:r>
        <w:r w:rsidR="00E7501D">
          <w:rPr>
            <w:noProof/>
            <w:webHidden/>
          </w:rPr>
        </w:r>
        <w:r w:rsidR="00E7501D">
          <w:rPr>
            <w:noProof/>
            <w:webHidden/>
          </w:rPr>
          <w:fldChar w:fldCharType="separate"/>
        </w:r>
        <w:r w:rsidR="00E7501D">
          <w:rPr>
            <w:noProof/>
            <w:webHidden/>
          </w:rPr>
          <w:t>27</w:t>
        </w:r>
        <w:r w:rsidR="00E7501D">
          <w:rPr>
            <w:noProof/>
            <w:webHidden/>
          </w:rPr>
          <w:fldChar w:fldCharType="end"/>
        </w:r>
      </w:hyperlink>
    </w:p>
    <w:p w14:paraId="47F8015C" w14:textId="4010643B" w:rsidR="00E7501D" w:rsidRDefault="003C1D7D">
      <w:pPr>
        <w:pStyle w:val="TOC2"/>
        <w:rPr>
          <w:rFonts w:asciiTheme="minorHAnsi" w:eastAsiaTheme="minorEastAsia" w:hAnsiTheme="minorHAnsi" w:cstheme="minorBidi"/>
          <w:noProof/>
          <w:sz w:val="22"/>
          <w:szCs w:val="22"/>
        </w:rPr>
      </w:pPr>
      <w:hyperlink w:anchor="_Toc135318740" w:history="1">
        <w:r w:rsidR="00E7501D" w:rsidRPr="00663979">
          <w:rPr>
            <w:rStyle w:val="Hyperlink"/>
            <w:noProof/>
          </w:rPr>
          <w:t>32.</w:t>
        </w:r>
        <w:r w:rsidR="00E7501D">
          <w:rPr>
            <w:rFonts w:asciiTheme="minorHAnsi" w:eastAsiaTheme="minorEastAsia" w:hAnsiTheme="minorHAnsi" w:cstheme="minorBidi"/>
            <w:noProof/>
            <w:sz w:val="22"/>
            <w:szCs w:val="22"/>
          </w:rPr>
          <w:tab/>
        </w:r>
        <w:r w:rsidR="00E7501D" w:rsidRPr="00663979">
          <w:rPr>
            <w:rStyle w:val="Hyperlink"/>
            <w:noProof/>
          </w:rPr>
          <w:t>Detailed Evaluation of Technical Part</w:t>
        </w:r>
        <w:r w:rsidR="00E7501D">
          <w:rPr>
            <w:noProof/>
            <w:webHidden/>
          </w:rPr>
          <w:tab/>
        </w:r>
        <w:r w:rsidR="00E7501D">
          <w:rPr>
            <w:noProof/>
            <w:webHidden/>
          </w:rPr>
          <w:fldChar w:fldCharType="begin"/>
        </w:r>
        <w:r w:rsidR="00E7501D">
          <w:rPr>
            <w:noProof/>
            <w:webHidden/>
          </w:rPr>
          <w:instrText xml:space="preserve"> PAGEREF _Toc135318740 \h </w:instrText>
        </w:r>
        <w:r w:rsidR="00E7501D">
          <w:rPr>
            <w:noProof/>
            <w:webHidden/>
          </w:rPr>
        </w:r>
        <w:r w:rsidR="00E7501D">
          <w:rPr>
            <w:noProof/>
            <w:webHidden/>
          </w:rPr>
          <w:fldChar w:fldCharType="separate"/>
        </w:r>
        <w:r w:rsidR="00E7501D">
          <w:rPr>
            <w:noProof/>
            <w:webHidden/>
          </w:rPr>
          <w:t>27</w:t>
        </w:r>
        <w:r w:rsidR="00E7501D">
          <w:rPr>
            <w:noProof/>
            <w:webHidden/>
          </w:rPr>
          <w:fldChar w:fldCharType="end"/>
        </w:r>
      </w:hyperlink>
    </w:p>
    <w:p w14:paraId="1058F8C5" w14:textId="2185CDD7" w:rsidR="00E7501D" w:rsidRDefault="003C1D7D">
      <w:pPr>
        <w:pStyle w:val="TOC1"/>
        <w:rPr>
          <w:rFonts w:asciiTheme="minorHAnsi" w:eastAsiaTheme="minorEastAsia" w:hAnsiTheme="minorHAnsi" w:cstheme="minorBidi"/>
          <w:b w:val="0"/>
          <w:noProof/>
          <w:sz w:val="22"/>
          <w:szCs w:val="22"/>
        </w:rPr>
      </w:pPr>
      <w:hyperlink w:anchor="_Toc135318741" w:history="1">
        <w:r w:rsidR="00E7501D" w:rsidRPr="00663979">
          <w:rPr>
            <w:rStyle w:val="Hyperlink"/>
            <w:noProof/>
          </w:rPr>
          <w:t>H.</w:t>
        </w:r>
        <w:r w:rsidR="00E7501D">
          <w:rPr>
            <w:rFonts w:asciiTheme="minorHAnsi" w:eastAsiaTheme="minorEastAsia" w:hAnsiTheme="minorHAnsi" w:cstheme="minorBidi"/>
            <w:b w:val="0"/>
            <w:noProof/>
            <w:sz w:val="22"/>
            <w:szCs w:val="22"/>
          </w:rPr>
          <w:tab/>
        </w:r>
        <w:r w:rsidR="00E7501D" w:rsidRPr="00663979">
          <w:rPr>
            <w:rStyle w:val="Hyperlink"/>
            <w:noProof/>
          </w:rPr>
          <w:t>Notification of Evaluation of Technical Parts and Public Opening of Financial Parts</w:t>
        </w:r>
        <w:r w:rsidR="00E7501D">
          <w:rPr>
            <w:noProof/>
            <w:webHidden/>
          </w:rPr>
          <w:tab/>
        </w:r>
        <w:r w:rsidR="00E7501D">
          <w:rPr>
            <w:noProof/>
            <w:webHidden/>
          </w:rPr>
          <w:fldChar w:fldCharType="begin"/>
        </w:r>
        <w:r w:rsidR="00E7501D">
          <w:rPr>
            <w:noProof/>
            <w:webHidden/>
          </w:rPr>
          <w:instrText xml:space="preserve"> PAGEREF _Toc135318741 \h </w:instrText>
        </w:r>
        <w:r w:rsidR="00E7501D">
          <w:rPr>
            <w:noProof/>
            <w:webHidden/>
          </w:rPr>
        </w:r>
        <w:r w:rsidR="00E7501D">
          <w:rPr>
            <w:noProof/>
            <w:webHidden/>
          </w:rPr>
          <w:fldChar w:fldCharType="separate"/>
        </w:r>
        <w:r w:rsidR="00E7501D">
          <w:rPr>
            <w:noProof/>
            <w:webHidden/>
          </w:rPr>
          <w:t>28</w:t>
        </w:r>
        <w:r w:rsidR="00E7501D">
          <w:rPr>
            <w:noProof/>
            <w:webHidden/>
          </w:rPr>
          <w:fldChar w:fldCharType="end"/>
        </w:r>
      </w:hyperlink>
    </w:p>
    <w:p w14:paraId="404C68F2" w14:textId="0820D611" w:rsidR="00E7501D" w:rsidRDefault="003C1D7D">
      <w:pPr>
        <w:pStyle w:val="TOC2"/>
        <w:rPr>
          <w:rFonts w:asciiTheme="minorHAnsi" w:eastAsiaTheme="minorEastAsia" w:hAnsiTheme="minorHAnsi" w:cstheme="minorBidi"/>
          <w:noProof/>
          <w:sz w:val="22"/>
          <w:szCs w:val="22"/>
        </w:rPr>
      </w:pPr>
      <w:hyperlink w:anchor="_Toc135318742" w:history="1">
        <w:r w:rsidR="00E7501D" w:rsidRPr="00663979">
          <w:rPr>
            <w:rStyle w:val="Hyperlink"/>
            <w:noProof/>
          </w:rPr>
          <w:t>33.</w:t>
        </w:r>
        <w:r w:rsidR="00E7501D">
          <w:rPr>
            <w:rFonts w:asciiTheme="minorHAnsi" w:eastAsiaTheme="minorEastAsia" w:hAnsiTheme="minorHAnsi" w:cstheme="minorBidi"/>
            <w:noProof/>
            <w:sz w:val="22"/>
            <w:szCs w:val="22"/>
          </w:rPr>
          <w:tab/>
        </w:r>
        <w:r w:rsidR="00E7501D" w:rsidRPr="00663979">
          <w:rPr>
            <w:rStyle w:val="Hyperlink"/>
            <w:noProof/>
          </w:rPr>
          <w:t>Notification of Evaluation of Technical Parts and Public Opening of Financial Parts</w:t>
        </w:r>
        <w:r w:rsidR="00E7501D">
          <w:rPr>
            <w:noProof/>
            <w:webHidden/>
          </w:rPr>
          <w:tab/>
        </w:r>
        <w:r w:rsidR="00E7501D">
          <w:rPr>
            <w:noProof/>
            <w:webHidden/>
          </w:rPr>
          <w:fldChar w:fldCharType="begin"/>
        </w:r>
        <w:r w:rsidR="00E7501D">
          <w:rPr>
            <w:noProof/>
            <w:webHidden/>
          </w:rPr>
          <w:instrText xml:space="preserve"> PAGEREF _Toc135318742 \h </w:instrText>
        </w:r>
        <w:r w:rsidR="00E7501D">
          <w:rPr>
            <w:noProof/>
            <w:webHidden/>
          </w:rPr>
        </w:r>
        <w:r w:rsidR="00E7501D">
          <w:rPr>
            <w:noProof/>
            <w:webHidden/>
          </w:rPr>
          <w:fldChar w:fldCharType="separate"/>
        </w:r>
        <w:r w:rsidR="00E7501D">
          <w:rPr>
            <w:noProof/>
            <w:webHidden/>
          </w:rPr>
          <w:t>28</w:t>
        </w:r>
        <w:r w:rsidR="00E7501D">
          <w:rPr>
            <w:noProof/>
            <w:webHidden/>
          </w:rPr>
          <w:fldChar w:fldCharType="end"/>
        </w:r>
      </w:hyperlink>
    </w:p>
    <w:p w14:paraId="4E62DB6A" w14:textId="023F33A3" w:rsidR="00E7501D" w:rsidRDefault="003C1D7D">
      <w:pPr>
        <w:pStyle w:val="TOC1"/>
        <w:rPr>
          <w:rFonts w:asciiTheme="minorHAnsi" w:eastAsiaTheme="minorEastAsia" w:hAnsiTheme="minorHAnsi" w:cstheme="minorBidi"/>
          <w:b w:val="0"/>
          <w:noProof/>
          <w:sz w:val="22"/>
          <w:szCs w:val="22"/>
        </w:rPr>
      </w:pPr>
      <w:hyperlink w:anchor="_Toc135318743" w:history="1">
        <w:r w:rsidR="00E7501D" w:rsidRPr="00663979">
          <w:rPr>
            <w:rStyle w:val="Hyperlink"/>
            <w:noProof/>
          </w:rPr>
          <w:t>I.</w:t>
        </w:r>
        <w:r w:rsidR="00E7501D">
          <w:rPr>
            <w:rFonts w:asciiTheme="minorHAnsi" w:eastAsiaTheme="minorEastAsia" w:hAnsiTheme="minorHAnsi" w:cstheme="minorBidi"/>
            <w:b w:val="0"/>
            <w:noProof/>
            <w:sz w:val="22"/>
            <w:szCs w:val="22"/>
          </w:rPr>
          <w:tab/>
        </w:r>
        <w:r w:rsidR="00E7501D" w:rsidRPr="00663979">
          <w:rPr>
            <w:rStyle w:val="Hyperlink"/>
            <w:noProof/>
          </w:rPr>
          <w:t>Evaluation of Financial Part of Bids</w:t>
        </w:r>
        <w:r w:rsidR="00E7501D">
          <w:rPr>
            <w:noProof/>
            <w:webHidden/>
          </w:rPr>
          <w:tab/>
        </w:r>
        <w:r w:rsidR="00E7501D">
          <w:rPr>
            <w:noProof/>
            <w:webHidden/>
          </w:rPr>
          <w:fldChar w:fldCharType="begin"/>
        </w:r>
        <w:r w:rsidR="00E7501D">
          <w:rPr>
            <w:noProof/>
            <w:webHidden/>
          </w:rPr>
          <w:instrText xml:space="preserve"> PAGEREF _Toc135318743 \h </w:instrText>
        </w:r>
        <w:r w:rsidR="00E7501D">
          <w:rPr>
            <w:noProof/>
            <w:webHidden/>
          </w:rPr>
        </w:r>
        <w:r w:rsidR="00E7501D">
          <w:rPr>
            <w:noProof/>
            <w:webHidden/>
          </w:rPr>
          <w:fldChar w:fldCharType="separate"/>
        </w:r>
        <w:r w:rsidR="00E7501D">
          <w:rPr>
            <w:noProof/>
            <w:webHidden/>
          </w:rPr>
          <w:t>30</w:t>
        </w:r>
        <w:r w:rsidR="00E7501D">
          <w:rPr>
            <w:noProof/>
            <w:webHidden/>
          </w:rPr>
          <w:fldChar w:fldCharType="end"/>
        </w:r>
      </w:hyperlink>
    </w:p>
    <w:p w14:paraId="418840A2" w14:textId="612A799F" w:rsidR="00E7501D" w:rsidRDefault="003C1D7D">
      <w:pPr>
        <w:pStyle w:val="TOC2"/>
        <w:rPr>
          <w:rFonts w:asciiTheme="minorHAnsi" w:eastAsiaTheme="minorEastAsia" w:hAnsiTheme="minorHAnsi" w:cstheme="minorBidi"/>
          <w:noProof/>
          <w:sz w:val="22"/>
          <w:szCs w:val="22"/>
        </w:rPr>
      </w:pPr>
      <w:hyperlink w:anchor="_Toc135318744" w:history="1">
        <w:r w:rsidR="00E7501D" w:rsidRPr="00663979">
          <w:rPr>
            <w:rStyle w:val="Hyperlink"/>
            <w:noProof/>
          </w:rPr>
          <w:t>34.</w:t>
        </w:r>
        <w:r w:rsidR="00E7501D">
          <w:rPr>
            <w:rFonts w:asciiTheme="minorHAnsi" w:eastAsiaTheme="minorEastAsia" w:hAnsiTheme="minorHAnsi" w:cstheme="minorBidi"/>
            <w:noProof/>
            <w:sz w:val="22"/>
            <w:szCs w:val="22"/>
          </w:rPr>
          <w:tab/>
        </w:r>
        <w:r w:rsidR="00E7501D" w:rsidRPr="00663979">
          <w:rPr>
            <w:rStyle w:val="Hyperlink"/>
            <w:noProof/>
          </w:rPr>
          <w:t>Adjustments for Non-material Nonconformities</w:t>
        </w:r>
        <w:r w:rsidR="00E7501D">
          <w:rPr>
            <w:noProof/>
            <w:webHidden/>
          </w:rPr>
          <w:tab/>
        </w:r>
        <w:r w:rsidR="00E7501D">
          <w:rPr>
            <w:noProof/>
            <w:webHidden/>
          </w:rPr>
          <w:fldChar w:fldCharType="begin"/>
        </w:r>
        <w:r w:rsidR="00E7501D">
          <w:rPr>
            <w:noProof/>
            <w:webHidden/>
          </w:rPr>
          <w:instrText xml:space="preserve"> PAGEREF _Toc135318744 \h </w:instrText>
        </w:r>
        <w:r w:rsidR="00E7501D">
          <w:rPr>
            <w:noProof/>
            <w:webHidden/>
          </w:rPr>
        </w:r>
        <w:r w:rsidR="00E7501D">
          <w:rPr>
            <w:noProof/>
            <w:webHidden/>
          </w:rPr>
          <w:fldChar w:fldCharType="separate"/>
        </w:r>
        <w:r w:rsidR="00E7501D">
          <w:rPr>
            <w:noProof/>
            <w:webHidden/>
          </w:rPr>
          <w:t>30</w:t>
        </w:r>
        <w:r w:rsidR="00E7501D">
          <w:rPr>
            <w:noProof/>
            <w:webHidden/>
          </w:rPr>
          <w:fldChar w:fldCharType="end"/>
        </w:r>
      </w:hyperlink>
    </w:p>
    <w:p w14:paraId="23245980" w14:textId="638EA334" w:rsidR="00E7501D" w:rsidRDefault="003C1D7D">
      <w:pPr>
        <w:pStyle w:val="TOC2"/>
        <w:rPr>
          <w:rFonts w:asciiTheme="minorHAnsi" w:eastAsiaTheme="minorEastAsia" w:hAnsiTheme="minorHAnsi" w:cstheme="minorBidi"/>
          <w:noProof/>
          <w:sz w:val="22"/>
          <w:szCs w:val="22"/>
        </w:rPr>
      </w:pPr>
      <w:hyperlink w:anchor="_Toc135318745" w:history="1">
        <w:r w:rsidR="00E7501D" w:rsidRPr="00663979">
          <w:rPr>
            <w:rStyle w:val="Hyperlink"/>
            <w:noProof/>
          </w:rPr>
          <w:t>35.</w:t>
        </w:r>
        <w:r w:rsidR="00E7501D">
          <w:rPr>
            <w:rFonts w:asciiTheme="minorHAnsi" w:eastAsiaTheme="minorEastAsia" w:hAnsiTheme="minorHAnsi" w:cstheme="minorBidi"/>
            <w:noProof/>
            <w:sz w:val="22"/>
            <w:szCs w:val="22"/>
          </w:rPr>
          <w:tab/>
        </w:r>
        <w:r w:rsidR="00E7501D" w:rsidRPr="00663979">
          <w:rPr>
            <w:rStyle w:val="Hyperlink"/>
            <w:noProof/>
          </w:rPr>
          <w:t>Correction of Arithmetic Errors</w:t>
        </w:r>
        <w:r w:rsidR="00E7501D">
          <w:rPr>
            <w:noProof/>
            <w:webHidden/>
          </w:rPr>
          <w:tab/>
        </w:r>
        <w:r w:rsidR="00E7501D">
          <w:rPr>
            <w:noProof/>
            <w:webHidden/>
          </w:rPr>
          <w:fldChar w:fldCharType="begin"/>
        </w:r>
        <w:r w:rsidR="00E7501D">
          <w:rPr>
            <w:noProof/>
            <w:webHidden/>
          </w:rPr>
          <w:instrText xml:space="preserve"> PAGEREF _Toc135318745 \h </w:instrText>
        </w:r>
        <w:r w:rsidR="00E7501D">
          <w:rPr>
            <w:noProof/>
            <w:webHidden/>
          </w:rPr>
        </w:r>
        <w:r w:rsidR="00E7501D">
          <w:rPr>
            <w:noProof/>
            <w:webHidden/>
          </w:rPr>
          <w:fldChar w:fldCharType="separate"/>
        </w:r>
        <w:r w:rsidR="00E7501D">
          <w:rPr>
            <w:noProof/>
            <w:webHidden/>
          </w:rPr>
          <w:t>30</w:t>
        </w:r>
        <w:r w:rsidR="00E7501D">
          <w:rPr>
            <w:noProof/>
            <w:webHidden/>
          </w:rPr>
          <w:fldChar w:fldCharType="end"/>
        </w:r>
      </w:hyperlink>
    </w:p>
    <w:p w14:paraId="448A4463" w14:textId="07BDE0D9" w:rsidR="00E7501D" w:rsidRDefault="003C1D7D">
      <w:pPr>
        <w:pStyle w:val="TOC2"/>
        <w:rPr>
          <w:rFonts w:asciiTheme="minorHAnsi" w:eastAsiaTheme="minorEastAsia" w:hAnsiTheme="minorHAnsi" w:cstheme="minorBidi"/>
          <w:noProof/>
          <w:sz w:val="22"/>
          <w:szCs w:val="22"/>
        </w:rPr>
      </w:pPr>
      <w:hyperlink w:anchor="_Toc135318746" w:history="1">
        <w:r w:rsidR="00E7501D" w:rsidRPr="00663979">
          <w:rPr>
            <w:rStyle w:val="Hyperlink"/>
            <w:noProof/>
          </w:rPr>
          <w:t>36.</w:t>
        </w:r>
        <w:r w:rsidR="00E7501D">
          <w:rPr>
            <w:rFonts w:asciiTheme="minorHAnsi" w:eastAsiaTheme="minorEastAsia" w:hAnsiTheme="minorHAnsi" w:cstheme="minorBidi"/>
            <w:noProof/>
            <w:sz w:val="22"/>
            <w:szCs w:val="22"/>
          </w:rPr>
          <w:tab/>
        </w:r>
        <w:r w:rsidR="00E7501D" w:rsidRPr="00663979">
          <w:rPr>
            <w:rStyle w:val="Hyperlink"/>
            <w:noProof/>
          </w:rPr>
          <w:t>Conversion to Single Currency and Margin of Preference</w:t>
        </w:r>
        <w:r w:rsidR="00E7501D">
          <w:rPr>
            <w:noProof/>
            <w:webHidden/>
          </w:rPr>
          <w:tab/>
        </w:r>
        <w:r w:rsidR="00E7501D">
          <w:rPr>
            <w:noProof/>
            <w:webHidden/>
          </w:rPr>
          <w:fldChar w:fldCharType="begin"/>
        </w:r>
        <w:r w:rsidR="00E7501D">
          <w:rPr>
            <w:noProof/>
            <w:webHidden/>
          </w:rPr>
          <w:instrText xml:space="preserve"> PAGEREF _Toc135318746 \h </w:instrText>
        </w:r>
        <w:r w:rsidR="00E7501D">
          <w:rPr>
            <w:noProof/>
            <w:webHidden/>
          </w:rPr>
        </w:r>
        <w:r w:rsidR="00E7501D">
          <w:rPr>
            <w:noProof/>
            <w:webHidden/>
          </w:rPr>
          <w:fldChar w:fldCharType="separate"/>
        </w:r>
        <w:r w:rsidR="00E7501D">
          <w:rPr>
            <w:noProof/>
            <w:webHidden/>
          </w:rPr>
          <w:t>30</w:t>
        </w:r>
        <w:r w:rsidR="00E7501D">
          <w:rPr>
            <w:noProof/>
            <w:webHidden/>
          </w:rPr>
          <w:fldChar w:fldCharType="end"/>
        </w:r>
      </w:hyperlink>
    </w:p>
    <w:p w14:paraId="076E6F59" w14:textId="1E547C69" w:rsidR="00E7501D" w:rsidRDefault="003C1D7D">
      <w:pPr>
        <w:pStyle w:val="TOC2"/>
        <w:rPr>
          <w:rFonts w:asciiTheme="minorHAnsi" w:eastAsiaTheme="minorEastAsia" w:hAnsiTheme="minorHAnsi" w:cstheme="minorBidi"/>
          <w:noProof/>
          <w:sz w:val="22"/>
          <w:szCs w:val="22"/>
        </w:rPr>
      </w:pPr>
      <w:hyperlink w:anchor="_Toc135318747" w:history="1">
        <w:r w:rsidR="00E7501D" w:rsidRPr="00663979">
          <w:rPr>
            <w:rStyle w:val="Hyperlink"/>
            <w:noProof/>
          </w:rPr>
          <w:t>37.</w:t>
        </w:r>
        <w:r w:rsidR="00E7501D">
          <w:rPr>
            <w:rFonts w:asciiTheme="minorHAnsi" w:eastAsiaTheme="minorEastAsia" w:hAnsiTheme="minorHAnsi" w:cstheme="minorBidi"/>
            <w:noProof/>
            <w:sz w:val="22"/>
            <w:szCs w:val="22"/>
          </w:rPr>
          <w:tab/>
        </w:r>
        <w:r w:rsidR="00E7501D" w:rsidRPr="00663979">
          <w:rPr>
            <w:rStyle w:val="Hyperlink"/>
            <w:noProof/>
          </w:rPr>
          <w:t>Evaluation Process, Financial Parts</w:t>
        </w:r>
        <w:r w:rsidR="00E7501D">
          <w:rPr>
            <w:noProof/>
            <w:webHidden/>
          </w:rPr>
          <w:tab/>
        </w:r>
        <w:r w:rsidR="00E7501D">
          <w:rPr>
            <w:noProof/>
            <w:webHidden/>
          </w:rPr>
          <w:fldChar w:fldCharType="begin"/>
        </w:r>
        <w:r w:rsidR="00E7501D">
          <w:rPr>
            <w:noProof/>
            <w:webHidden/>
          </w:rPr>
          <w:instrText xml:space="preserve"> PAGEREF _Toc135318747 \h </w:instrText>
        </w:r>
        <w:r w:rsidR="00E7501D">
          <w:rPr>
            <w:noProof/>
            <w:webHidden/>
          </w:rPr>
        </w:r>
        <w:r w:rsidR="00E7501D">
          <w:rPr>
            <w:noProof/>
            <w:webHidden/>
          </w:rPr>
          <w:fldChar w:fldCharType="separate"/>
        </w:r>
        <w:r w:rsidR="00E7501D">
          <w:rPr>
            <w:noProof/>
            <w:webHidden/>
          </w:rPr>
          <w:t>31</w:t>
        </w:r>
        <w:r w:rsidR="00E7501D">
          <w:rPr>
            <w:noProof/>
            <w:webHidden/>
          </w:rPr>
          <w:fldChar w:fldCharType="end"/>
        </w:r>
      </w:hyperlink>
    </w:p>
    <w:p w14:paraId="32B25398" w14:textId="49EE661A" w:rsidR="00E7501D" w:rsidRDefault="003C1D7D">
      <w:pPr>
        <w:pStyle w:val="TOC2"/>
        <w:rPr>
          <w:rFonts w:asciiTheme="minorHAnsi" w:eastAsiaTheme="minorEastAsia" w:hAnsiTheme="minorHAnsi" w:cstheme="minorBidi"/>
          <w:noProof/>
          <w:sz w:val="22"/>
          <w:szCs w:val="22"/>
        </w:rPr>
      </w:pPr>
      <w:hyperlink w:anchor="_Toc135318748" w:history="1">
        <w:r w:rsidR="00E7501D" w:rsidRPr="00663979">
          <w:rPr>
            <w:rStyle w:val="Hyperlink"/>
            <w:noProof/>
          </w:rPr>
          <w:t>38.</w:t>
        </w:r>
        <w:r w:rsidR="00E7501D">
          <w:rPr>
            <w:rFonts w:asciiTheme="minorHAnsi" w:eastAsiaTheme="minorEastAsia" w:hAnsiTheme="minorHAnsi" w:cstheme="minorBidi"/>
            <w:noProof/>
            <w:sz w:val="22"/>
            <w:szCs w:val="22"/>
          </w:rPr>
          <w:tab/>
        </w:r>
        <w:r w:rsidR="00E7501D" w:rsidRPr="00663979">
          <w:rPr>
            <w:rStyle w:val="Hyperlink"/>
            <w:noProof/>
          </w:rPr>
          <w:t>Abnormally Low Bids</w:t>
        </w:r>
        <w:r w:rsidR="00E7501D">
          <w:rPr>
            <w:noProof/>
            <w:webHidden/>
          </w:rPr>
          <w:tab/>
        </w:r>
        <w:r w:rsidR="00E7501D">
          <w:rPr>
            <w:noProof/>
            <w:webHidden/>
          </w:rPr>
          <w:fldChar w:fldCharType="begin"/>
        </w:r>
        <w:r w:rsidR="00E7501D">
          <w:rPr>
            <w:noProof/>
            <w:webHidden/>
          </w:rPr>
          <w:instrText xml:space="preserve"> PAGEREF _Toc135318748 \h </w:instrText>
        </w:r>
        <w:r w:rsidR="00E7501D">
          <w:rPr>
            <w:noProof/>
            <w:webHidden/>
          </w:rPr>
        </w:r>
        <w:r w:rsidR="00E7501D">
          <w:rPr>
            <w:noProof/>
            <w:webHidden/>
          </w:rPr>
          <w:fldChar w:fldCharType="separate"/>
        </w:r>
        <w:r w:rsidR="00E7501D">
          <w:rPr>
            <w:noProof/>
            <w:webHidden/>
          </w:rPr>
          <w:t>31</w:t>
        </w:r>
        <w:r w:rsidR="00E7501D">
          <w:rPr>
            <w:noProof/>
            <w:webHidden/>
          </w:rPr>
          <w:fldChar w:fldCharType="end"/>
        </w:r>
      </w:hyperlink>
    </w:p>
    <w:p w14:paraId="7E3DB2C6" w14:textId="4F983A93" w:rsidR="00E7501D" w:rsidRDefault="003C1D7D">
      <w:pPr>
        <w:pStyle w:val="TOC2"/>
        <w:rPr>
          <w:rFonts w:asciiTheme="minorHAnsi" w:eastAsiaTheme="minorEastAsia" w:hAnsiTheme="minorHAnsi" w:cstheme="minorBidi"/>
          <w:noProof/>
          <w:sz w:val="22"/>
          <w:szCs w:val="22"/>
        </w:rPr>
      </w:pPr>
      <w:hyperlink w:anchor="_Toc135318749" w:history="1">
        <w:r w:rsidR="00E7501D" w:rsidRPr="00663979">
          <w:rPr>
            <w:rStyle w:val="Hyperlink"/>
            <w:noProof/>
          </w:rPr>
          <w:t>39.</w:t>
        </w:r>
        <w:r w:rsidR="00E7501D">
          <w:rPr>
            <w:rFonts w:asciiTheme="minorHAnsi" w:eastAsiaTheme="minorEastAsia" w:hAnsiTheme="minorHAnsi" w:cstheme="minorBidi"/>
            <w:noProof/>
            <w:sz w:val="22"/>
            <w:szCs w:val="22"/>
          </w:rPr>
          <w:tab/>
        </w:r>
        <w:r w:rsidR="00E7501D" w:rsidRPr="00663979">
          <w:rPr>
            <w:rStyle w:val="Hyperlink"/>
            <w:noProof/>
          </w:rPr>
          <w:t>Unbalanced or Front Loaded Bids</w:t>
        </w:r>
        <w:r w:rsidR="00E7501D">
          <w:rPr>
            <w:noProof/>
            <w:webHidden/>
          </w:rPr>
          <w:tab/>
        </w:r>
        <w:r w:rsidR="00E7501D">
          <w:rPr>
            <w:noProof/>
            <w:webHidden/>
          </w:rPr>
          <w:fldChar w:fldCharType="begin"/>
        </w:r>
        <w:r w:rsidR="00E7501D">
          <w:rPr>
            <w:noProof/>
            <w:webHidden/>
          </w:rPr>
          <w:instrText xml:space="preserve"> PAGEREF _Toc135318749 \h </w:instrText>
        </w:r>
        <w:r w:rsidR="00E7501D">
          <w:rPr>
            <w:noProof/>
            <w:webHidden/>
          </w:rPr>
        </w:r>
        <w:r w:rsidR="00E7501D">
          <w:rPr>
            <w:noProof/>
            <w:webHidden/>
          </w:rPr>
          <w:fldChar w:fldCharType="separate"/>
        </w:r>
        <w:r w:rsidR="00E7501D">
          <w:rPr>
            <w:noProof/>
            <w:webHidden/>
          </w:rPr>
          <w:t>32</w:t>
        </w:r>
        <w:r w:rsidR="00E7501D">
          <w:rPr>
            <w:noProof/>
            <w:webHidden/>
          </w:rPr>
          <w:fldChar w:fldCharType="end"/>
        </w:r>
      </w:hyperlink>
    </w:p>
    <w:p w14:paraId="20005DDA" w14:textId="4363C25F" w:rsidR="00E7501D" w:rsidRDefault="003C1D7D">
      <w:pPr>
        <w:pStyle w:val="TOC1"/>
        <w:rPr>
          <w:rFonts w:asciiTheme="minorHAnsi" w:eastAsiaTheme="minorEastAsia" w:hAnsiTheme="minorHAnsi" w:cstheme="minorBidi"/>
          <w:b w:val="0"/>
          <w:noProof/>
          <w:sz w:val="22"/>
          <w:szCs w:val="22"/>
        </w:rPr>
      </w:pPr>
      <w:hyperlink w:anchor="_Toc135318750" w:history="1">
        <w:r w:rsidR="00E7501D" w:rsidRPr="00663979">
          <w:rPr>
            <w:rStyle w:val="Hyperlink"/>
            <w:noProof/>
          </w:rPr>
          <w:t>J.</w:t>
        </w:r>
        <w:r w:rsidR="00E7501D">
          <w:rPr>
            <w:rFonts w:asciiTheme="minorHAnsi" w:eastAsiaTheme="minorEastAsia" w:hAnsiTheme="minorHAnsi" w:cstheme="minorBidi"/>
            <w:b w:val="0"/>
            <w:noProof/>
            <w:sz w:val="22"/>
            <w:szCs w:val="22"/>
          </w:rPr>
          <w:tab/>
        </w:r>
        <w:r w:rsidR="00E7501D" w:rsidRPr="00663979">
          <w:rPr>
            <w:rStyle w:val="Hyperlink"/>
            <w:noProof/>
          </w:rPr>
          <w:t>Evaluation of Combined Technical and Financial Parts, Most Advantageous Bid and Notification of Intention to Award</w:t>
        </w:r>
        <w:r w:rsidR="00E7501D">
          <w:rPr>
            <w:noProof/>
            <w:webHidden/>
          </w:rPr>
          <w:tab/>
        </w:r>
        <w:r w:rsidR="00E7501D">
          <w:rPr>
            <w:noProof/>
            <w:webHidden/>
          </w:rPr>
          <w:fldChar w:fldCharType="begin"/>
        </w:r>
        <w:r w:rsidR="00E7501D">
          <w:rPr>
            <w:noProof/>
            <w:webHidden/>
          </w:rPr>
          <w:instrText xml:space="preserve"> PAGEREF _Toc135318750 \h </w:instrText>
        </w:r>
        <w:r w:rsidR="00E7501D">
          <w:rPr>
            <w:noProof/>
            <w:webHidden/>
          </w:rPr>
        </w:r>
        <w:r w:rsidR="00E7501D">
          <w:rPr>
            <w:noProof/>
            <w:webHidden/>
          </w:rPr>
          <w:fldChar w:fldCharType="separate"/>
        </w:r>
        <w:r w:rsidR="00E7501D">
          <w:rPr>
            <w:noProof/>
            <w:webHidden/>
          </w:rPr>
          <w:t>32</w:t>
        </w:r>
        <w:r w:rsidR="00E7501D">
          <w:rPr>
            <w:noProof/>
            <w:webHidden/>
          </w:rPr>
          <w:fldChar w:fldCharType="end"/>
        </w:r>
      </w:hyperlink>
    </w:p>
    <w:p w14:paraId="491D3ADA" w14:textId="711BCB1C" w:rsidR="00E7501D" w:rsidRDefault="003C1D7D">
      <w:pPr>
        <w:pStyle w:val="TOC2"/>
        <w:rPr>
          <w:rFonts w:asciiTheme="minorHAnsi" w:eastAsiaTheme="minorEastAsia" w:hAnsiTheme="minorHAnsi" w:cstheme="minorBidi"/>
          <w:noProof/>
          <w:sz w:val="22"/>
          <w:szCs w:val="22"/>
        </w:rPr>
      </w:pPr>
      <w:hyperlink w:anchor="_Toc135318751" w:history="1">
        <w:r w:rsidR="00E7501D" w:rsidRPr="00663979">
          <w:rPr>
            <w:rStyle w:val="Hyperlink"/>
            <w:noProof/>
          </w:rPr>
          <w:t>40.</w:t>
        </w:r>
        <w:r w:rsidR="00E7501D">
          <w:rPr>
            <w:rFonts w:asciiTheme="minorHAnsi" w:eastAsiaTheme="minorEastAsia" w:hAnsiTheme="minorHAnsi" w:cstheme="minorBidi"/>
            <w:noProof/>
            <w:sz w:val="22"/>
            <w:szCs w:val="22"/>
          </w:rPr>
          <w:tab/>
        </w:r>
        <w:r w:rsidR="00E7501D" w:rsidRPr="00663979">
          <w:rPr>
            <w:rStyle w:val="Hyperlink"/>
            <w:noProof/>
          </w:rPr>
          <w:t>Evaluation of combined Technical and Financial Parts</w:t>
        </w:r>
        <w:r w:rsidR="00E7501D">
          <w:rPr>
            <w:noProof/>
            <w:webHidden/>
          </w:rPr>
          <w:tab/>
        </w:r>
        <w:r w:rsidR="00E7501D">
          <w:rPr>
            <w:noProof/>
            <w:webHidden/>
          </w:rPr>
          <w:fldChar w:fldCharType="begin"/>
        </w:r>
        <w:r w:rsidR="00E7501D">
          <w:rPr>
            <w:noProof/>
            <w:webHidden/>
          </w:rPr>
          <w:instrText xml:space="preserve"> PAGEREF _Toc135318751 \h </w:instrText>
        </w:r>
        <w:r w:rsidR="00E7501D">
          <w:rPr>
            <w:noProof/>
            <w:webHidden/>
          </w:rPr>
        </w:r>
        <w:r w:rsidR="00E7501D">
          <w:rPr>
            <w:noProof/>
            <w:webHidden/>
          </w:rPr>
          <w:fldChar w:fldCharType="separate"/>
        </w:r>
        <w:r w:rsidR="00E7501D">
          <w:rPr>
            <w:noProof/>
            <w:webHidden/>
          </w:rPr>
          <w:t>32</w:t>
        </w:r>
        <w:r w:rsidR="00E7501D">
          <w:rPr>
            <w:noProof/>
            <w:webHidden/>
          </w:rPr>
          <w:fldChar w:fldCharType="end"/>
        </w:r>
      </w:hyperlink>
    </w:p>
    <w:p w14:paraId="0167A20E" w14:textId="0C0C1A91" w:rsidR="00E7501D" w:rsidRDefault="003C1D7D">
      <w:pPr>
        <w:pStyle w:val="TOC2"/>
        <w:rPr>
          <w:rFonts w:asciiTheme="minorHAnsi" w:eastAsiaTheme="minorEastAsia" w:hAnsiTheme="minorHAnsi" w:cstheme="minorBidi"/>
          <w:noProof/>
          <w:sz w:val="22"/>
          <w:szCs w:val="22"/>
        </w:rPr>
      </w:pPr>
      <w:hyperlink w:anchor="_Toc135318752" w:history="1">
        <w:r w:rsidR="00E7501D" w:rsidRPr="00663979">
          <w:rPr>
            <w:rStyle w:val="Hyperlink"/>
            <w:noProof/>
          </w:rPr>
          <w:t>41.</w:t>
        </w:r>
        <w:r w:rsidR="00E7501D">
          <w:rPr>
            <w:rFonts w:asciiTheme="minorHAnsi" w:eastAsiaTheme="minorEastAsia" w:hAnsiTheme="minorHAnsi" w:cstheme="minorBidi"/>
            <w:noProof/>
            <w:sz w:val="22"/>
            <w:szCs w:val="22"/>
          </w:rPr>
          <w:tab/>
        </w:r>
        <w:r w:rsidR="00E7501D" w:rsidRPr="00663979">
          <w:rPr>
            <w:rStyle w:val="Hyperlink"/>
            <w:noProof/>
          </w:rPr>
          <w:t>Most Advantageous Bid</w:t>
        </w:r>
        <w:r w:rsidR="00E7501D">
          <w:rPr>
            <w:noProof/>
            <w:webHidden/>
          </w:rPr>
          <w:tab/>
        </w:r>
        <w:r w:rsidR="00E7501D">
          <w:rPr>
            <w:noProof/>
            <w:webHidden/>
          </w:rPr>
          <w:fldChar w:fldCharType="begin"/>
        </w:r>
        <w:r w:rsidR="00E7501D">
          <w:rPr>
            <w:noProof/>
            <w:webHidden/>
          </w:rPr>
          <w:instrText xml:space="preserve"> PAGEREF _Toc135318752 \h </w:instrText>
        </w:r>
        <w:r w:rsidR="00E7501D">
          <w:rPr>
            <w:noProof/>
            <w:webHidden/>
          </w:rPr>
        </w:r>
        <w:r w:rsidR="00E7501D">
          <w:rPr>
            <w:noProof/>
            <w:webHidden/>
          </w:rPr>
          <w:fldChar w:fldCharType="separate"/>
        </w:r>
        <w:r w:rsidR="00E7501D">
          <w:rPr>
            <w:noProof/>
            <w:webHidden/>
          </w:rPr>
          <w:t>32</w:t>
        </w:r>
        <w:r w:rsidR="00E7501D">
          <w:rPr>
            <w:noProof/>
            <w:webHidden/>
          </w:rPr>
          <w:fldChar w:fldCharType="end"/>
        </w:r>
      </w:hyperlink>
    </w:p>
    <w:p w14:paraId="7FC092ED" w14:textId="0907DC22" w:rsidR="00E7501D" w:rsidRDefault="003C1D7D">
      <w:pPr>
        <w:pStyle w:val="TOC2"/>
        <w:rPr>
          <w:rFonts w:asciiTheme="minorHAnsi" w:eastAsiaTheme="minorEastAsia" w:hAnsiTheme="minorHAnsi" w:cstheme="minorBidi"/>
          <w:noProof/>
          <w:sz w:val="22"/>
          <w:szCs w:val="22"/>
        </w:rPr>
      </w:pPr>
      <w:hyperlink w:anchor="_Toc135318753" w:history="1">
        <w:r w:rsidR="00E7501D" w:rsidRPr="00663979">
          <w:rPr>
            <w:rStyle w:val="Hyperlink"/>
            <w:noProof/>
          </w:rPr>
          <w:t>42.</w:t>
        </w:r>
        <w:r w:rsidR="00E7501D">
          <w:rPr>
            <w:rFonts w:asciiTheme="minorHAnsi" w:eastAsiaTheme="minorEastAsia" w:hAnsiTheme="minorHAnsi" w:cstheme="minorBidi"/>
            <w:noProof/>
            <w:sz w:val="22"/>
            <w:szCs w:val="22"/>
          </w:rPr>
          <w:tab/>
        </w:r>
        <w:r w:rsidR="00E7501D" w:rsidRPr="00663979">
          <w:rPr>
            <w:rStyle w:val="Hyperlink"/>
            <w:noProof/>
          </w:rPr>
          <w:t>Employer’s Right to Accept Any Bid, and to Reject Any or All Bids</w:t>
        </w:r>
        <w:r w:rsidR="00E7501D">
          <w:rPr>
            <w:noProof/>
            <w:webHidden/>
          </w:rPr>
          <w:tab/>
        </w:r>
        <w:r w:rsidR="00E7501D">
          <w:rPr>
            <w:noProof/>
            <w:webHidden/>
          </w:rPr>
          <w:fldChar w:fldCharType="begin"/>
        </w:r>
        <w:r w:rsidR="00E7501D">
          <w:rPr>
            <w:noProof/>
            <w:webHidden/>
          </w:rPr>
          <w:instrText xml:space="preserve"> PAGEREF _Toc135318753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19D195DF" w14:textId="5EE728EA" w:rsidR="00E7501D" w:rsidRDefault="003C1D7D">
      <w:pPr>
        <w:pStyle w:val="TOC2"/>
        <w:rPr>
          <w:rFonts w:asciiTheme="minorHAnsi" w:eastAsiaTheme="minorEastAsia" w:hAnsiTheme="minorHAnsi" w:cstheme="minorBidi"/>
          <w:noProof/>
          <w:sz w:val="22"/>
          <w:szCs w:val="22"/>
        </w:rPr>
      </w:pPr>
      <w:hyperlink w:anchor="_Toc135318754" w:history="1">
        <w:r w:rsidR="00E7501D" w:rsidRPr="00663979">
          <w:rPr>
            <w:rStyle w:val="Hyperlink"/>
            <w:noProof/>
          </w:rPr>
          <w:t>43.</w:t>
        </w:r>
        <w:r w:rsidR="00E7501D">
          <w:rPr>
            <w:rFonts w:asciiTheme="minorHAnsi" w:eastAsiaTheme="minorEastAsia" w:hAnsiTheme="minorHAnsi" w:cstheme="minorBidi"/>
            <w:noProof/>
            <w:sz w:val="22"/>
            <w:szCs w:val="22"/>
          </w:rPr>
          <w:tab/>
        </w:r>
        <w:r w:rsidR="00E7501D" w:rsidRPr="00663979">
          <w:rPr>
            <w:rStyle w:val="Hyperlink"/>
            <w:noProof/>
          </w:rPr>
          <w:t>Standstill Period</w:t>
        </w:r>
        <w:r w:rsidR="00E7501D">
          <w:rPr>
            <w:noProof/>
            <w:webHidden/>
          </w:rPr>
          <w:tab/>
        </w:r>
        <w:r w:rsidR="00E7501D">
          <w:rPr>
            <w:noProof/>
            <w:webHidden/>
          </w:rPr>
          <w:fldChar w:fldCharType="begin"/>
        </w:r>
        <w:r w:rsidR="00E7501D">
          <w:rPr>
            <w:noProof/>
            <w:webHidden/>
          </w:rPr>
          <w:instrText xml:space="preserve"> PAGEREF _Toc135318754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186F5020" w14:textId="720611F6" w:rsidR="00E7501D" w:rsidRDefault="003C1D7D">
      <w:pPr>
        <w:pStyle w:val="TOC2"/>
        <w:rPr>
          <w:rFonts w:asciiTheme="minorHAnsi" w:eastAsiaTheme="minorEastAsia" w:hAnsiTheme="minorHAnsi" w:cstheme="minorBidi"/>
          <w:noProof/>
          <w:sz w:val="22"/>
          <w:szCs w:val="22"/>
        </w:rPr>
      </w:pPr>
      <w:hyperlink w:anchor="_Toc135318755" w:history="1">
        <w:r w:rsidR="00E7501D" w:rsidRPr="00663979">
          <w:rPr>
            <w:rStyle w:val="Hyperlink"/>
            <w:noProof/>
          </w:rPr>
          <w:t>44.</w:t>
        </w:r>
        <w:r w:rsidR="00E7501D">
          <w:rPr>
            <w:rFonts w:asciiTheme="minorHAnsi" w:eastAsiaTheme="minorEastAsia" w:hAnsiTheme="minorHAnsi" w:cstheme="minorBidi"/>
            <w:noProof/>
            <w:sz w:val="22"/>
            <w:szCs w:val="22"/>
          </w:rPr>
          <w:tab/>
        </w:r>
        <w:r w:rsidR="00E7501D" w:rsidRPr="00663979">
          <w:rPr>
            <w:rStyle w:val="Hyperlink"/>
            <w:noProof/>
          </w:rPr>
          <w:t>Notification of Intention to Award</w:t>
        </w:r>
        <w:r w:rsidR="00E7501D">
          <w:rPr>
            <w:noProof/>
            <w:webHidden/>
          </w:rPr>
          <w:tab/>
        </w:r>
        <w:r w:rsidR="00E7501D">
          <w:rPr>
            <w:noProof/>
            <w:webHidden/>
          </w:rPr>
          <w:fldChar w:fldCharType="begin"/>
        </w:r>
        <w:r w:rsidR="00E7501D">
          <w:rPr>
            <w:noProof/>
            <w:webHidden/>
          </w:rPr>
          <w:instrText xml:space="preserve"> PAGEREF _Toc135318755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01619360" w14:textId="4893EE57" w:rsidR="00E7501D" w:rsidRDefault="003C1D7D">
      <w:pPr>
        <w:pStyle w:val="TOC1"/>
        <w:rPr>
          <w:rFonts w:asciiTheme="minorHAnsi" w:eastAsiaTheme="minorEastAsia" w:hAnsiTheme="minorHAnsi" w:cstheme="minorBidi"/>
          <w:b w:val="0"/>
          <w:noProof/>
          <w:sz w:val="22"/>
          <w:szCs w:val="22"/>
        </w:rPr>
      </w:pPr>
      <w:hyperlink w:anchor="_Toc135318756" w:history="1">
        <w:r w:rsidR="00E7501D" w:rsidRPr="00663979">
          <w:rPr>
            <w:rStyle w:val="Hyperlink"/>
            <w:noProof/>
          </w:rPr>
          <w:t>K.</w:t>
        </w:r>
        <w:r w:rsidR="00E7501D">
          <w:rPr>
            <w:rFonts w:asciiTheme="minorHAnsi" w:eastAsiaTheme="minorEastAsia" w:hAnsiTheme="minorHAnsi" w:cstheme="minorBidi"/>
            <w:b w:val="0"/>
            <w:noProof/>
            <w:sz w:val="22"/>
            <w:szCs w:val="22"/>
          </w:rPr>
          <w:tab/>
        </w:r>
        <w:r w:rsidR="00E7501D" w:rsidRPr="00663979">
          <w:rPr>
            <w:rStyle w:val="Hyperlink"/>
            <w:noProof/>
          </w:rPr>
          <w:t>Award of Contract</w:t>
        </w:r>
        <w:r w:rsidR="00E7501D">
          <w:rPr>
            <w:noProof/>
            <w:webHidden/>
          </w:rPr>
          <w:tab/>
        </w:r>
        <w:r w:rsidR="00E7501D">
          <w:rPr>
            <w:noProof/>
            <w:webHidden/>
          </w:rPr>
          <w:fldChar w:fldCharType="begin"/>
        </w:r>
        <w:r w:rsidR="00E7501D">
          <w:rPr>
            <w:noProof/>
            <w:webHidden/>
          </w:rPr>
          <w:instrText xml:space="preserve"> PAGEREF _Toc135318756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175F82C0" w14:textId="74C9E1F3" w:rsidR="00E7501D" w:rsidRDefault="003C1D7D">
      <w:pPr>
        <w:pStyle w:val="TOC2"/>
        <w:rPr>
          <w:rFonts w:asciiTheme="minorHAnsi" w:eastAsiaTheme="minorEastAsia" w:hAnsiTheme="minorHAnsi" w:cstheme="minorBidi"/>
          <w:noProof/>
          <w:sz w:val="22"/>
          <w:szCs w:val="22"/>
        </w:rPr>
      </w:pPr>
      <w:hyperlink w:anchor="_Toc135318757" w:history="1">
        <w:r w:rsidR="00E7501D" w:rsidRPr="00663979">
          <w:rPr>
            <w:rStyle w:val="Hyperlink"/>
            <w:noProof/>
          </w:rPr>
          <w:t>45.</w:t>
        </w:r>
        <w:r w:rsidR="00E7501D">
          <w:rPr>
            <w:rFonts w:asciiTheme="minorHAnsi" w:eastAsiaTheme="minorEastAsia" w:hAnsiTheme="minorHAnsi" w:cstheme="minorBidi"/>
            <w:noProof/>
            <w:sz w:val="22"/>
            <w:szCs w:val="22"/>
          </w:rPr>
          <w:tab/>
        </w:r>
        <w:r w:rsidR="00E7501D" w:rsidRPr="00663979">
          <w:rPr>
            <w:rStyle w:val="Hyperlink"/>
            <w:noProof/>
          </w:rPr>
          <w:t>Award Criteria</w:t>
        </w:r>
        <w:r w:rsidR="00E7501D">
          <w:rPr>
            <w:noProof/>
            <w:webHidden/>
          </w:rPr>
          <w:tab/>
        </w:r>
        <w:r w:rsidR="00E7501D">
          <w:rPr>
            <w:noProof/>
            <w:webHidden/>
          </w:rPr>
          <w:fldChar w:fldCharType="begin"/>
        </w:r>
        <w:r w:rsidR="00E7501D">
          <w:rPr>
            <w:noProof/>
            <w:webHidden/>
          </w:rPr>
          <w:instrText xml:space="preserve"> PAGEREF _Toc135318757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4627AE0F" w14:textId="79F53693" w:rsidR="00E7501D" w:rsidRDefault="003C1D7D">
      <w:pPr>
        <w:pStyle w:val="TOC2"/>
        <w:rPr>
          <w:rFonts w:asciiTheme="minorHAnsi" w:eastAsiaTheme="minorEastAsia" w:hAnsiTheme="minorHAnsi" w:cstheme="minorBidi"/>
          <w:noProof/>
          <w:sz w:val="22"/>
          <w:szCs w:val="22"/>
        </w:rPr>
      </w:pPr>
      <w:hyperlink w:anchor="_Toc135318758" w:history="1">
        <w:r w:rsidR="00E7501D" w:rsidRPr="00663979">
          <w:rPr>
            <w:rStyle w:val="Hyperlink"/>
            <w:noProof/>
          </w:rPr>
          <w:t>46.</w:t>
        </w:r>
        <w:r w:rsidR="00E7501D">
          <w:rPr>
            <w:rFonts w:asciiTheme="minorHAnsi" w:eastAsiaTheme="minorEastAsia" w:hAnsiTheme="minorHAnsi" w:cstheme="minorBidi"/>
            <w:noProof/>
            <w:sz w:val="22"/>
            <w:szCs w:val="22"/>
          </w:rPr>
          <w:tab/>
        </w:r>
        <w:r w:rsidR="00E7501D" w:rsidRPr="00663979">
          <w:rPr>
            <w:rStyle w:val="Hyperlink"/>
            <w:noProof/>
          </w:rPr>
          <w:t>Notification of Award</w:t>
        </w:r>
        <w:r w:rsidR="00E7501D">
          <w:rPr>
            <w:noProof/>
            <w:webHidden/>
          </w:rPr>
          <w:tab/>
        </w:r>
        <w:r w:rsidR="00E7501D">
          <w:rPr>
            <w:noProof/>
            <w:webHidden/>
          </w:rPr>
          <w:fldChar w:fldCharType="begin"/>
        </w:r>
        <w:r w:rsidR="00E7501D">
          <w:rPr>
            <w:noProof/>
            <w:webHidden/>
          </w:rPr>
          <w:instrText xml:space="preserve"> PAGEREF _Toc135318758 \h </w:instrText>
        </w:r>
        <w:r w:rsidR="00E7501D">
          <w:rPr>
            <w:noProof/>
            <w:webHidden/>
          </w:rPr>
        </w:r>
        <w:r w:rsidR="00E7501D">
          <w:rPr>
            <w:noProof/>
            <w:webHidden/>
          </w:rPr>
          <w:fldChar w:fldCharType="separate"/>
        </w:r>
        <w:r w:rsidR="00E7501D">
          <w:rPr>
            <w:noProof/>
            <w:webHidden/>
          </w:rPr>
          <w:t>33</w:t>
        </w:r>
        <w:r w:rsidR="00E7501D">
          <w:rPr>
            <w:noProof/>
            <w:webHidden/>
          </w:rPr>
          <w:fldChar w:fldCharType="end"/>
        </w:r>
      </w:hyperlink>
    </w:p>
    <w:p w14:paraId="7B4D3E2A" w14:textId="6CC51AC1" w:rsidR="00E7501D" w:rsidRDefault="003C1D7D">
      <w:pPr>
        <w:pStyle w:val="TOC2"/>
        <w:rPr>
          <w:rFonts w:asciiTheme="minorHAnsi" w:eastAsiaTheme="minorEastAsia" w:hAnsiTheme="minorHAnsi" w:cstheme="minorBidi"/>
          <w:noProof/>
          <w:sz w:val="22"/>
          <w:szCs w:val="22"/>
        </w:rPr>
      </w:pPr>
      <w:hyperlink w:anchor="_Toc135318759" w:history="1">
        <w:r w:rsidR="00E7501D" w:rsidRPr="00663979">
          <w:rPr>
            <w:rStyle w:val="Hyperlink"/>
            <w:noProof/>
          </w:rPr>
          <w:t>47.</w:t>
        </w:r>
        <w:r w:rsidR="00E7501D">
          <w:rPr>
            <w:rFonts w:asciiTheme="minorHAnsi" w:eastAsiaTheme="minorEastAsia" w:hAnsiTheme="minorHAnsi" w:cstheme="minorBidi"/>
            <w:noProof/>
            <w:sz w:val="22"/>
            <w:szCs w:val="22"/>
          </w:rPr>
          <w:tab/>
        </w:r>
        <w:r w:rsidR="00E7501D" w:rsidRPr="00663979">
          <w:rPr>
            <w:rStyle w:val="Hyperlink"/>
            <w:noProof/>
          </w:rPr>
          <w:t>Debriefing by the Employer</w:t>
        </w:r>
        <w:r w:rsidR="00E7501D">
          <w:rPr>
            <w:noProof/>
            <w:webHidden/>
          </w:rPr>
          <w:tab/>
        </w:r>
        <w:r w:rsidR="00E7501D">
          <w:rPr>
            <w:noProof/>
            <w:webHidden/>
          </w:rPr>
          <w:fldChar w:fldCharType="begin"/>
        </w:r>
        <w:r w:rsidR="00E7501D">
          <w:rPr>
            <w:noProof/>
            <w:webHidden/>
          </w:rPr>
          <w:instrText xml:space="preserve"> PAGEREF _Toc135318759 \h </w:instrText>
        </w:r>
        <w:r w:rsidR="00E7501D">
          <w:rPr>
            <w:noProof/>
            <w:webHidden/>
          </w:rPr>
        </w:r>
        <w:r w:rsidR="00E7501D">
          <w:rPr>
            <w:noProof/>
            <w:webHidden/>
          </w:rPr>
          <w:fldChar w:fldCharType="separate"/>
        </w:r>
        <w:r w:rsidR="00E7501D">
          <w:rPr>
            <w:noProof/>
            <w:webHidden/>
          </w:rPr>
          <w:t>34</w:t>
        </w:r>
        <w:r w:rsidR="00E7501D">
          <w:rPr>
            <w:noProof/>
            <w:webHidden/>
          </w:rPr>
          <w:fldChar w:fldCharType="end"/>
        </w:r>
      </w:hyperlink>
    </w:p>
    <w:p w14:paraId="5D56C924" w14:textId="1BB10969" w:rsidR="00E7501D" w:rsidRDefault="003C1D7D">
      <w:pPr>
        <w:pStyle w:val="TOC2"/>
        <w:rPr>
          <w:rFonts w:asciiTheme="minorHAnsi" w:eastAsiaTheme="minorEastAsia" w:hAnsiTheme="minorHAnsi" w:cstheme="minorBidi"/>
          <w:noProof/>
          <w:sz w:val="22"/>
          <w:szCs w:val="22"/>
        </w:rPr>
      </w:pPr>
      <w:hyperlink w:anchor="_Toc135318760" w:history="1">
        <w:r w:rsidR="00E7501D" w:rsidRPr="00663979">
          <w:rPr>
            <w:rStyle w:val="Hyperlink"/>
            <w:noProof/>
          </w:rPr>
          <w:t>48.</w:t>
        </w:r>
        <w:r w:rsidR="00E7501D">
          <w:rPr>
            <w:rFonts w:asciiTheme="minorHAnsi" w:eastAsiaTheme="minorEastAsia" w:hAnsiTheme="minorHAnsi" w:cstheme="minorBidi"/>
            <w:noProof/>
            <w:sz w:val="22"/>
            <w:szCs w:val="22"/>
          </w:rPr>
          <w:tab/>
        </w:r>
        <w:r w:rsidR="00E7501D" w:rsidRPr="00663979">
          <w:rPr>
            <w:rStyle w:val="Hyperlink"/>
            <w:noProof/>
          </w:rPr>
          <w:t>Signing of Contract</w:t>
        </w:r>
        <w:r w:rsidR="00E7501D">
          <w:rPr>
            <w:noProof/>
            <w:webHidden/>
          </w:rPr>
          <w:tab/>
        </w:r>
        <w:r w:rsidR="00E7501D">
          <w:rPr>
            <w:noProof/>
            <w:webHidden/>
          </w:rPr>
          <w:fldChar w:fldCharType="begin"/>
        </w:r>
        <w:r w:rsidR="00E7501D">
          <w:rPr>
            <w:noProof/>
            <w:webHidden/>
          </w:rPr>
          <w:instrText xml:space="preserve"> PAGEREF _Toc135318760 \h </w:instrText>
        </w:r>
        <w:r w:rsidR="00E7501D">
          <w:rPr>
            <w:noProof/>
            <w:webHidden/>
          </w:rPr>
        </w:r>
        <w:r w:rsidR="00E7501D">
          <w:rPr>
            <w:noProof/>
            <w:webHidden/>
          </w:rPr>
          <w:fldChar w:fldCharType="separate"/>
        </w:r>
        <w:r w:rsidR="00E7501D">
          <w:rPr>
            <w:noProof/>
            <w:webHidden/>
          </w:rPr>
          <w:t>35</w:t>
        </w:r>
        <w:r w:rsidR="00E7501D">
          <w:rPr>
            <w:noProof/>
            <w:webHidden/>
          </w:rPr>
          <w:fldChar w:fldCharType="end"/>
        </w:r>
      </w:hyperlink>
    </w:p>
    <w:p w14:paraId="656F5BE4" w14:textId="29BD2D51" w:rsidR="00E7501D" w:rsidRDefault="003C1D7D">
      <w:pPr>
        <w:pStyle w:val="TOC2"/>
        <w:rPr>
          <w:rFonts w:asciiTheme="minorHAnsi" w:eastAsiaTheme="minorEastAsia" w:hAnsiTheme="minorHAnsi" w:cstheme="minorBidi"/>
          <w:noProof/>
          <w:sz w:val="22"/>
          <w:szCs w:val="22"/>
        </w:rPr>
      </w:pPr>
      <w:hyperlink w:anchor="_Toc135318761" w:history="1">
        <w:r w:rsidR="00E7501D" w:rsidRPr="00663979">
          <w:rPr>
            <w:rStyle w:val="Hyperlink"/>
            <w:noProof/>
          </w:rPr>
          <w:t>49.</w:t>
        </w:r>
        <w:r w:rsidR="00E7501D">
          <w:rPr>
            <w:rFonts w:asciiTheme="minorHAnsi" w:eastAsiaTheme="minorEastAsia" w:hAnsiTheme="minorHAnsi" w:cstheme="minorBidi"/>
            <w:noProof/>
            <w:sz w:val="22"/>
            <w:szCs w:val="22"/>
          </w:rPr>
          <w:tab/>
        </w:r>
        <w:r w:rsidR="00E7501D" w:rsidRPr="00663979">
          <w:rPr>
            <w:rStyle w:val="Hyperlink"/>
            <w:noProof/>
          </w:rPr>
          <w:t>Performance Security</w:t>
        </w:r>
        <w:r w:rsidR="00E7501D">
          <w:rPr>
            <w:noProof/>
            <w:webHidden/>
          </w:rPr>
          <w:tab/>
        </w:r>
        <w:r w:rsidR="00E7501D">
          <w:rPr>
            <w:noProof/>
            <w:webHidden/>
          </w:rPr>
          <w:fldChar w:fldCharType="begin"/>
        </w:r>
        <w:r w:rsidR="00E7501D">
          <w:rPr>
            <w:noProof/>
            <w:webHidden/>
          </w:rPr>
          <w:instrText xml:space="preserve"> PAGEREF _Toc135318761 \h </w:instrText>
        </w:r>
        <w:r w:rsidR="00E7501D">
          <w:rPr>
            <w:noProof/>
            <w:webHidden/>
          </w:rPr>
        </w:r>
        <w:r w:rsidR="00E7501D">
          <w:rPr>
            <w:noProof/>
            <w:webHidden/>
          </w:rPr>
          <w:fldChar w:fldCharType="separate"/>
        </w:r>
        <w:r w:rsidR="00E7501D">
          <w:rPr>
            <w:noProof/>
            <w:webHidden/>
          </w:rPr>
          <w:t>35</w:t>
        </w:r>
        <w:r w:rsidR="00E7501D">
          <w:rPr>
            <w:noProof/>
            <w:webHidden/>
          </w:rPr>
          <w:fldChar w:fldCharType="end"/>
        </w:r>
      </w:hyperlink>
    </w:p>
    <w:p w14:paraId="7C2536A8" w14:textId="42605C07" w:rsidR="00E7501D" w:rsidRDefault="003C1D7D">
      <w:pPr>
        <w:pStyle w:val="TOC2"/>
        <w:rPr>
          <w:rFonts w:asciiTheme="minorHAnsi" w:eastAsiaTheme="minorEastAsia" w:hAnsiTheme="minorHAnsi" w:cstheme="minorBidi"/>
          <w:noProof/>
          <w:sz w:val="22"/>
          <w:szCs w:val="22"/>
        </w:rPr>
      </w:pPr>
      <w:hyperlink w:anchor="_Toc135318762" w:history="1">
        <w:r w:rsidR="00E7501D" w:rsidRPr="00663979">
          <w:rPr>
            <w:rStyle w:val="Hyperlink"/>
            <w:noProof/>
          </w:rPr>
          <w:t>50.</w:t>
        </w:r>
        <w:r w:rsidR="00E7501D">
          <w:rPr>
            <w:rFonts w:asciiTheme="minorHAnsi" w:eastAsiaTheme="minorEastAsia" w:hAnsiTheme="minorHAnsi" w:cstheme="minorBidi"/>
            <w:noProof/>
            <w:sz w:val="22"/>
            <w:szCs w:val="22"/>
          </w:rPr>
          <w:tab/>
        </w:r>
        <w:r w:rsidR="00E7501D" w:rsidRPr="00663979">
          <w:rPr>
            <w:rStyle w:val="Hyperlink"/>
            <w:noProof/>
          </w:rPr>
          <w:t>Procurement Related Complaint</w:t>
        </w:r>
        <w:r w:rsidR="00E7501D">
          <w:rPr>
            <w:noProof/>
            <w:webHidden/>
          </w:rPr>
          <w:tab/>
        </w:r>
        <w:r w:rsidR="00E7501D">
          <w:rPr>
            <w:noProof/>
            <w:webHidden/>
          </w:rPr>
          <w:fldChar w:fldCharType="begin"/>
        </w:r>
        <w:r w:rsidR="00E7501D">
          <w:rPr>
            <w:noProof/>
            <w:webHidden/>
          </w:rPr>
          <w:instrText xml:space="preserve"> PAGEREF _Toc135318762 \h </w:instrText>
        </w:r>
        <w:r w:rsidR="00E7501D">
          <w:rPr>
            <w:noProof/>
            <w:webHidden/>
          </w:rPr>
        </w:r>
        <w:r w:rsidR="00E7501D">
          <w:rPr>
            <w:noProof/>
            <w:webHidden/>
          </w:rPr>
          <w:fldChar w:fldCharType="separate"/>
        </w:r>
        <w:r w:rsidR="00E7501D">
          <w:rPr>
            <w:noProof/>
            <w:webHidden/>
          </w:rPr>
          <w:t>36</w:t>
        </w:r>
        <w:r w:rsidR="00E7501D">
          <w:rPr>
            <w:noProof/>
            <w:webHidden/>
          </w:rPr>
          <w:fldChar w:fldCharType="end"/>
        </w:r>
      </w:hyperlink>
    </w:p>
    <w:p w14:paraId="1E5B5B01" w14:textId="3AAEBC66" w:rsidR="006309F7" w:rsidRPr="00E80723" w:rsidRDefault="005359E6" w:rsidP="00C76366">
      <w:pPr>
        <w:spacing w:before="120" w:after="120"/>
      </w:pPr>
      <w:r w:rsidRPr="00E80723">
        <w:rPr>
          <w:color w:val="000000" w:themeColor="text1"/>
          <w:sz w:val="28"/>
        </w:rPr>
        <w:fldChar w:fldCharType="end"/>
      </w:r>
    </w:p>
    <w:p w14:paraId="31BF0A1C" w14:textId="77777777" w:rsidR="006309F7" w:rsidRPr="00E80723" w:rsidRDefault="006309F7" w:rsidP="00F20AF4">
      <w:pPr>
        <w:rPr>
          <w:color w:val="000000" w:themeColor="text1"/>
        </w:rPr>
      </w:pPr>
      <w:r w:rsidRPr="00E80723">
        <w:rPr>
          <w:color w:val="000000" w:themeColor="text1"/>
        </w:rPr>
        <w:br w:type="page"/>
      </w:r>
    </w:p>
    <w:tbl>
      <w:tblPr>
        <w:tblpPr w:leftFromText="180" w:rightFromText="180" w:vertAnchor="text" w:tblpX="289" w:tblpY="1"/>
        <w:tblOverlap w:val="never"/>
        <w:tblW w:w="9567" w:type="dxa"/>
        <w:tblLayout w:type="fixed"/>
        <w:tblLook w:val="0000" w:firstRow="0" w:lastRow="0" w:firstColumn="0" w:lastColumn="0" w:noHBand="0" w:noVBand="0"/>
      </w:tblPr>
      <w:tblGrid>
        <w:gridCol w:w="2758"/>
        <w:gridCol w:w="6763"/>
        <w:gridCol w:w="46"/>
      </w:tblGrid>
      <w:tr w:rsidR="008517DE" w:rsidRPr="00E80723" w14:paraId="0428C024" w14:textId="77777777" w:rsidTr="00BA6CF8">
        <w:trPr>
          <w:gridAfter w:val="1"/>
          <w:wAfter w:w="46" w:type="dxa"/>
          <w:cantSplit/>
          <w:trHeight w:val="855"/>
        </w:trPr>
        <w:tc>
          <w:tcPr>
            <w:tcW w:w="9521" w:type="dxa"/>
            <w:gridSpan w:val="2"/>
            <w:vAlign w:val="center"/>
          </w:tcPr>
          <w:p w14:paraId="08F3985C" w14:textId="77777777" w:rsidR="006309F7" w:rsidRPr="00E80723" w:rsidRDefault="006309F7" w:rsidP="00BA6CF8">
            <w:pPr>
              <w:pStyle w:val="Sub-Heading2"/>
              <w:spacing w:before="120" w:after="120"/>
            </w:pPr>
            <w:r w:rsidRPr="00E80723">
              <w:rPr>
                <w:u w:val="single"/>
              </w:rPr>
              <w:lastRenderedPageBreak/>
              <w:br w:type="page"/>
            </w:r>
            <w:r w:rsidRPr="00E80723">
              <w:br w:type="page"/>
            </w:r>
            <w:bookmarkStart w:id="15" w:name="_Hlt438532663"/>
            <w:bookmarkStart w:id="16" w:name="_Toc438266923"/>
            <w:bookmarkStart w:id="17" w:name="_Toc438267877"/>
            <w:bookmarkStart w:id="18" w:name="_Toc438366664"/>
            <w:bookmarkStart w:id="19" w:name="_Toc13644851"/>
            <w:bookmarkStart w:id="20" w:name="_Toc135318764"/>
            <w:bookmarkEnd w:id="15"/>
            <w:r w:rsidRPr="00E80723">
              <w:t>Section I</w:t>
            </w:r>
            <w:r w:rsidR="008415E7" w:rsidRPr="00E80723">
              <w:t xml:space="preserve"> - </w:t>
            </w:r>
            <w:r w:rsidRPr="00E80723">
              <w:t xml:space="preserve">Instructions to </w:t>
            </w:r>
            <w:r w:rsidR="00F25823" w:rsidRPr="00E80723">
              <w:t>Bid</w:t>
            </w:r>
            <w:r w:rsidRPr="00E80723">
              <w:t>ders</w:t>
            </w:r>
            <w:bookmarkEnd w:id="16"/>
            <w:bookmarkEnd w:id="17"/>
            <w:bookmarkEnd w:id="18"/>
            <w:bookmarkEnd w:id="19"/>
            <w:bookmarkEnd w:id="20"/>
          </w:p>
        </w:tc>
      </w:tr>
      <w:tr w:rsidR="006605C6" w:rsidRPr="00E80723" w14:paraId="08957283" w14:textId="77777777" w:rsidTr="00BA6CF8">
        <w:trPr>
          <w:gridAfter w:val="1"/>
          <w:wAfter w:w="46" w:type="dxa"/>
          <w:trHeight w:val="144"/>
        </w:trPr>
        <w:tc>
          <w:tcPr>
            <w:tcW w:w="2758" w:type="dxa"/>
            <w:vAlign w:val="center"/>
          </w:tcPr>
          <w:p w14:paraId="2A5FD9D4" w14:textId="77777777" w:rsidR="006309F7" w:rsidRPr="00E80723" w:rsidRDefault="006309F7" w:rsidP="00BA6CF8">
            <w:pPr>
              <w:spacing w:before="120" w:after="120"/>
              <w:rPr>
                <w:color w:val="000000" w:themeColor="text1"/>
              </w:rPr>
            </w:pPr>
          </w:p>
        </w:tc>
        <w:tc>
          <w:tcPr>
            <w:tcW w:w="6763" w:type="dxa"/>
            <w:vAlign w:val="center"/>
          </w:tcPr>
          <w:p w14:paraId="3A346F0F" w14:textId="77777777" w:rsidR="000302CF" w:rsidRPr="00E80723" w:rsidRDefault="006309F7" w:rsidP="00BA6CF8">
            <w:pPr>
              <w:pStyle w:val="HeadingITBToC1"/>
              <w:spacing w:before="120" w:after="120"/>
            </w:pPr>
            <w:bookmarkStart w:id="21" w:name="_Toc438438819"/>
            <w:bookmarkStart w:id="22" w:name="_Toc438532553"/>
            <w:bookmarkStart w:id="23" w:name="_Toc438733963"/>
            <w:bookmarkStart w:id="24" w:name="_Toc438962045"/>
            <w:bookmarkStart w:id="25" w:name="_Toc461939616"/>
            <w:bookmarkStart w:id="26" w:name="_Toc100032288"/>
            <w:bookmarkStart w:id="27" w:name="_Toc164491528"/>
            <w:bookmarkStart w:id="28" w:name="_Toc325714153"/>
            <w:bookmarkStart w:id="29" w:name="_Toc473799976"/>
            <w:bookmarkStart w:id="30" w:name="_Toc11138733"/>
            <w:bookmarkStart w:id="31" w:name="_Toc13644864"/>
            <w:bookmarkStart w:id="32" w:name="_Toc135318702"/>
            <w:r w:rsidRPr="00E80723">
              <w:t>General</w:t>
            </w:r>
            <w:bookmarkEnd w:id="21"/>
            <w:bookmarkEnd w:id="22"/>
            <w:bookmarkEnd w:id="23"/>
            <w:bookmarkEnd w:id="24"/>
            <w:bookmarkEnd w:id="25"/>
            <w:bookmarkEnd w:id="26"/>
            <w:bookmarkEnd w:id="27"/>
            <w:bookmarkEnd w:id="28"/>
            <w:bookmarkEnd w:id="29"/>
            <w:bookmarkEnd w:id="30"/>
            <w:bookmarkEnd w:id="31"/>
            <w:bookmarkEnd w:id="32"/>
          </w:p>
        </w:tc>
      </w:tr>
      <w:tr w:rsidR="006605C6" w:rsidRPr="00E80723" w14:paraId="054950BE" w14:textId="77777777" w:rsidTr="00BA6CF8">
        <w:trPr>
          <w:gridAfter w:val="1"/>
          <w:wAfter w:w="46" w:type="dxa"/>
          <w:trHeight w:val="144"/>
        </w:trPr>
        <w:tc>
          <w:tcPr>
            <w:tcW w:w="2758" w:type="dxa"/>
          </w:tcPr>
          <w:p w14:paraId="622389E6" w14:textId="01987D5A" w:rsidR="002C26A1" w:rsidRPr="00E80723" w:rsidRDefault="006309F7" w:rsidP="00BA6CF8">
            <w:pPr>
              <w:pStyle w:val="HeadingTocITB2"/>
              <w:spacing w:before="120" w:after="120"/>
            </w:pPr>
            <w:bookmarkStart w:id="33" w:name="_Toc100032289"/>
            <w:bookmarkStart w:id="34" w:name="_Toc325714154"/>
            <w:bookmarkStart w:id="35" w:name="_Toc473799977"/>
            <w:bookmarkStart w:id="36" w:name="_Toc10538783"/>
            <w:bookmarkStart w:id="37" w:name="_Toc13644865"/>
            <w:bookmarkStart w:id="38" w:name="_Toc135318703"/>
            <w:r w:rsidRPr="00E80723">
              <w:t xml:space="preserve">Scope of </w:t>
            </w:r>
            <w:bookmarkEnd w:id="33"/>
            <w:r w:rsidR="00F25823" w:rsidRPr="00E80723">
              <w:t>Bid</w:t>
            </w:r>
            <w:bookmarkEnd w:id="34"/>
            <w:bookmarkEnd w:id="35"/>
            <w:bookmarkEnd w:id="36"/>
            <w:bookmarkEnd w:id="37"/>
            <w:bookmarkEnd w:id="38"/>
          </w:p>
        </w:tc>
        <w:tc>
          <w:tcPr>
            <w:tcW w:w="6763" w:type="dxa"/>
          </w:tcPr>
          <w:p w14:paraId="086E29E1" w14:textId="77777777" w:rsidR="006309F7" w:rsidRPr="00E80723" w:rsidRDefault="006309F7" w:rsidP="00BA6CF8">
            <w:pPr>
              <w:pStyle w:val="AAAtablebullet2"/>
            </w:pPr>
            <w:r w:rsidRPr="00E80723">
              <w:t xml:space="preserve">In connection with the </w:t>
            </w:r>
            <w:r w:rsidR="00E60320" w:rsidRPr="00E80723">
              <w:t xml:space="preserve">Specific Procurement Notice – Request for </w:t>
            </w:r>
            <w:r w:rsidR="00F25823" w:rsidRPr="00E80723">
              <w:t>Bid</w:t>
            </w:r>
            <w:r w:rsidR="00E60320" w:rsidRPr="00E80723">
              <w:t xml:space="preserve">s (RFB), </w:t>
            </w:r>
            <w:r w:rsidR="0082153D" w:rsidRPr="00E80723">
              <w:rPr>
                <w:rStyle w:val="StyleHeader2-SubClausesBoldChar"/>
                <w:b w:val="0"/>
                <w:lang w:val="en-US"/>
              </w:rPr>
              <w:t>specified</w:t>
            </w:r>
            <w:r w:rsidRPr="00E80723">
              <w:rPr>
                <w:rStyle w:val="StyleHeader2-SubClausesBoldChar"/>
                <w:b w:val="0"/>
                <w:lang w:val="en-US"/>
              </w:rPr>
              <w:t xml:space="preserve"> in the </w:t>
            </w:r>
            <w:r w:rsidR="00F25823" w:rsidRPr="00E80723">
              <w:rPr>
                <w:rStyle w:val="StyleHeader2-SubClausesBoldChar"/>
                <w:lang w:val="en-US"/>
              </w:rPr>
              <w:t>Bid</w:t>
            </w:r>
            <w:r w:rsidRPr="00E80723">
              <w:rPr>
                <w:rStyle w:val="StyleHeader2-SubClausesBoldChar"/>
                <w:lang w:val="en-US"/>
              </w:rPr>
              <w:t xml:space="preserve"> Data Sheet (BDS)</w:t>
            </w:r>
            <w:r w:rsidRPr="00E80723">
              <w:t xml:space="preserve">, the Employer, as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issues </w:t>
            </w:r>
            <w:r w:rsidR="00A822FB" w:rsidRPr="00E80723">
              <w:t xml:space="preserve">this </w:t>
            </w:r>
            <w:r w:rsidR="00F20AF4" w:rsidRPr="00E80723">
              <w:t>Bidding document</w:t>
            </w:r>
            <w:r w:rsidRPr="00E80723">
              <w:t xml:space="preserve"> for the </w:t>
            </w:r>
            <w:r w:rsidR="004C03A5" w:rsidRPr="00E80723">
              <w:t>provision of</w:t>
            </w:r>
            <w:r w:rsidRPr="00E80723">
              <w:t xml:space="preserve"> Works as specified in Section VI</w:t>
            </w:r>
            <w:r w:rsidR="00AD445D" w:rsidRPr="00E80723">
              <w:t>I</w:t>
            </w:r>
            <w:r w:rsidRPr="00E80723">
              <w:t>, Works</w:t>
            </w:r>
            <w:r w:rsidR="0069675A" w:rsidRPr="00E80723">
              <w:t>’</w:t>
            </w:r>
            <w:r w:rsidRPr="00E80723">
              <w:t xml:space="preserve"> </w:t>
            </w:r>
            <w:r w:rsidR="00DA16C4" w:rsidRPr="00E80723">
              <w:t>Requirements. The</w:t>
            </w:r>
            <w:r w:rsidRPr="00E80723">
              <w:t xml:space="preserve"> name, identification, and number of </w:t>
            </w:r>
            <w:r w:rsidRPr="00E80723">
              <w:rPr>
                <w:iCs/>
              </w:rPr>
              <w:t>lots (contracts)</w:t>
            </w:r>
            <w:r w:rsidRPr="00E80723">
              <w:t xml:space="preserve"> of </w:t>
            </w:r>
            <w:r w:rsidRPr="00E80723">
              <w:rPr>
                <w:iCs/>
              </w:rPr>
              <w:t>th</w:t>
            </w:r>
            <w:r w:rsidR="0082153D" w:rsidRPr="00E80723">
              <w:rPr>
                <w:iCs/>
              </w:rPr>
              <w:t>is</w:t>
            </w:r>
            <w:r w:rsidR="006D4934" w:rsidRPr="00E80723">
              <w:rPr>
                <w:iCs/>
              </w:rPr>
              <w:t xml:space="preserve"> </w:t>
            </w:r>
            <w:r w:rsidR="006D4934" w:rsidRPr="00E80723">
              <w:t>RFB</w:t>
            </w:r>
            <w:r w:rsidR="0082153D" w:rsidRPr="00E80723">
              <w:t xml:space="preserve"> </w:t>
            </w:r>
            <w:r w:rsidRPr="00E80723">
              <w:t xml:space="preserve">are </w:t>
            </w:r>
            <w:r w:rsidR="00B041DA" w:rsidRPr="00E80723">
              <w:rPr>
                <w:rStyle w:val="StyleHeader2-SubClausesBoldChar"/>
                <w:b w:val="0"/>
                <w:lang w:val="en-US"/>
              </w:rPr>
              <w:t>specified</w:t>
            </w:r>
            <w:r w:rsidR="00B041DA" w:rsidRPr="00E80723">
              <w:rPr>
                <w:rStyle w:val="StyleHeader2-SubClausesBoldChar"/>
                <w:lang w:val="en-US"/>
              </w:rPr>
              <w:t xml:space="preserve"> </w:t>
            </w:r>
            <w:r w:rsidRPr="00E80723">
              <w:rPr>
                <w:rStyle w:val="StyleHeader2-SubClausesBoldChar"/>
                <w:lang w:val="en-US"/>
              </w:rPr>
              <w:t>in the BDS.</w:t>
            </w:r>
          </w:p>
        </w:tc>
      </w:tr>
      <w:tr w:rsidR="006605C6" w:rsidRPr="00E80723" w14:paraId="317EDFB8" w14:textId="77777777" w:rsidTr="00BA6CF8">
        <w:trPr>
          <w:gridAfter w:val="1"/>
          <w:wAfter w:w="46" w:type="dxa"/>
          <w:trHeight w:val="630"/>
        </w:trPr>
        <w:tc>
          <w:tcPr>
            <w:tcW w:w="2758" w:type="dxa"/>
          </w:tcPr>
          <w:p w14:paraId="68AB3EBF" w14:textId="22223937" w:rsidR="006309F7" w:rsidRPr="00E80723" w:rsidRDefault="006309F7" w:rsidP="00BA6CF8">
            <w:pPr>
              <w:spacing w:before="120" w:after="120"/>
              <w:rPr>
                <w:color w:val="000000" w:themeColor="text1"/>
              </w:rPr>
            </w:pPr>
            <w:bookmarkStart w:id="39" w:name="_Toc438530847"/>
            <w:bookmarkStart w:id="40" w:name="_Toc438532555"/>
            <w:bookmarkEnd w:id="39"/>
            <w:bookmarkEnd w:id="40"/>
          </w:p>
        </w:tc>
        <w:tc>
          <w:tcPr>
            <w:tcW w:w="6763" w:type="dxa"/>
          </w:tcPr>
          <w:p w14:paraId="0C93084C" w14:textId="77777777" w:rsidR="006309F7" w:rsidRPr="00E80723" w:rsidRDefault="006309F7" w:rsidP="00BA6CF8">
            <w:pPr>
              <w:pStyle w:val="AAAtablebullet2"/>
            </w:pPr>
            <w:r w:rsidRPr="00E80723">
              <w:t>Throughout th</w:t>
            </w:r>
            <w:r w:rsidR="00EA2CB7" w:rsidRPr="00E80723">
              <w:t xml:space="preserve">is </w:t>
            </w:r>
            <w:r w:rsidR="00F20AF4" w:rsidRPr="00E80723">
              <w:t>bidding document</w:t>
            </w:r>
            <w:r w:rsidRPr="00E80723">
              <w:t>:</w:t>
            </w:r>
          </w:p>
          <w:p w14:paraId="7FB1F617" w14:textId="1A198B8E" w:rsidR="006309F7" w:rsidRPr="00E80723" w:rsidRDefault="00436648" w:rsidP="00BA6CF8">
            <w:pPr>
              <w:pStyle w:val="StyleP3Header1-ClausesAfter12pt"/>
              <w:tabs>
                <w:tab w:val="clear" w:pos="972"/>
                <w:tab w:val="clear" w:pos="1008"/>
              </w:tabs>
              <w:spacing w:before="120" w:after="120"/>
              <w:ind w:left="792" w:hanging="270"/>
              <w:rPr>
                <w:color w:val="000000" w:themeColor="text1"/>
                <w:lang w:val="en-US"/>
              </w:rPr>
            </w:pPr>
            <w:r w:rsidRPr="00E80723">
              <w:rPr>
                <w:color w:val="000000" w:themeColor="text1"/>
                <w:lang w:val="en-US"/>
              </w:rPr>
              <w:t xml:space="preserve">the term </w:t>
            </w:r>
            <w:r w:rsidRPr="00E80723">
              <w:rPr>
                <w:b/>
                <w:color w:val="000000" w:themeColor="text1"/>
                <w:lang w:val="en-US"/>
              </w:rPr>
              <w:t>“in writing”</w:t>
            </w:r>
            <w:r w:rsidRPr="00E80723">
              <w:rPr>
                <w:color w:val="000000" w:themeColor="text1"/>
                <w:lang w:val="en-US"/>
              </w:rPr>
              <w:t xml:space="preserve"> means communicated in written form (</w:t>
            </w:r>
            <w:r w:rsidR="007C6EE5" w:rsidRPr="00E80723">
              <w:rPr>
                <w:color w:val="000000" w:themeColor="text1"/>
                <w:lang w:val="en-US"/>
              </w:rPr>
              <w:t>e.g.,</w:t>
            </w:r>
            <w:r w:rsidRPr="00E80723">
              <w:rPr>
                <w:color w:val="000000" w:themeColor="text1"/>
                <w:lang w:val="en-US"/>
              </w:rPr>
              <w:t xml:space="preserve"> by mail, e-mail, fax, </w:t>
            </w:r>
            <w:r w:rsidR="00DF7BE5" w:rsidRPr="00E80723">
              <w:rPr>
                <w:color w:val="000000" w:themeColor="text1"/>
                <w:lang w:val="en-US"/>
              </w:rPr>
              <w:t>including</w:t>
            </w:r>
            <w:r w:rsidR="00AA7F8A" w:rsidRPr="00E80723">
              <w:rPr>
                <w:color w:val="000000" w:themeColor="text1"/>
                <w:lang w:val="en-US"/>
              </w:rPr>
              <w:t>,</w:t>
            </w:r>
            <w:r w:rsidR="00DF7BE5" w:rsidRPr="00E80723">
              <w:rPr>
                <w:color w:val="000000" w:themeColor="text1"/>
                <w:lang w:val="en-US"/>
              </w:rPr>
              <w:t xml:space="preserve"> </w:t>
            </w:r>
            <w:r w:rsidR="00E60320" w:rsidRPr="00E80723">
              <w:rPr>
                <w:color w:val="000000" w:themeColor="text1"/>
                <w:lang w:val="en-US"/>
              </w:rPr>
              <w:t>if specified</w:t>
            </w:r>
            <w:r w:rsidR="00E60320" w:rsidRPr="00E80723">
              <w:rPr>
                <w:b/>
                <w:color w:val="000000" w:themeColor="text1"/>
                <w:lang w:val="en-US"/>
              </w:rPr>
              <w:t xml:space="preserve"> in the BDS</w:t>
            </w:r>
            <w:r w:rsidR="00007D27" w:rsidRPr="00E80723">
              <w:rPr>
                <w:color w:val="000000" w:themeColor="text1"/>
                <w:lang w:val="en-US"/>
              </w:rPr>
              <w:t>,</w:t>
            </w:r>
            <w:r w:rsidR="0004137A" w:rsidRPr="00E80723">
              <w:rPr>
                <w:color w:val="000000" w:themeColor="text1"/>
                <w:lang w:val="en-US"/>
              </w:rPr>
              <w:t xml:space="preserve"> distributed or received th</w:t>
            </w:r>
            <w:r w:rsidR="00E60320" w:rsidRPr="00E80723">
              <w:rPr>
                <w:color w:val="000000" w:themeColor="text1"/>
                <w:lang w:val="en-US"/>
              </w:rPr>
              <w:t>rough electronic-</w:t>
            </w:r>
            <w:r w:rsidR="00E46DFD" w:rsidRPr="00E80723">
              <w:rPr>
                <w:color w:val="000000" w:themeColor="text1"/>
                <w:lang w:val="en-US"/>
              </w:rPr>
              <w:t>procurement</w:t>
            </w:r>
            <w:r w:rsidR="00E60320" w:rsidRPr="00E80723">
              <w:rPr>
                <w:color w:val="000000" w:themeColor="text1"/>
                <w:lang w:val="en-US"/>
              </w:rPr>
              <w:t xml:space="preserve"> system</w:t>
            </w:r>
            <w:r w:rsidR="00DF7BE5" w:rsidRPr="00E80723">
              <w:rPr>
                <w:color w:val="000000" w:themeColor="text1"/>
                <w:lang w:val="en-US"/>
              </w:rPr>
              <w:t xml:space="preserve"> used by the Employer</w:t>
            </w:r>
            <w:r w:rsidR="00E60320" w:rsidRPr="00E80723">
              <w:rPr>
                <w:color w:val="000000" w:themeColor="text1"/>
                <w:lang w:val="en-US"/>
              </w:rPr>
              <w:t>)</w:t>
            </w:r>
            <w:r w:rsidR="00DF7BE5" w:rsidRPr="00E80723">
              <w:rPr>
                <w:color w:val="000000" w:themeColor="text1"/>
                <w:lang w:val="en-US"/>
              </w:rPr>
              <w:t xml:space="preserve"> with proof o</w:t>
            </w:r>
            <w:r w:rsidR="000E5B64" w:rsidRPr="00E80723">
              <w:rPr>
                <w:color w:val="000000" w:themeColor="text1"/>
                <w:lang w:val="en-US"/>
              </w:rPr>
              <w:t>f</w:t>
            </w:r>
            <w:r w:rsidR="00DF7BE5" w:rsidRPr="00E80723">
              <w:rPr>
                <w:color w:val="000000" w:themeColor="text1"/>
                <w:lang w:val="en-US"/>
              </w:rPr>
              <w:t xml:space="preserve"> receipt</w:t>
            </w:r>
            <w:r w:rsidR="00EA2CB7" w:rsidRPr="00E80723">
              <w:rPr>
                <w:color w:val="000000" w:themeColor="text1"/>
                <w:lang w:val="en-US"/>
              </w:rPr>
              <w:t>;</w:t>
            </w:r>
            <w:r w:rsidR="00E60320" w:rsidRPr="00E80723">
              <w:rPr>
                <w:color w:val="000000" w:themeColor="text1"/>
                <w:lang w:val="en-US"/>
              </w:rPr>
              <w:t xml:space="preserve"> </w:t>
            </w:r>
          </w:p>
          <w:p w14:paraId="693AD02E" w14:textId="407E809E" w:rsidR="006309F7" w:rsidRPr="00E80723" w:rsidRDefault="00E60320" w:rsidP="00BA6CF8">
            <w:pPr>
              <w:pStyle w:val="StyleP3Header1-ClausesAfter12pt"/>
              <w:tabs>
                <w:tab w:val="clear" w:pos="972"/>
                <w:tab w:val="clear" w:pos="1008"/>
                <w:tab w:val="left" w:pos="6999"/>
              </w:tabs>
              <w:spacing w:before="120" w:after="120"/>
              <w:ind w:left="792" w:hanging="270"/>
              <w:rPr>
                <w:color w:val="000000" w:themeColor="text1"/>
                <w:lang w:val="en-US"/>
              </w:rPr>
            </w:pPr>
            <w:r w:rsidRPr="00E80723">
              <w:rPr>
                <w:color w:val="000000" w:themeColor="text1"/>
                <w:lang w:val="en-US"/>
              </w:rPr>
              <w:t xml:space="preserve">if the context so requires, </w:t>
            </w:r>
            <w:r w:rsidRPr="00E80723">
              <w:rPr>
                <w:b/>
                <w:color w:val="000000" w:themeColor="text1"/>
                <w:lang w:val="en-US"/>
              </w:rPr>
              <w:t>“singular”</w:t>
            </w:r>
            <w:r w:rsidRPr="00E80723">
              <w:rPr>
                <w:color w:val="000000" w:themeColor="text1"/>
                <w:lang w:val="en-US"/>
              </w:rPr>
              <w:t xml:space="preserve"> means </w:t>
            </w:r>
            <w:r w:rsidRPr="00E80723">
              <w:rPr>
                <w:b/>
                <w:color w:val="000000" w:themeColor="text1"/>
                <w:lang w:val="en-US"/>
              </w:rPr>
              <w:t>“</w:t>
            </w:r>
            <w:r w:rsidR="00E46DFD" w:rsidRPr="00E80723">
              <w:rPr>
                <w:b/>
                <w:color w:val="000000" w:themeColor="text1"/>
                <w:lang w:val="en-US"/>
              </w:rPr>
              <w:t>plural</w:t>
            </w:r>
            <w:r w:rsidRPr="00E80723">
              <w:rPr>
                <w:b/>
                <w:color w:val="000000" w:themeColor="text1"/>
                <w:lang w:val="en-US"/>
              </w:rPr>
              <w:t xml:space="preserve">’ </w:t>
            </w:r>
            <w:r w:rsidRPr="00E80723">
              <w:rPr>
                <w:color w:val="000000" w:themeColor="text1"/>
                <w:lang w:val="en-US"/>
              </w:rPr>
              <w:t xml:space="preserve">and vice versa; </w:t>
            </w:r>
          </w:p>
          <w:p w14:paraId="1051706C" w14:textId="735B38F8" w:rsidR="001F5CBB" w:rsidRPr="00E80723" w:rsidRDefault="006309F7"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b/>
                <w:color w:val="000000" w:themeColor="text1"/>
                <w:lang w:val="en-US"/>
              </w:rPr>
              <w:t>“</w:t>
            </w:r>
            <w:r w:rsidR="002429A7" w:rsidRPr="00E80723">
              <w:rPr>
                <w:b/>
                <w:color w:val="000000" w:themeColor="text1"/>
                <w:lang w:val="en-US"/>
              </w:rPr>
              <w:t>D</w:t>
            </w:r>
            <w:r w:rsidRPr="00E80723">
              <w:rPr>
                <w:b/>
                <w:color w:val="000000" w:themeColor="text1"/>
                <w:lang w:val="en-US"/>
              </w:rPr>
              <w:t>ay”</w:t>
            </w:r>
            <w:r w:rsidRPr="00E80723">
              <w:rPr>
                <w:color w:val="000000" w:themeColor="text1"/>
                <w:lang w:val="en-US"/>
              </w:rPr>
              <w:t xml:space="preserve"> means calendar day</w:t>
            </w:r>
            <w:r w:rsidR="00436648" w:rsidRPr="00E80723">
              <w:rPr>
                <w:color w:val="000000" w:themeColor="text1"/>
                <w:lang w:val="en-US"/>
              </w:rPr>
              <w:t xml:space="preserve">, unless otherwise </w:t>
            </w:r>
            <w:r w:rsidR="00E60320" w:rsidRPr="00E80723">
              <w:rPr>
                <w:color w:val="000000" w:themeColor="text1"/>
                <w:lang w:val="en-US"/>
              </w:rPr>
              <w:t>specified</w:t>
            </w:r>
            <w:r w:rsidR="0090645E" w:rsidRPr="00E80723">
              <w:rPr>
                <w:color w:val="000000" w:themeColor="text1"/>
                <w:lang w:val="en-US"/>
              </w:rPr>
              <w:t xml:space="preserve"> as a </w:t>
            </w:r>
            <w:r w:rsidR="0090645E" w:rsidRPr="00E80723">
              <w:rPr>
                <w:b/>
                <w:color w:val="000000" w:themeColor="text1"/>
                <w:lang w:val="en-US"/>
              </w:rPr>
              <w:t>“Business Day.”</w:t>
            </w:r>
            <w:r w:rsidR="0090645E" w:rsidRPr="00E80723">
              <w:rPr>
                <w:color w:val="000000" w:themeColor="text1"/>
                <w:lang w:val="en-US"/>
              </w:rPr>
              <w:t xml:space="preserve"> A </w:t>
            </w:r>
            <w:r w:rsidR="003B76D1" w:rsidRPr="00E80723">
              <w:rPr>
                <w:b/>
                <w:color w:val="000000" w:themeColor="text1"/>
                <w:lang w:val="en-US"/>
              </w:rPr>
              <w:t>“</w:t>
            </w:r>
            <w:r w:rsidR="0090645E" w:rsidRPr="00E80723">
              <w:rPr>
                <w:b/>
                <w:color w:val="000000" w:themeColor="text1"/>
                <w:lang w:val="en-US"/>
              </w:rPr>
              <w:t>Business Day</w:t>
            </w:r>
            <w:r w:rsidR="003B76D1" w:rsidRPr="00E80723">
              <w:rPr>
                <w:b/>
                <w:color w:val="000000" w:themeColor="text1"/>
                <w:lang w:val="en-US"/>
              </w:rPr>
              <w:t>”</w:t>
            </w:r>
            <w:r w:rsidR="0090645E" w:rsidRPr="00E80723">
              <w:rPr>
                <w:color w:val="000000" w:themeColor="text1"/>
                <w:lang w:val="en-US"/>
              </w:rPr>
              <w:t xml:space="preserve"> is any day that is </w:t>
            </w:r>
            <w:r w:rsidR="00DF7BE5" w:rsidRPr="00E80723">
              <w:rPr>
                <w:color w:val="000000" w:themeColor="text1"/>
                <w:lang w:val="en-US"/>
              </w:rPr>
              <w:t xml:space="preserve">a working day of the </w:t>
            </w:r>
            <w:r w:rsidR="00920F23" w:rsidRPr="00E80723">
              <w:rPr>
                <w:color w:val="000000" w:themeColor="text1"/>
                <w:lang w:val="en-US"/>
              </w:rPr>
              <w:t>Borrower</w:t>
            </w:r>
            <w:r w:rsidR="00DF7BE5" w:rsidRPr="00E80723">
              <w:rPr>
                <w:color w:val="000000" w:themeColor="text1"/>
                <w:lang w:val="en-US"/>
              </w:rPr>
              <w:t>. It excludes the Borrower’s official public holidays</w:t>
            </w:r>
            <w:r w:rsidR="00640B20" w:rsidRPr="00E80723">
              <w:rPr>
                <w:color w:val="000000" w:themeColor="text1"/>
                <w:lang w:val="en-US"/>
              </w:rPr>
              <w:t xml:space="preserve">; </w:t>
            </w:r>
          </w:p>
          <w:p w14:paraId="1F528E71" w14:textId="0B506E22" w:rsidR="002F4335" w:rsidRPr="00E80723" w:rsidRDefault="001F17E4"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color w:val="000000" w:themeColor="text1"/>
                <w:lang w:val="en-US"/>
              </w:rPr>
              <w:t xml:space="preserve">  </w:t>
            </w:r>
            <w:r w:rsidR="00B763EC" w:rsidRPr="00E80723">
              <w:rPr>
                <w:b/>
                <w:color w:val="000000" w:themeColor="text1"/>
                <w:lang w:val="en-US"/>
              </w:rPr>
              <w:t>“</w:t>
            </w:r>
            <w:r w:rsidR="00640B20" w:rsidRPr="00E80723">
              <w:rPr>
                <w:b/>
                <w:color w:val="000000" w:themeColor="text1"/>
                <w:lang w:val="en-US"/>
              </w:rPr>
              <w:t>ES”</w:t>
            </w:r>
            <w:r w:rsidR="00640B20" w:rsidRPr="00E80723">
              <w:rPr>
                <w:color w:val="000000" w:themeColor="text1"/>
                <w:lang w:val="en-US"/>
              </w:rPr>
              <w:t xml:space="preserve"> means environmental </w:t>
            </w:r>
            <w:r w:rsidR="00DD264D" w:rsidRPr="00E80723">
              <w:rPr>
                <w:color w:val="000000" w:themeColor="text1"/>
                <w:lang w:val="en-US"/>
              </w:rPr>
              <w:t xml:space="preserve">and </w:t>
            </w:r>
            <w:r w:rsidR="00640B20" w:rsidRPr="00E80723">
              <w:rPr>
                <w:color w:val="000000" w:themeColor="text1"/>
                <w:lang w:val="en-US"/>
              </w:rPr>
              <w:t xml:space="preserve">social (including </w:t>
            </w:r>
            <w:r w:rsidR="00341A24" w:rsidRPr="00E80723">
              <w:rPr>
                <w:color w:val="000000" w:themeColor="text1"/>
                <w:lang w:val="en-US"/>
              </w:rPr>
              <w:t>Sexual Exploitation</w:t>
            </w:r>
            <w:r w:rsidR="009701D6" w:rsidRPr="00E80723">
              <w:rPr>
                <w:color w:val="000000" w:themeColor="text1"/>
                <w:lang w:val="en-US"/>
              </w:rPr>
              <w:t xml:space="preserve"> and Abuse (SEA)</w:t>
            </w:r>
            <w:r w:rsidRPr="00E80723">
              <w:rPr>
                <w:color w:val="000000" w:themeColor="text1"/>
                <w:lang w:val="en-US"/>
              </w:rPr>
              <w:t xml:space="preserve">, </w:t>
            </w:r>
            <w:r w:rsidR="009701D6" w:rsidRPr="00E80723">
              <w:rPr>
                <w:color w:val="000000" w:themeColor="text1"/>
                <w:lang w:val="en-US"/>
              </w:rPr>
              <w:t>and Sexual Harassment (SH)</w:t>
            </w:r>
            <w:r w:rsidR="00194775" w:rsidRPr="00E80723">
              <w:rPr>
                <w:color w:val="000000" w:themeColor="text1"/>
                <w:lang w:val="en-US"/>
              </w:rPr>
              <w:t>)</w:t>
            </w:r>
            <w:r w:rsidR="00F94044" w:rsidRPr="00E80723">
              <w:rPr>
                <w:color w:val="000000" w:themeColor="text1"/>
                <w:lang w:val="en-US"/>
              </w:rPr>
              <w:t>;</w:t>
            </w:r>
          </w:p>
          <w:p w14:paraId="3D2F4929" w14:textId="6C20A41D" w:rsidR="00DF376F" w:rsidRPr="00E80723" w:rsidRDefault="00146317" w:rsidP="00BA6CF8">
            <w:pPr>
              <w:autoSpaceDE w:val="0"/>
              <w:autoSpaceDN w:val="0"/>
              <w:spacing w:after="120"/>
              <w:ind w:left="792" w:hanging="274"/>
              <w:rPr>
                <w:color w:val="000000" w:themeColor="text1"/>
              </w:rPr>
            </w:pPr>
            <w:bookmarkStart w:id="41" w:name="_Hlk536017796"/>
            <w:r w:rsidRPr="00E80723">
              <w:rPr>
                <w:b/>
                <w:color w:val="000000" w:themeColor="text1"/>
              </w:rPr>
              <w:t>“</w:t>
            </w:r>
            <w:r w:rsidR="00DF376F" w:rsidRPr="00E80723">
              <w:rPr>
                <w:b/>
                <w:color w:val="000000" w:themeColor="text1"/>
              </w:rPr>
              <w:t>Sexual Exploitation</w:t>
            </w:r>
            <w:r w:rsidR="00A77A67" w:rsidRPr="00E80723">
              <w:rPr>
                <w:b/>
                <w:color w:val="000000" w:themeColor="text1"/>
              </w:rPr>
              <w:t xml:space="preserve"> and</w:t>
            </w:r>
            <w:r w:rsidR="00DF376F" w:rsidRPr="00E80723">
              <w:rPr>
                <w:b/>
                <w:color w:val="000000" w:themeColor="text1"/>
              </w:rPr>
              <w:t xml:space="preserve"> </w:t>
            </w:r>
            <w:r w:rsidR="009701D6" w:rsidRPr="00E80723">
              <w:rPr>
                <w:b/>
                <w:color w:val="000000" w:themeColor="text1"/>
              </w:rPr>
              <w:t>Abuse</w:t>
            </w:r>
            <w:r w:rsidRPr="00E80723">
              <w:rPr>
                <w:b/>
                <w:color w:val="000000" w:themeColor="text1"/>
              </w:rPr>
              <w:t>”</w:t>
            </w:r>
            <w:r w:rsidR="00DF376F" w:rsidRPr="00E80723">
              <w:rPr>
                <w:b/>
                <w:color w:val="000000" w:themeColor="text1"/>
              </w:rPr>
              <w:t xml:space="preserve"> </w:t>
            </w:r>
            <w:r w:rsidRPr="00E80723">
              <w:rPr>
                <w:b/>
                <w:color w:val="000000" w:themeColor="text1"/>
              </w:rPr>
              <w:t>“</w:t>
            </w:r>
            <w:r w:rsidR="00DF376F" w:rsidRPr="00E80723">
              <w:rPr>
                <w:b/>
                <w:color w:val="000000" w:themeColor="text1"/>
              </w:rPr>
              <w:t>(SEA)</w:t>
            </w:r>
            <w:r w:rsidRPr="00E80723">
              <w:rPr>
                <w:b/>
                <w:color w:val="000000" w:themeColor="text1"/>
              </w:rPr>
              <w:t>”</w:t>
            </w:r>
            <w:r w:rsidR="00DF376F" w:rsidRPr="00E80723">
              <w:rPr>
                <w:color w:val="000000" w:themeColor="text1"/>
              </w:rPr>
              <w:t xml:space="preserve"> </w:t>
            </w:r>
            <w:r w:rsidR="00BB6EC3" w:rsidRPr="00E80723">
              <w:rPr>
                <w:color w:val="000000" w:themeColor="text1"/>
              </w:rPr>
              <w:t>means</w:t>
            </w:r>
            <w:r w:rsidR="00DF376F" w:rsidRPr="00E80723">
              <w:rPr>
                <w:color w:val="000000" w:themeColor="text1"/>
              </w:rPr>
              <w:t xml:space="preserve"> the following:</w:t>
            </w:r>
          </w:p>
          <w:p w14:paraId="5A168801" w14:textId="52C86275" w:rsidR="00B9762B" w:rsidRPr="00E80723" w:rsidRDefault="00A77A67" w:rsidP="00BA6CF8">
            <w:pPr>
              <w:autoSpaceDE w:val="0"/>
              <w:autoSpaceDN w:val="0"/>
              <w:spacing w:after="120"/>
              <w:ind w:left="1152" w:hanging="360"/>
            </w:pPr>
            <w:r w:rsidRPr="00E80723">
              <w:rPr>
                <w:b/>
                <w:color w:val="000000" w:themeColor="text1"/>
              </w:rPr>
              <w:t xml:space="preserve">Sexual </w:t>
            </w:r>
            <w:r w:rsidR="009701D6" w:rsidRPr="00E80723">
              <w:rPr>
                <w:b/>
                <w:color w:val="000000" w:themeColor="text1"/>
              </w:rPr>
              <w:t>Exploitation</w:t>
            </w:r>
            <w:r w:rsidR="009701D6" w:rsidRPr="00E80723">
              <w:rPr>
                <w:color w:val="000000" w:themeColor="text1"/>
              </w:rPr>
              <w:t xml:space="preserve"> </w:t>
            </w:r>
            <w:r w:rsidRPr="00E80723">
              <w:rPr>
                <w:color w:val="000000" w:themeColor="text1"/>
              </w:rPr>
              <w:t>is defined as any actual or attempted abuse of position of vulnerability, differential power or trust, for sexual purposes, including, but not limited to, profiting monetarily, socially or politically from the sexual exploitation of another</w:t>
            </w:r>
            <w:r w:rsidR="004D1F38" w:rsidRPr="00E80723">
              <w:rPr>
                <w:color w:val="000000" w:themeColor="text1"/>
              </w:rPr>
              <w:t>.</w:t>
            </w:r>
            <w:r w:rsidR="004D1F38" w:rsidRPr="00E80723">
              <w:t xml:space="preserve"> </w:t>
            </w:r>
          </w:p>
          <w:p w14:paraId="2D6C6D99" w14:textId="00D73963" w:rsidR="009701D6" w:rsidRPr="00E80723" w:rsidRDefault="00A77A67" w:rsidP="00BA6CF8">
            <w:pPr>
              <w:autoSpaceDE w:val="0"/>
              <w:autoSpaceDN w:val="0"/>
              <w:spacing w:after="120"/>
              <w:ind w:left="1152" w:hanging="360"/>
              <w:rPr>
                <w:color w:val="000000" w:themeColor="text1"/>
              </w:rPr>
            </w:pPr>
            <w:r w:rsidRPr="00E80723">
              <w:rPr>
                <w:b/>
              </w:rPr>
              <w:t xml:space="preserve">Sexual </w:t>
            </w:r>
            <w:r w:rsidR="009701D6" w:rsidRPr="00E80723">
              <w:rPr>
                <w:b/>
              </w:rPr>
              <w:t>Abuse</w:t>
            </w:r>
            <w:r w:rsidR="009701D6" w:rsidRPr="00E80723">
              <w:t xml:space="preserve"> </w:t>
            </w:r>
            <w:r w:rsidRPr="00E80723">
              <w:t xml:space="preserve">is defined as </w:t>
            </w:r>
            <w:r w:rsidR="009701D6" w:rsidRPr="00E80723">
              <w:rPr>
                <w:color w:val="000000" w:themeColor="text1"/>
              </w:rPr>
              <w:t xml:space="preserve">the actual or threatened physical intrusion of a sexual nature, whether by force or under unequal or coercive conditions; </w:t>
            </w:r>
            <w:r w:rsidRPr="00E80723">
              <w:rPr>
                <w:color w:val="000000" w:themeColor="text1"/>
              </w:rPr>
              <w:t xml:space="preserve"> </w:t>
            </w:r>
          </w:p>
          <w:p w14:paraId="22AF61E9" w14:textId="5F8B9255" w:rsidR="003B76D1" w:rsidRPr="00E80723" w:rsidRDefault="009701D6" w:rsidP="00BA6CF8">
            <w:pPr>
              <w:pStyle w:val="ListParagraph"/>
              <w:spacing w:after="120" w:line="240" w:lineRule="atLeast"/>
              <w:ind w:left="792" w:hanging="297"/>
              <w:contextualSpacing w:val="0"/>
              <w:rPr>
                <w:rFonts w:eastAsia="Arial Narrow"/>
                <w:color w:val="000000"/>
              </w:rPr>
            </w:pPr>
            <w:r w:rsidRPr="00E80723">
              <w:rPr>
                <w:b/>
                <w:color w:val="000000" w:themeColor="text1"/>
              </w:rPr>
              <w:t>“Sexual Harassment” “(SH)”</w:t>
            </w:r>
            <w:r w:rsidRPr="00E80723">
              <w:rPr>
                <w:color w:val="000000" w:themeColor="text1"/>
              </w:rPr>
              <w:t xml:space="preserve"> is defined as </w:t>
            </w:r>
            <w:r w:rsidRPr="00E80723">
              <w:t xml:space="preserve">unwelcome sexual advances, requests for sexual favors, and other verbal or physical conduct of a sexual nature by </w:t>
            </w:r>
            <w:r w:rsidR="007A2E2E" w:rsidRPr="00E80723">
              <w:t xml:space="preserve">the </w:t>
            </w:r>
            <w:r w:rsidRPr="00E80723">
              <w:t>Contractor’s Personnel with other Contractor’s or Employer’s Personnel;</w:t>
            </w:r>
            <w:r w:rsidRPr="00E80723" w:rsidDel="009701D6">
              <w:rPr>
                <w:color w:val="000000" w:themeColor="text1"/>
              </w:rPr>
              <w:t xml:space="preserve"> </w:t>
            </w:r>
          </w:p>
          <w:bookmarkEnd w:id="41"/>
          <w:p w14:paraId="4F7A89D4" w14:textId="37F9FDD8" w:rsidR="007A2E2E" w:rsidRPr="00E80723" w:rsidRDefault="009F01F2" w:rsidP="00BA6CF8">
            <w:pPr>
              <w:pStyle w:val="StyleP3Header1-ClausesAfter12pt"/>
              <w:tabs>
                <w:tab w:val="clear" w:pos="972"/>
                <w:tab w:val="clear" w:pos="1008"/>
              </w:tabs>
              <w:spacing w:before="120" w:after="120"/>
              <w:ind w:left="792" w:hanging="301"/>
              <w:rPr>
                <w:color w:val="000000" w:themeColor="text1"/>
                <w:lang w:val="en-US"/>
              </w:rPr>
            </w:pPr>
            <w:r w:rsidRPr="00E80723">
              <w:rPr>
                <w:b/>
                <w:color w:val="000000" w:themeColor="text1"/>
                <w:lang w:val="en-US"/>
              </w:rPr>
              <w:t>“Contractor’s Personnel”</w:t>
            </w:r>
            <w:r w:rsidRPr="00E80723">
              <w:rPr>
                <w:color w:val="000000" w:themeColor="text1"/>
                <w:lang w:val="en-US"/>
              </w:rPr>
              <w:t xml:space="preserve"> is as defined in Sub-Clause 1.1.17 of the General Conditions</w:t>
            </w:r>
            <w:r w:rsidR="007A2E2E" w:rsidRPr="00E80723">
              <w:rPr>
                <w:color w:val="000000" w:themeColor="text1"/>
                <w:lang w:val="en-US"/>
              </w:rPr>
              <w:t>; and</w:t>
            </w:r>
          </w:p>
          <w:p w14:paraId="260DD2EB" w14:textId="5C4C0DF5" w:rsidR="00A63D66" w:rsidRPr="00E80723" w:rsidRDefault="1D428C31" w:rsidP="00BA6CF8">
            <w:pPr>
              <w:pStyle w:val="StyleP3Header1-ClausesAfter12pt"/>
              <w:tabs>
                <w:tab w:val="clear" w:pos="972"/>
                <w:tab w:val="clear" w:pos="1008"/>
              </w:tabs>
              <w:spacing w:before="120" w:after="120"/>
              <w:ind w:left="792" w:hanging="301"/>
              <w:rPr>
                <w:color w:val="000000" w:themeColor="text1"/>
                <w:lang w:val="en-US"/>
              </w:rPr>
            </w:pPr>
            <w:r w:rsidRPr="00E80723">
              <w:rPr>
                <w:b/>
                <w:bCs/>
                <w:color w:val="000000" w:themeColor="text1"/>
                <w:lang w:val="en-US"/>
              </w:rPr>
              <w:lastRenderedPageBreak/>
              <w:t>“Employer’s Personnel”</w:t>
            </w:r>
            <w:r w:rsidRPr="00E80723">
              <w:rPr>
                <w:color w:val="000000" w:themeColor="text1"/>
                <w:lang w:val="en-US"/>
              </w:rPr>
              <w:t xml:space="preserve"> is as defined in Sub-Clause 1.1.33 of the General Conditions. </w:t>
            </w:r>
          </w:p>
          <w:p w14:paraId="2B067337" w14:textId="1D5C06C5" w:rsidR="00F94044" w:rsidRPr="00E80723" w:rsidRDefault="1D428C31" w:rsidP="00BA6CF8">
            <w:pPr>
              <w:pStyle w:val="StyleP3Header1-ClausesAfter12pt"/>
              <w:tabs>
                <w:tab w:val="clear" w:pos="972"/>
                <w:tab w:val="clear" w:pos="1008"/>
              </w:tabs>
              <w:spacing w:before="120" w:after="120"/>
              <w:ind w:left="515" w:hanging="24"/>
              <w:rPr>
                <w:color w:val="000000" w:themeColor="text1"/>
                <w:lang w:val="en-US"/>
              </w:rPr>
            </w:pPr>
            <w:r w:rsidRPr="00E80723">
              <w:rPr>
                <w:lang w:val="en-US"/>
              </w:rPr>
              <w:t>A non-exhaustive list of (</w:t>
            </w:r>
            <w:proofErr w:type="spellStart"/>
            <w:r w:rsidRPr="00E80723">
              <w:rPr>
                <w:lang w:val="en-US"/>
              </w:rPr>
              <w:t>i</w:t>
            </w:r>
            <w:proofErr w:type="spellEnd"/>
            <w:r w:rsidRPr="00E80723">
              <w:rPr>
                <w:lang w:val="en-US"/>
              </w:rPr>
              <w:t>) behaviors which constitute SEA and (ii) behaviors which constitute SH is attached to the Code of Conduct form in Section IV</w:t>
            </w:r>
            <w:r w:rsidRPr="00E80723">
              <w:rPr>
                <w:color w:val="000000" w:themeColor="text1"/>
                <w:lang w:val="en-US"/>
              </w:rPr>
              <w:t>.</w:t>
            </w:r>
          </w:p>
        </w:tc>
      </w:tr>
      <w:tr w:rsidR="006605C6" w:rsidRPr="00E80723" w14:paraId="12656837" w14:textId="77777777" w:rsidTr="00BA6CF8">
        <w:trPr>
          <w:gridAfter w:val="1"/>
          <w:wAfter w:w="46" w:type="dxa"/>
          <w:trHeight w:val="144"/>
        </w:trPr>
        <w:tc>
          <w:tcPr>
            <w:tcW w:w="2758" w:type="dxa"/>
          </w:tcPr>
          <w:p w14:paraId="6B596E68" w14:textId="5FD6F5DB" w:rsidR="006309F7" w:rsidRPr="00E80723" w:rsidRDefault="006309F7" w:rsidP="00BA6CF8">
            <w:pPr>
              <w:pStyle w:val="HeadingTocITB2"/>
              <w:spacing w:before="120" w:after="120"/>
            </w:pPr>
            <w:bookmarkStart w:id="42" w:name="_Toc438438821"/>
            <w:bookmarkStart w:id="43" w:name="_Toc438532556"/>
            <w:bookmarkStart w:id="44" w:name="_Toc438733965"/>
            <w:bookmarkStart w:id="45" w:name="_Toc438907006"/>
            <w:bookmarkStart w:id="46" w:name="_Toc438907205"/>
            <w:bookmarkStart w:id="47" w:name="_Toc100032290"/>
            <w:bookmarkStart w:id="48" w:name="_Toc325714155"/>
            <w:bookmarkStart w:id="49" w:name="_Toc473799978"/>
            <w:bookmarkStart w:id="50" w:name="_Toc13644866"/>
            <w:bookmarkStart w:id="51" w:name="_Toc135318704"/>
            <w:r w:rsidRPr="00E80723">
              <w:lastRenderedPageBreak/>
              <w:t>Source of Funds</w:t>
            </w:r>
            <w:bookmarkEnd w:id="42"/>
            <w:bookmarkEnd w:id="43"/>
            <w:bookmarkEnd w:id="44"/>
            <w:bookmarkEnd w:id="45"/>
            <w:bookmarkEnd w:id="46"/>
            <w:bookmarkEnd w:id="47"/>
            <w:bookmarkEnd w:id="48"/>
            <w:bookmarkEnd w:id="49"/>
            <w:bookmarkEnd w:id="50"/>
            <w:bookmarkEnd w:id="51"/>
          </w:p>
        </w:tc>
        <w:tc>
          <w:tcPr>
            <w:tcW w:w="6763" w:type="dxa"/>
          </w:tcPr>
          <w:p w14:paraId="60ED8071" w14:textId="38D9D117" w:rsidR="006309F7" w:rsidRPr="00E80723" w:rsidRDefault="006309F7" w:rsidP="00BA6CF8">
            <w:pPr>
              <w:pStyle w:val="AAAtablebullet2"/>
            </w:pPr>
            <w:r w:rsidRPr="00E80723">
              <w:t xml:space="preserve">The Borrower or Recipient (hereinafter called “Borrower”) </w:t>
            </w:r>
            <w:r w:rsidR="0082153D" w:rsidRPr="00E80723">
              <w:rPr>
                <w:rStyle w:val="StyleHeader2-SubClausesBoldChar"/>
                <w:b w:val="0"/>
                <w:lang w:val="en-US"/>
              </w:rPr>
              <w:t>specified</w:t>
            </w:r>
            <w:r w:rsidR="0082153D" w:rsidRPr="00E80723">
              <w:rPr>
                <w:rStyle w:val="StyleHeader2-SubClausesBoldChar"/>
                <w:lang w:val="en-US"/>
              </w:rPr>
              <w:t xml:space="preserve"> </w:t>
            </w:r>
            <w:r w:rsidRPr="00E80723">
              <w:rPr>
                <w:rStyle w:val="StyleHeader2-SubClausesBoldChar"/>
                <w:lang w:val="en-US"/>
              </w:rPr>
              <w:t>in the BDS</w:t>
            </w:r>
            <w:r w:rsidRPr="00E80723">
              <w:t xml:space="preserve"> has </w:t>
            </w:r>
            <w:r w:rsidR="00DF1AF8" w:rsidRPr="00E80723">
              <w:t xml:space="preserve">received or has </w:t>
            </w:r>
            <w:r w:rsidRPr="00E80723">
              <w:t xml:space="preserve">applied for financing (hereinafter called “funds”) from the International Bank for Reconstruction and Development or the International Development Association (hereinafter called “the Bank”) </w:t>
            </w:r>
            <w:r w:rsidR="00AC6969" w:rsidRPr="00E80723">
              <w:t xml:space="preserve">in an amount </w:t>
            </w:r>
            <w:r w:rsidR="0082153D" w:rsidRPr="00E80723">
              <w:t xml:space="preserve">specified </w:t>
            </w:r>
            <w:r w:rsidR="00ED3E0D" w:rsidRPr="00E80723">
              <w:rPr>
                <w:b/>
              </w:rPr>
              <w:t>in the BDS</w:t>
            </w:r>
            <w:r w:rsidR="00AC6969" w:rsidRPr="00E80723">
              <w:t>,</w:t>
            </w:r>
            <w:r w:rsidR="001A755B" w:rsidRPr="00E80723">
              <w:t xml:space="preserve"> toward the project named</w:t>
            </w:r>
            <w:r w:rsidR="001A755B" w:rsidRPr="00E80723">
              <w:rPr>
                <w:b/>
              </w:rPr>
              <w:t xml:space="preserve"> in the </w:t>
            </w:r>
            <w:r w:rsidR="004D1F38" w:rsidRPr="00E80723">
              <w:rPr>
                <w:b/>
              </w:rPr>
              <w:t>BDS</w:t>
            </w:r>
            <w:r w:rsidR="004D1F38" w:rsidRPr="00E80723">
              <w:t xml:space="preserve">. </w:t>
            </w:r>
            <w:r w:rsidRPr="00E80723">
              <w:t xml:space="preserve">The Borrower intends to apply a portion of the funds to eligible payments under the contract(s) for which </w:t>
            </w:r>
            <w:r w:rsidR="00AD3EC4" w:rsidRPr="00E80723">
              <w:t xml:space="preserve">this </w:t>
            </w:r>
            <w:r w:rsidR="00F20AF4" w:rsidRPr="00E80723">
              <w:t>Bidding document</w:t>
            </w:r>
            <w:r w:rsidR="0004137A" w:rsidRPr="00E80723">
              <w:t xml:space="preserve"> is </w:t>
            </w:r>
            <w:r w:rsidRPr="00E80723">
              <w:t>issued.</w:t>
            </w:r>
          </w:p>
        </w:tc>
      </w:tr>
      <w:tr w:rsidR="006605C6" w:rsidRPr="00E80723" w14:paraId="79A0BCCE" w14:textId="77777777" w:rsidTr="00BA6CF8">
        <w:trPr>
          <w:gridAfter w:val="1"/>
          <w:wAfter w:w="46" w:type="dxa"/>
          <w:trHeight w:val="144"/>
        </w:trPr>
        <w:tc>
          <w:tcPr>
            <w:tcW w:w="2758" w:type="dxa"/>
          </w:tcPr>
          <w:p w14:paraId="575BAE71" w14:textId="77777777" w:rsidR="006309F7" w:rsidRPr="00E80723" w:rsidRDefault="006309F7" w:rsidP="00BA6CF8">
            <w:pPr>
              <w:spacing w:before="120" w:after="120"/>
              <w:rPr>
                <w:color w:val="000000" w:themeColor="text1"/>
              </w:rPr>
            </w:pPr>
            <w:bookmarkStart w:id="52" w:name="_Toc438532557"/>
            <w:bookmarkEnd w:id="52"/>
          </w:p>
        </w:tc>
        <w:tc>
          <w:tcPr>
            <w:tcW w:w="6763" w:type="dxa"/>
          </w:tcPr>
          <w:p w14:paraId="7340022F" w14:textId="77777777" w:rsidR="006309F7" w:rsidRPr="00E80723" w:rsidRDefault="002640CF" w:rsidP="00BA6CF8">
            <w:pPr>
              <w:pStyle w:val="AAAtablebullet2"/>
            </w:pPr>
            <w:r w:rsidRPr="00E80723">
              <w:t xml:space="preserve">Payment by the Bank will be made only at the request of the Borrower and upon approval by the Bank, and will be subject, in all respects, to the terms and conditions of the Loan (or </w:t>
            </w:r>
            <w:r w:rsidR="006B3D71" w:rsidRPr="00E80723">
              <w:t xml:space="preserve">other </w:t>
            </w:r>
            <w:r w:rsidR="000C0940" w:rsidRPr="00E80723">
              <w:t>f</w:t>
            </w:r>
            <w:r w:rsidR="00AD445D" w:rsidRPr="00E80723">
              <w:t>inancing</w:t>
            </w:r>
            <w:r w:rsidRPr="00E80723">
              <w:t xml:space="preserve">) Agreement. </w:t>
            </w:r>
            <w:r w:rsidR="00832EE1" w:rsidRPr="00E80723">
              <w:t xml:space="preserve">The Loan </w:t>
            </w:r>
            <w:r w:rsidRPr="00E80723">
              <w:t xml:space="preserve">(or </w:t>
            </w:r>
            <w:r w:rsidR="001A755B" w:rsidRPr="00E80723">
              <w:t xml:space="preserve">other </w:t>
            </w:r>
            <w:r w:rsidR="000C0940" w:rsidRPr="00E80723">
              <w:t>f</w:t>
            </w:r>
            <w:r w:rsidR="00AD445D" w:rsidRPr="00E80723">
              <w:t>inancing</w:t>
            </w:r>
            <w:r w:rsidRPr="00E80723">
              <w:t xml:space="preserve">) </w:t>
            </w:r>
            <w:r w:rsidR="00832EE1" w:rsidRPr="00E80723">
              <w:t xml:space="preserve">Agreement prohibits a withdrawal from the loan account for the purpose of any payment to persons or entities, or for any import of </w:t>
            </w:r>
            <w:r w:rsidRPr="00E80723">
              <w:t>goods</w:t>
            </w:r>
            <w:r w:rsidR="00591666" w:rsidRPr="00E80723">
              <w:t xml:space="preserve">, </w:t>
            </w:r>
            <w:r w:rsidR="00832EE1" w:rsidRPr="00E80723">
              <w:t>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605C6" w:rsidRPr="00E80723" w14:paraId="1834E86A" w14:textId="77777777" w:rsidTr="00BA6CF8">
        <w:trPr>
          <w:gridAfter w:val="1"/>
          <w:wAfter w:w="46" w:type="dxa"/>
          <w:trHeight w:val="3258"/>
        </w:trPr>
        <w:tc>
          <w:tcPr>
            <w:tcW w:w="2758" w:type="dxa"/>
          </w:tcPr>
          <w:p w14:paraId="2678353B" w14:textId="4FA99EB3" w:rsidR="006309F7" w:rsidRPr="00E80723" w:rsidRDefault="006309F7" w:rsidP="00BA6CF8">
            <w:pPr>
              <w:pStyle w:val="HeadingTocITB2"/>
              <w:spacing w:before="120" w:after="120"/>
            </w:pPr>
            <w:bookmarkStart w:id="53" w:name="_Toc438532558"/>
            <w:bookmarkStart w:id="54" w:name="_Toc438002631"/>
            <w:bookmarkEnd w:id="53"/>
            <w:r w:rsidRPr="00E80723">
              <w:br w:type="page"/>
            </w:r>
            <w:bookmarkStart w:id="55" w:name="_Toc438438822"/>
            <w:bookmarkStart w:id="56" w:name="_Toc438532559"/>
            <w:bookmarkStart w:id="57" w:name="_Toc438733966"/>
            <w:bookmarkStart w:id="58" w:name="_Toc438907007"/>
            <w:bookmarkStart w:id="59" w:name="_Toc438907206"/>
            <w:bookmarkStart w:id="60" w:name="_Toc100032291"/>
            <w:bookmarkStart w:id="61" w:name="_Toc325714156"/>
            <w:bookmarkStart w:id="62" w:name="_Toc473799979"/>
            <w:bookmarkStart w:id="63" w:name="_Toc10538785"/>
            <w:bookmarkStart w:id="64" w:name="_Toc13644867"/>
            <w:bookmarkStart w:id="65" w:name="_Toc135318705"/>
            <w:bookmarkEnd w:id="54"/>
            <w:r w:rsidR="00436648" w:rsidRPr="00E80723">
              <w:t xml:space="preserve">Fraud and </w:t>
            </w:r>
            <w:bookmarkEnd w:id="55"/>
            <w:bookmarkEnd w:id="56"/>
            <w:bookmarkEnd w:id="57"/>
            <w:bookmarkEnd w:id="58"/>
            <w:bookmarkEnd w:id="59"/>
            <w:bookmarkEnd w:id="60"/>
            <w:bookmarkEnd w:id="61"/>
            <w:r w:rsidR="00436648" w:rsidRPr="00E80723">
              <w:t>Corruption</w:t>
            </w:r>
            <w:bookmarkEnd w:id="62"/>
            <w:bookmarkEnd w:id="63"/>
            <w:bookmarkEnd w:id="64"/>
            <w:bookmarkEnd w:id="65"/>
          </w:p>
        </w:tc>
        <w:tc>
          <w:tcPr>
            <w:tcW w:w="6763" w:type="dxa"/>
          </w:tcPr>
          <w:p w14:paraId="6C9EDECA" w14:textId="77777777" w:rsidR="004E7DA7" w:rsidRPr="00E80723" w:rsidRDefault="004E7DA7" w:rsidP="00BA6CF8">
            <w:pPr>
              <w:pStyle w:val="AAAtablebullet2"/>
            </w:pPr>
            <w:r w:rsidRPr="00E80723">
              <w:t>The Bank requires compliance with the Bank’s Anti-Corruption Guidelines and its prevailing sanctions policies and procedures as set forth in the WBG’s Sanctions Framework, as set forth in Section VI</w:t>
            </w:r>
            <w:r w:rsidR="00DF6AA4" w:rsidRPr="00E80723">
              <w:t xml:space="preserve">. </w:t>
            </w:r>
          </w:p>
          <w:p w14:paraId="25D5DABA" w14:textId="525F75F3" w:rsidR="00336738" w:rsidRPr="00E80723" w:rsidRDefault="004E7DA7" w:rsidP="00BA6CF8">
            <w:pPr>
              <w:pStyle w:val="AAAtablebullet2"/>
            </w:pPr>
            <w:r w:rsidRPr="00E80723">
              <w:t xml:space="preserve">In further pursuance of this policy, </w:t>
            </w:r>
            <w:r w:rsidR="00DB2FB7" w:rsidRPr="00E80723">
              <w:t>B</w:t>
            </w:r>
            <w:r w:rsidRPr="00E80723">
              <w:t>idders shall permit and shall cause their agents (where declared or not), subcontractors, sub</w:t>
            </w:r>
            <w:r w:rsidR="00F5165D">
              <w:t xml:space="preserve"> </w:t>
            </w:r>
            <w:r w:rsidRPr="00E80723">
              <w:t xml:space="preserve">consultants, service providers, suppliers, and personnel, to permit the Bank to inspect all accounts, records and other documents relating to any </w:t>
            </w:r>
            <w:r w:rsidR="00FB566C" w:rsidRPr="00E80723">
              <w:t xml:space="preserve">initial selection process, </w:t>
            </w:r>
            <w:r w:rsidRPr="00E80723">
              <w:t xml:space="preserve">prequalification process, bid submission, </w:t>
            </w:r>
            <w:r w:rsidR="00FB566C" w:rsidRPr="00E80723">
              <w:t xml:space="preserve">proposal submission, </w:t>
            </w:r>
            <w:r w:rsidRPr="00E80723">
              <w:t>and contract performance (in the case of award), and to have them audited by auditors appointed by the Bank.</w:t>
            </w:r>
            <w:r w:rsidRPr="00E80723">
              <w:rPr>
                <w:color w:val="000000"/>
              </w:rPr>
              <w:t xml:space="preserve"> </w:t>
            </w:r>
          </w:p>
        </w:tc>
      </w:tr>
      <w:tr w:rsidR="006605C6" w:rsidRPr="00E80723" w14:paraId="16BE548B" w14:textId="77777777" w:rsidTr="00BA6CF8">
        <w:trPr>
          <w:gridAfter w:val="1"/>
          <w:wAfter w:w="46" w:type="dxa"/>
          <w:trHeight w:val="144"/>
        </w:trPr>
        <w:tc>
          <w:tcPr>
            <w:tcW w:w="2758" w:type="dxa"/>
          </w:tcPr>
          <w:p w14:paraId="40C4F1FD" w14:textId="243496F4" w:rsidR="00AA668B" w:rsidRPr="00E80723" w:rsidRDefault="00AA668B" w:rsidP="00BA6CF8">
            <w:pPr>
              <w:pStyle w:val="HeadingTocITB2"/>
              <w:spacing w:before="120" w:after="120"/>
            </w:pPr>
            <w:bookmarkStart w:id="66" w:name="_Toc438438823"/>
            <w:bookmarkStart w:id="67" w:name="_Toc438532560"/>
            <w:bookmarkStart w:id="68" w:name="_Toc438733967"/>
            <w:bookmarkStart w:id="69" w:name="_Toc438907008"/>
            <w:bookmarkStart w:id="70" w:name="_Toc438907207"/>
            <w:bookmarkStart w:id="71" w:name="_Toc100032292"/>
            <w:bookmarkStart w:id="72" w:name="_Toc325714157"/>
            <w:bookmarkStart w:id="73" w:name="_Toc473799980"/>
            <w:bookmarkStart w:id="74" w:name="_Toc10538786"/>
            <w:bookmarkStart w:id="75" w:name="_Toc13644868"/>
            <w:bookmarkStart w:id="76" w:name="_Toc135318706"/>
            <w:r w:rsidRPr="00E80723">
              <w:t xml:space="preserve">Eligible </w:t>
            </w:r>
            <w:r w:rsidR="00F25823" w:rsidRPr="00E80723">
              <w:t>Bid</w:t>
            </w:r>
            <w:r w:rsidRPr="00E80723">
              <w:t>ders</w:t>
            </w:r>
            <w:bookmarkEnd w:id="66"/>
            <w:bookmarkEnd w:id="67"/>
            <w:bookmarkEnd w:id="68"/>
            <w:bookmarkEnd w:id="69"/>
            <w:bookmarkEnd w:id="70"/>
            <w:bookmarkEnd w:id="71"/>
            <w:bookmarkEnd w:id="72"/>
            <w:bookmarkEnd w:id="73"/>
            <w:bookmarkEnd w:id="74"/>
            <w:bookmarkEnd w:id="75"/>
            <w:bookmarkEnd w:id="76"/>
          </w:p>
        </w:tc>
        <w:tc>
          <w:tcPr>
            <w:tcW w:w="6763" w:type="dxa"/>
          </w:tcPr>
          <w:p w14:paraId="5E845BB0" w14:textId="77777777" w:rsidR="00336738" w:rsidRPr="00E80723" w:rsidRDefault="00AD3EC4" w:rsidP="00BA6CF8">
            <w:pPr>
              <w:pStyle w:val="AAAtablebullet2"/>
              <w:rPr>
                <w:rFonts w:ascii="Times New Roman Bold" w:hAnsi="Times New Roman Bold"/>
              </w:rPr>
            </w:pPr>
            <w:r w:rsidRPr="00E80723">
              <w:t xml:space="preserve">A </w:t>
            </w:r>
            <w:r w:rsidR="00F25823" w:rsidRPr="00E80723">
              <w:t>Bid</w:t>
            </w:r>
            <w:r w:rsidRPr="00E80723">
              <w:t xml:space="preserve">der may be a firm that is a private entity, a state-owned </w:t>
            </w:r>
            <w:r w:rsidR="00182DC5" w:rsidRPr="00E80723">
              <w:t>enterprise</w:t>
            </w:r>
            <w:r w:rsidR="0069675A" w:rsidRPr="00E80723">
              <w:t xml:space="preserve"> </w:t>
            </w:r>
            <w:r w:rsidR="00F2116D" w:rsidRPr="00E80723">
              <w:t>or institution</w:t>
            </w:r>
            <w:r w:rsidR="0069675A" w:rsidRPr="00E80723">
              <w:t xml:space="preserve"> </w:t>
            </w:r>
            <w:r w:rsidRPr="00E80723">
              <w:t>subject to ITB 4.</w:t>
            </w:r>
            <w:r w:rsidR="000166FC" w:rsidRPr="00E80723">
              <w:t>6</w:t>
            </w:r>
            <w:r w:rsidR="0069675A" w:rsidRPr="00E80723">
              <w:t xml:space="preserve"> </w:t>
            </w:r>
            <w:r w:rsidRPr="00E80723">
              <w:t xml:space="preserve">or any combination of such entities in the form of a joint venture (JV) under an existing agreement or with the intent to enter into such an </w:t>
            </w:r>
            <w:r w:rsidRPr="00E80723">
              <w:lastRenderedPageBreak/>
              <w:t>agreement supported by a letter of intent</w:t>
            </w:r>
            <w:r w:rsidR="00E40D12" w:rsidRPr="00E80723">
              <w:t xml:space="preserve">. </w:t>
            </w:r>
            <w:r w:rsidRPr="00E80723">
              <w:t xml:space="preserve">In the case of a joint venture, all members shall be jointly and severally liable for the execution of the </w:t>
            </w:r>
            <w:r w:rsidR="004E04B9" w:rsidRPr="00E80723">
              <w:t xml:space="preserve">entire </w:t>
            </w:r>
            <w:r w:rsidRPr="00E80723">
              <w:t xml:space="preserve">Contract in accordance with the Contract terms. The JV shall nominate a Representative who shall have the authority to conduct all business for and on behalf of any and all the members of the JV during the </w:t>
            </w:r>
            <w:r w:rsidR="00F25823" w:rsidRPr="00E80723">
              <w:t>Bid</w:t>
            </w:r>
            <w:r w:rsidRPr="00E80723">
              <w:t>ding process and, in the event the JV is awarded the Contract, during contract execution. Unless specified</w:t>
            </w:r>
            <w:r w:rsidRPr="00E80723">
              <w:rPr>
                <w:b/>
              </w:rPr>
              <w:t xml:space="preserve"> in the BDS</w:t>
            </w:r>
            <w:r w:rsidRPr="00E80723">
              <w:t>, there is no limit on the number of members in a JV.</w:t>
            </w:r>
            <w:r w:rsidRPr="00E80723">
              <w:rPr>
                <w:rFonts w:ascii="Times New Roman Bold" w:hAnsi="Times New Roman Bold"/>
              </w:rPr>
              <w:t xml:space="preserve"> </w:t>
            </w:r>
          </w:p>
        </w:tc>
      </w:tr>
      <w:tr w:rsidR="006605C6" w:rsidRPr="00E80723" w14:paraId="272578D9" w14:textId="77777777" w:rsidTr="00BA6CF8">
        <w:trPr>
          <w:gridAfter w:val="1"/>
          <w:wAfter w:w="46" w:type="dxa"/>
          <w:trHeight w:val="144"/>
        </w:trPr>
        <w:tc>
          <w:tcPr>
            <w:tcW w:w="2758" w:type="dxa"/>
          </w:tcPr>
          <w:p w14:paraId="1EBE17AA" w14:textId="77777777" w:rsidR="006309F7" w:rsidRPr="00E80723" w:rsidRDefault="006309F7" w:rsidP="00BA6CF8">
            <w:pPr>
              <w:spacing w:before="120" w:after="120"/>
              <w:rPr>
                <w:color w:val="000000" w:themeColor="text1"/>
              </w:rPr>
            </w:pPr>
          </w:p>
        </w:tc>
        <w:tc>
          <w:tcPr>
            <w:tcW w:w="6763" w:type="dxa"/>
          </w:tcPr>
          <w:p w14:paraId="7D9E8CF3" w14:textId="77777777" w:rsidR="00AD3EC4" w:rsidRPr="00E80723" w:rsidRDefault="00AD3EC4" w:rsidP="00BA6CF8">
            <w:pPr>
              <w:pStyle w:val="AAAtablebullet2"/>
            </w:pPr>
            <w:r w:rsidRPr="00E80723">
              <w:t xml:space="preserve">A </w:t>
            </w:r>
            <w:r w:rsidR="00F25823" w:rsidRPr="00E80723">
              <w:t>Bid</w:t>
            </w:r>
            <w:r w:rsidRPr="00E80723">
              <w:t xml:space="preserve">der shall not have a conflict of interest. Any </w:t>
            </w:r>
            <w:r w:rsidR="00F25823" w:rsidRPr="00E80723">
              <w:t>Bid</w:t>
            </w:r>
            <w:r w:rsidRPr="00E80723">
              <w:t xml:space="preserve">der found to have a conflict of interest shall be disqualified. A </w:t>
            </w:r>
            <w:r w:rsidR="00F25823" w:rsidRPr="00E80723">
              <w:t>Bid</w:t>
            </w:r>
            <w:r w:rsidRPr="00E80723">
              <w:t xml:space="preserve">der may be considered to have a conflict of interest for the purpose of this </w:t>
            </w:r>
            <w:r w:rsidR="00F25823" w:rsidRPr="00E80723">
              <w:t>Bid</w:t>
            </w:r>
            <w:r w:rsidRPr="00E80723">
              <w:t xml:space="preserve">ding process, if the </w:t>
            </w:r>
            <w:r w:rsidR="00F25823" w:rsidRPr="00E80723">
              <w:t>Bid</w:t>
            </w:r>
            <w:r w:rsidRPr="00E80723">
              <w:t xml:space="preserve">der: </w:t>
            </w:r>
          </w:p>
          <w:p w14:paraId="46924F52" w14:textId="77777777" w:rsidR="00AD3EC4"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t>directly</w:t>
            </w:r>
            <w:r w:rsidRPr="00E80723">
              <w:rPr>
                <w:color w:val="000000" w:themeColor="text1"/>
                <w:szCs w:val="20"/>
              </w:rPr>
              <w:t xml:space="preserve"> or indirectly controls, is controlled by or is under common control with another </w:t>
            </w:r>
            <w:r w:rsidR="00F25823" w:rsidRPr="00E80723">
              <w:rPr>
                <w:color w:val="000000" w:themeColor="text1"/>
                <w:szCs w:val="20"/>
              </w:rPr>
              <w:t>Bid</w:t>
            </w:r>
            <w:r w:rsidRPr="00E80723">
              <w:rPr>
                <w:color w:val="000000" w:themeColor="text1"/>
                <w:szCs w:val="20"/>
              </w:rPr>
              <w:t xml:space="preserve">der; or </w:t>
            </w:r>
          </w:p>
          <w:p w14:paraId="75F9DF2B" w14:textId="77777777" w:rsidR="00AD3EC4"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receives or has received any direct or indirect subsidy from </w:t>
            </w:r>
            <w:r w:rsidRPr="00E80723">
              <w:t>another</w:t>
            </w:r>
            <w:r w:rsidRPr="00E80723">
              <w:rPr>
                <w:color w:val="000000" w:themeColor="text1"/>
                <w:szCs w:val="20"/>
              </w:rPr>
              <w:t xml:space="preserve"> </w:t>
            </w:r>
            <w:r w:rsidR="00F25823" w:rsidRPr="00E80723">
              <w:rPr>
                <w:color w:val="000000" w:themeColor="text1"/>
                <w:szCs w:val="20"/>
              </w:rPr>
              <w:t>Bid</w:t>
            </w:r>
            <w:r w:rsidRPr="00E80723">
              <w:rPr>
                <w:color w:val="000000" w:themeColor="text1"/>
                <w:szCs w:val="20"/>
              </w:rPr>
              <w:t>der; or</w:t>
            </w:r>
          </w:p>
          <w:p w14:paraId="0DF3616C" w14:textId="77777777" w:rsidR="00AD3EC4"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has </w:t>
            </w:r>
            <w:r w:rsidRPr="00E80723">
              <w:t>the</w:t>
            </w:r>
            <w:r w:rsidRPr="00E80723">
              <w:rPr>
                <w:color w:val="000000" w:themeColor="text1"/>
                <w:szCs w:val="20"/>
              </w:rPr>
              <w:t xml:space="preserve"> same legal representative as another </w:t>
            </w:r>
            <w:r w:rsidR="00F25823" w:rsidRPr="00E80723">
              <w:rPr>
                <w:color w:val="000000" w:themeColor="text1"/>
                <w:szCs w:val="20"/>
              </w:rPr>
              <w:t>Bid</w:t>
            </w:r>
            <w:r w:rsidRPr="00E80723">
              <w:rPr>
                <w:color w:val="000000" w:themeColor="text1"/>
                <w:szCs w:val="20"/>
              </w:rPr>
              <w:t>der; or</w:t>
            </w:r>
          </w:p>
          <w:p w14:paraId="4CED15D2" w14:textId="6693DE75" w:rsidR="00AD3EC4"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has a relationship with another </w:t>
            </w:r>
            <w:r w:rsidR="00F25823" w:rsidRPr="00E80723">
              <w:rPr>
                <w:color w:val="000000" w:themeColor="text1"/>
                <w:szCs w:val="20"/>
              </w:rPr>
              <w:t>Bid</w:t>
            </w:r>
            <w:r w:rsidRPr="00E80723">
              <w:rPr>
                <w:color w:val="000000" w:themeColor="text1"/>
                <w:szCs w:val="20"/>
              </w:rPr>
              <w:t xml:space="preserve">der, directly or through </w:t>
            </w:r>
            <w:r w:rsidRPr="00E80723">
              <w:t>common</w:t>
            </w:r>
            <w:r w:rsidRPr="00E80723">
              <w:rPr>
                <w:color w:val="000000" w:themeColor="text1"/>
                <w:szCs w:val="20"/>
              </w:rPr>
              <w:t xml:space="preserve"> third parties, </w:t>
            </w:r>
            <w:r w:rsidR="007C6EE5" w:rsidRPr="00E80723">
              <w:rPr>
                <w:color w:val="000000" w:themeColor="text1"/>
                <w:szCs w:val="20"/>
              </w:rPr>
              <w:t>which</w:t>
            </w:r>
            <w:r w:rsidRPr="00E80723">
              <w:rPr>
                <w:color w:val="000000" w:themeColor="text1"/>
                <w:szCs w:val="20"/>
              </w:rPr>
              <w:t xml:space="preserve"> puts it in a position to influence the </w:t>
            </w:r>
            <w:r w:rsidR="00F25823" w:rsidRPr="00E80723">
              <w:rPr>
                <w:color w:val="000000" w:themeColor="text1"/>
                <w:szCs w:val="20"/>
              </w:rPr>
              <w:t>Bid</w:t>
            </w:r>
            <w:r w:rsidRPr="00E80723">
              <w:rPr>
                <w:color w:val="000000" w:themeColor="text1"/>
                <w:szCs w:val="20"/>
              </w:rPr>
              <w:t xml:space="preserve"> of another </w:t>
            </w:r>
            <w:r w:rsidR="00F25823" w:rsidRPr="00E80723">
              <w:rPr>
                <w:color w:val="000000" w:themeColor="text1"/>
                <w:szCs w:val="20"/>
              </w:rPr>
              <w:t>Bid</w:t>
            </w:r>
            <w:r w:rsidRPr="00E80723">
              <w:rPr>
                <w:color w:val="000000" w:themeColor="text1"/>
                <w:szCs w:val="20"/>
              </w:rPr>
              <w:t xml:space="preserve">der, or influence the decisions of the </w:t>
            </w:r>
            <w:r w:rsidR="00695EC1" w:rsidRPr="00E80723">
              <w:rPr>
                <w:color w:val="000000" w:themeColor="text1"/>
                <w:szCs w:val="20"/>
              </w:rPr>
              <w:t>Employer</w:t>
            </w:r>
            <w:r w:rsidRPr="00E80723">
              <w:rPr>
                <w:color w:val="000000" w:themeColor="text1"/>
                <w:szCs w:val="20"/>
              </w:rPr>
              <w:t xml:space="preserve"> regarding this </w:t>
            </w:r>
            <w:r w:rsidR="00F25823" w:rsidRPr="00E80723">
              <w:rPr>
                <w:color w:val="000000" w:themeColor="text1"/>
                <w:szCs w:val="20"/>
              </w:rPr>
              <w:t>Bid</w:t>
            </w:r>
            <w:r w:rsidRPr="00E80723">
              <w:rPr>
                <w:color w:val="000000" w:themeColor="text1"/>
                <w:szCs w:val="20"/>
              </w:rPr>
              <w:t>ding process; or</w:t>
            </w:r>
          </w:p>
          <w:p w14:paraId="3E6AEBDC" w14:textId="77777777" w:rsidR="00AD3EC4" w:rsidRPr="00E80723" w:rsidRDefault="00182DC5" w:rsidP="00782D65">
            <w:pPr>
              <w:pStyle w:val="ListParagraph"/>
              <w:numPr>
                <w:ilvl w:val="0"/>
                <w:numId w:val="55"/>
              </w:numPr>
              <w:spacing w:before="120" w:after="120"/>
              <w:ind w:left="1064" w:hanging="540"/>
              <w:contextualSpacing w:val="0"/>
              <w:rPr>
                <w:color w:val="000000" w:themeColor="text1"/>
                <w:szCs w:val="20"/>
              </w:rPr>
            </w:pPr>
            <w:r w:rsidRPr="00E80723">
              <w:t xml:space="preserve">or </w:t>
            </w:r>
            <w:r w:rsidR="00AD3EC4" w:rsidRPr="00E80723">
              <w:t>any</w:t>
            </w:r>
            <w:r w:rsidR="00AD3EC4" w:rsidRPr="00E80723">
              <w:rPr>
                <w:color w:val="000000" w:themeColor="text1"/>
                <w:szCs w:val="20"/>
              </w:rPr>
              <w:t xml:space="preserve"> of its affiliates participated as a consultant in the preparation of the design or technical specifications of the works that are the subject of the </w:t>
            </w:r>
            <w:r w:rsidR="00F25823" w:rsidRPr="00E80723">
              <w:rPr>
                <w:color w:val="000000" w:themeColor="text1"/>
                <w:szCs w:val="20"/>
              </w:rPr>
              <w:t>Bid</w:t>
            </w:r>
            <w:r w:rsidR="00AD3EC4" w:rsidRPr="00E80723">
              <w:rPr>
                <w:color w:val="000000" w:themeColor="text1"/>
                <w:szCs w:val="20"/>
              </w:rPr>
              <w:t>; or</w:t>
            </w:r>
          </w:p>
          <w:p w14:paraId="26E73735" w14:textId="77777777" w:rsidR="00AD3EC4" w:rsidRPr="00E80723" w:rsidRDefault="0040406C"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or </w:t>
            </w:r>
            <w:r w:rsidR="00AD3EC4" w:rsidRPr="00E80723">
              <w:t>any</w:t>
            </w:r>
            <w:r w:rsidR="00AD3EC4" w:rsidRPr="00E80723">
              <w:rPr>
                <w:color w:val="000000" w:themeColor="text1"/>
                <w:szCs w:val="20"/>
              </w:rPr>
              <w:t xml:space="preserve"> of its affiliates has been hired (or is proposed to be hired) by the </w:t>
            </w:r>
            <w:r w:rsidR="00695EC1" w:rsidRPr="00E80723">
              <w:rPr>
                <w:color w:val="000000" w:themeColor="text1"/>
                <w:szCs w:val="20"/>
              </w:rPr>
              <w:t>Employer</w:t>
            </w:r>
            <w:r w:rsidR="00AD3EC4" w:rsidRPr="00E80723">
              <w:rPr>
                <w:color w:val="000000" w:themeColor="text1"/>
                <w:szCs w:val="20"/>
              </w:rPr>
              <w:t xml:space="preserve"> or Borrower </w:t>
            </w:r>
            <w:r w:rsidR="002D4012" w:rsidRPr="00E80723">
              <w:rPr>
                <w:bCs/>
              </w:rPr>
              <w:t xml:space="preserve">as Engineer </w:t>
            </w:r>
            <w:r w:rsidR="00AD3EC4" w:rsidRPr="00E80723">
              <w:rPr>
                <w:color w:val="000000" w:themeColor="text1"/>
                <w:szCs w:val="20"/>
              </w:rPr>
              <w:t>for the Contract implementation; or</w:t>
            </w:r>
          </w:p>
          <w:p w14:paraId="0F3DAF65" w14:textId="77777777" w:rsidR="00AD3EC4"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would be providing goods, works, or non-consulting services </w:t>
            </w:r>
            <w:r w:rsidRPr="00E80723">
              <w:t>resulting</w:t>
            </w:r>
            <w:r w:rsidRPr="00E80723">
              <w:rPr>
                <w:color w:val="000000" w:themeColor="text1"/>
                <w:szCs w:val="20"/>
              </w:rPr>
              <w:t xml:space="preserve"> from or directly related to consulting services for the preparation or implementation of the project specified</w:t>
            </w:r>
            <w:r w:rsidRPr="00E80723">
              <w:rPr>
                <w:b/>
                <w:color w:val="000000" w:themeColor="text1"/>
                <w:szCs w:val="20"/>
              </w:rPr>
              <w:t xml:space="preserve"> </w:t>
            </w:r>
            <w:r w:rsidRPr="00E80723">
              <w:rPr>
                <w:b/>
                <w:bCs/>
                <w:color w:val="000000" w:themeColor="text1"/>
                <w:szCs w:val="20"/>
              </w:rPr>
              <w:t>in the BDS</w:t>
            </w:r>
            <w:r w:rsidRPr="00E80723">
              <w:rPr>
                <w:color w:val="000000" w:themeColor="text1"/>
                <w:szCs w:val="20"/>
              </w:rPr>
              <w:t xml:space="preserve"> ITB 2.1 that it provided or were provided by any affiliate that directly or indirectly controls, is controlled by, or is under common control with that firm; or</w:t>
            </w:r>
          </w:p>
          <w:p w14:paraId="4C7E5F93" w14:textId="77777777" w:rsidR="00DC12A9" w:rsidRPr="00E80723" w:rsidRDefault="00AD3EC4" w:rsidP="00782D65">
            <w:pPr>
              <w:pStyle w:val="ListParagraph"/>
              <w:numPr>
                <w:ilvl w:val="0"/>
                <w:numId w:val="55"/>
              </w:numPr>
              <w:spacing w:before="120" w:after="120"/>
              <w:ind w:left="1064" w:hanging="540"/>
              <w:contextualSpacing w:val="0"/>
              <w:rPr>
                <w:color w:val="000000" w:themeColor="text1"/>
                <w:szCs w:val="20"/>
              </w:rPr>
            </w:pPr>
            <w:r w:rsidRPr="00E80723">
              <w:rPr>
                <w:color w:val="000000" w:themeColor="text1"/>
                <w:szCs w:val="20"/>
              </w:rPr>
              <w:t xml:space="preserve">has a close business or family relationship with a professional staff of </w:t>
            </w:r>
            <w:r w:rsidRPr="00E80723">
              <w:t>the</w:t>
            </w:r>
            <w:r w:rsidRPr="00E80723">
              <w:rPr>
                <w:color w:val="000000" w:themeColor="text1"/>
                <w:szCs w:val="20"/>
              </w:rPr>
              <w:t xml:space="preserve"> Borrower (or of the project implementing agency, or of a recipient of a part of the loan) who: (</w:t>
            </w:r>
            <w:proofErr w:type="spellStart"/>
            <w:r w:rsidRPr="00E80723">
              <w:rPr>
                <w:color w:val="000000" w:themeColor="text1"/>
                <w:szCs w:val="20"/>
              </w:rPr>
              <w:t>i</w:t>
            </w:r>
            <w:proofErr w:type="spellEnd"/>
            <w:r w:rsidRPr="00E80723">
              <w:rPr>
                <w:color w:val="000000" w:themeColor="text1"/>
                <w:szCs w:val="20"/>
              </w:rPr>
              <w:t xml:space="preserve">) are directly or indirectly involved in the preparation of the </w:t>
            </w:r>
            <w:r w:rsidR="00F20AF4" w:rsidRPr="00E80723">
              <w:rPr>
                <w:color w:val="000000" w:themeColor="text1"/>
                <w:szCs w:val="20"/>
              </w:rPr>
              <w:t>Bidding document</w:t>
            </w:r>
            <w:r w:rsidRPr="00E80723">
              <w:rPr>
                <w:color w:val="000000" w:themeColor="text1"/>
                <w:szCs w:val="20"/>
              </w:rPr>
              <w:t xml:space="preserve"> or specifications of the </w:t>
            </w:r>
            <w:r w:rsidR="00EA2CB7" w:rsidRPr="00E80723">
              <w:rPr>
                <w:color w:val="000000" w:themeColor="text1"/>
                <w:szCs w:val="20"/>
              </w:rPr>
              <w:t>Contract</w:t>
            </w:r>
            <w:r w:rsidRPr="00E80723">
              <w:rPr>
                <w:color w:val="000000" w:themeColor="text1"/>
                <w:szCs w:val="20"/>
              </w:rPr>
              <w:t xml:space="preserve">, and/or the </w:t>
            </w:r>
            <w:r w:rsidR="00F25823" w:rsidRPr="00E80723">
              <w:rPr>
                <w:color w:val="000000" w:themeColor="text1"/>
                <w:szCs w:val="20"/>
              </w:rPr>
              <w:t>Bid</w:t>
            </w:r>
            <w:r w:rsidRPr="00E80723">
              <w:rPr>
                <w:color w:val="000000" w:themeColor="text1"/>
                <w:szCs w:val="20"/>
              </w:rPr>
              <w:t xml:space="preserve"> evaluation process of such </w:t>
            </w:r>
            <w:r w:rsidR="00EA2CB7" w:rsidRPr="00E80723">
              <w:rPr>
                <w:color w:val="000000" w:themeColor="text1"/>
                <w:szCs w:val="20"/>
              </w:rPr>
              <w:lastRenderedPageBreak/>
              <w:t>C</w:t>
            </w:r>
            <w:r w:rsidRPr="00E80723">
              <w:rPr>
                <w:color w:val="000000" w:themeColor="text1"/>
                <w:szCs w:val="20"/>
              </w:rPr>
              <w:t xml:space="preserve">ontract; or (ii) would be involved in the implementation or supervision of such </w:t>
            </w:r>
            <w:r w:rsidR="009E384B" w:rsidRPr="00E80723">
              <w:rPr>
                <w:color w:val="000000" w:themeColor="text1"/>
                <w:szCs w:val="20"/>
              </w:rPr>
              <w:t>C</w:t>
            </w:r>
            <w:r w:rsidRPr="00E80723">
              <w:rPr>
                <w:color w:val="000000" w:themeColor="text1"/>
                <w:szCs w:val="20"/>
              </w:rPr>
              <w:t xml:space="preserve">ontract unless the conflict stemming from such relationship has been resolved in a manner acceptable to the Bank throughout the </w:t>
            </w:r>
            <w:r w:rsidR="00F25823" w:rsidRPr="00E80723">
              <w:rPr>
                <w:color w:val="000000" w:themeColor="text1"/>
                <w:szCs w:val="20"/>
              </w:rPr>
              <w:t>Bid</w:t>
            </w:r>
            <w:r w:rsidR="002429A7" w:rsidRPr="00E80723">
              <w:rPr>
                <w:color w:val="000000" w:themeColor="text1"/>
                <w:szCs w:val="20"/>
              </w:rPr>
              <w:t xml:space="preserve">ding </w:t>
            </w:r>
            <w:r w:rsidRPr="00E80723">
              <w:rPr>
                <w:color w:val="000000" w:themeColor="text1"/>
                <w:szCs w:val="20"/>
              </w:rPr>
              <w:t xml:space="preserve">process and execution of the </w:t>
            </w:r>
            <w:r w:rsidR="00EA2CB7" w:rsidRPr="00E80723">
              <w:rPr>
                <w:color w:val="000000" w:themeColor="text1"/>
                <w:szCs w:val="20"/>
              </w:rPr>
              <w:t>Contract</w:t>
            </w:r>
            <w:r w:rsidRPr="00E80723">
              <w:rPr>
                <w:color w:val="000000" w:themeColor="text1"/>
                <w:szCs w:val="20"/>
              </w:rPr>
              <w:t>.</w:t>
            </w:r>
          </w:p>
        </w:tc>
      </w:tr>
      <w:tr w:rsidR="006605C6" w:rsidRPr="00E80723" w14:paraId="36B771CA" w14:textId="77777777" w:rsidTr="00BA6CF8">
        <w:trPr>
          <w:gridAfter w:val="1"/>
          <w:wAfter w:w="46" w:type="dxa"/>
          <w:trHeight w:val="144"/>
        </w:trPr>
        <w:tc>
          <w:tcPr>
            <w:tcW w:w="2758" w:type="dxa"/>
          </w:tcPr>
          <w:p w14:paraId="6399ECA1" w14:textId="77777777" w:rsidR="006309F7" w:rsidRPr="00E80723" w:rsidRDefault="006309F7" w:rsidP="00BA6CF8">
            <w:pPr>
              <w:spacing w:before="120" w:after="120"/>
              <w:rPr>
                <w:color w:val="000000" w:themeColor="text1"/>
              </w:rPr>
            </w:pPr>
          </w:p>
        </w:tc>
        <w:tc>
          <w:tcPr>
            <w:tcW w:w="6763" w:type="dxa"/>
          </w:tcPr>
          <w:p w14:paraId="2317C77D" w14:textId="77777777" w:rsidR="00EA2CB7" w:rsidRPr="00E80723" w:rsidRDefault="002429A7" w:rsidP="00BA6CF8">
            <w:pPr>
              <w:pStyle w:val="AAAtablebullet2"/>
            </w:pPr>
            <w:r w:rsidRPr="00E80723">
              <w:t xml:space="preserve">A firm that is a </w:t>
            </w:r>
            <w:r w:rsidR="00F25823" w:rsidRPr="00E80723">
              <w:t>Bid</w:t>
            </w:r>
            <w:r w:rsidRPr="00E80723">
              <w:t xml:space="preserve">der (either individually or as a JV </w:t>
            </w:r>
            <w:r w:rsidR="006742BB" w:rsidRPr="00E80723">
              <w:t>membe</w:t>
            </w:r>
            <w:r w:rsidRPr="00E80723">
              <w:t xml:space="preserve">r) shall not participate </w:t>
            </w:r>
            <w:r w:rsidR="006C26B4" w:rsidRPr="00E80723">
              <w:t>in more than one Bid, except for permitted alternative Bids</w:t>
            </w:r>
            <w:r w:rsidR="00F25823" w:rsidRPr="00E80723">
              <w:t>.</w:t>
            </w:r>
            <w:r w:rsidR="00887FCC" w:rsidRPr="00E80723">
              <w:t xml:space="preserve"> </w:t>
            </w:r>
            <w:r w:rsidR="00F25823" w:rsidRPr="00E80723">
              <w:t xml:space="preserve">This includes participation as a </w:t>
            </w:r>
            <w:r w:rsidR="005D526D" w:rsidRPr="00E80723">
              <w:t>s</w:t>
            </w:r>
            <w:r w:rsidR="00F25823" w:rsidRPr="00E80723">
              <w:t>ubcontractor</w:t>
            </w:r>
            <w:r w:rsidR="00EF3885" w:rsidRPr="00E80723">
              <w:t xml:space="preserve"> in other Bids</w:t>
            </w:r>
            <w:r w:rsidR="00F25823" w:rsidRPr="00E80723">
              <w:t>. Such participation shall result in the disqualification of all Bids in which the firm is involved</w:t>
            </w:r>
            <w:r w:rsidR="00E40D12" w:rsidRPr="00E80723">
              <w:t xml:space="preserve">. </w:t>
            </w:r>
            <w:r w:rsidRPr="00E80723">
              <w:t xml:space="preserve">A firm that is not a </w:t>
            </w:r>
            <w:r w:rsidR="00F25823" w:rsidRPr="00E80723">
              <w:t>Bid</w:t>
            </w:r>
            <w:r w:rsidRPr="00E80723">
              <w:t xml:space="preserve">der or a JV </w:t>
            </w:r>
            <w:r w:rsidR="006742BB" w:rsidRPr="00E80723">
              <w:t>member</w:t>
            </w:r>
            <w:r w:rsidRPr="00E80723">
              <w:t xml:space="preserve"> may participate as a subcontractor in more than one </w:t>
            </w:r>
            <w:r w:rsidR="00F25823" w:rsidRPr="00E80723">
              <w:t>Bid</w:t>
            </w:r>
            <w:r w:rsidRPr="00E80723">
              <w:t>.</w:t>
            </w:r>
          </w:p>
          <w:p w14:paraId="624CC892" w14:textId="7DFB228F" w:rsidR="00184C0A" w:rsidRPr="00E80723" w:rsidRDefault="00341216" w:rsidP="00BA6CF8">
            <w:pPr>
              <w:pStyle w:val="AAAtablebullet2"/>
              <w:rPr>
                <w:i/>
              </w:rPr>
            </w:pPr>
            <w:r w:rsidRPr="00E80723">
              <w:t xml:space="preserve">A </w:t>
            </w:r>
            <w:r w:rsidR="00F25823" w:rsidRPr="00E80723">
              <w:t>Bid</w:t>
            </w:r>
            <w:r w:rsidRPr="00E80723">
              <w:t xml:space="preserve">der may have the nationality of any country, subject to </w:t>
            </w:r>
            <w:r w:rsidR="00FF759E" w:rsidRPr="00E80723">
              <w:t>the restrictions pursuant to ITB</w:t>
            </w:r>
            <w:r w:rsidR="00F1646C" w:rsidRPr="00E80723">
              <w:t xml:space="preserve"> 4.</w:t>
            </w:r>
            <w:r w:rsidR="0068186C" w:rsidRPr="00E80723">
              <w:t>8</w:t>
            </w:r>
            <w:r w:rsidRPr="00E80723">
              <w:t xml:space="preserve">. A </w:t>
            </w:r>
            <w:r w:rsidR="00F25823" w:rsidRPr="00E80723">
              <w:t>Bid</w:t>
            </w:r>
            <w:r w:rsidRPr="00E80723">
              <w:t xml:space="preserve">der shall be deemed to have the nationality of a country if the </w:t>
            </w:r>
            <w:r w:rsidR="00F25823" w:rsidRPr="00E80723">
              <w:t>Bid</w:t>
            </w:r>
            <w:r w:rsidRPr="00E80723">
              <w:t xml:space="preserve">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sidR="00F04330" w:rsidRPr="00E80723">
              <w:t>s</w:t>
            </w:r>
            <w:r w:rsidR="009E384B" w:rsidRPr="00E80723">
              <w:t>ub</w:t>
            </w:r>
            <w:r w:rsidRPr="00E80723">
              <w:t xml:space="preserve">contractors or </w:t>
            </w:r>
            <w:r w:rsidR="00F04330" w:rsidRPr="00E80723">
              <w:t>sub</w:t>
            </w:r>
            <w:r w:rsidR="00FB553F">
              <w:t xml:space="preserve"> </w:t>
            </w:r>
            <w:r w:rsidR="009537D8" w:rsidRPr="00E80723">
              <w:t xml:space="preserve">consultants </w:t>
            </w:r>
            <w:r w:rsidRPr="00E80723">
              <w:t>for any part of the Contract including related Services</w:t>
            </w:r>
            <w:r w:rsidR="00A557BD" w:rsidRPr="00E80723">
              <w:t>.</w:t>
            </w:r>
            <w:r w:rsidR="008F001D" w:rsidRPr="00E80723">
              <w:rPr>
                <w:i/>
              </w:rPr>
              <w:t xml:space="preserve"> </w:t>
            </w:r>
          </w:p>
        </w:tc>
      </w:tr>
      <w:tr w:rsidR="006605C6" w:rsidRPr="00E80723" w14:paraId="48C74A58" w14:textId="77777777" w:rsidTr="00BA6CF8">
        <w:trPr>
          <w:gridAfter w:val="1"/>
          <w:wAfter w:w="46" w:type="dxa"/>
          <w:trHeight w:val="144"/>
        </w:trPr>
        <w:tc>
          <w:tcPr>
            <w:tcW w:w="2758" w:type="dxa"/>
          </w:tcPr>
          <w:p w14:paraId="369529AD" w14:textId="77777777" w:rsidR="006309F7" w:rsidRPr="00E80723" w:rsidRDefault="006309F7" w:rsidP="00BA6CF8">
            <w:pPr>
              <w:spacing w:before="120" w:after="120"/>
              <w:rPr>
                <w:color w:val="000000" w:themeColor="text1"/>
              </w:rPr>
            </w:pPr>
          </w:p>
        </w:tc>
        <w:tc>
          <w:tcPr>
            <w:tcW w:w="6763" w:type="dxa"/>
          </w:tcPr>
          <w:p w14:paraId="136C9CC7" w14:textId="2221AD34" w:rsidR="006309F7" w:rsidRPr="00E80723" w:rsidRDefault="00695EC1" w:rsidP="00BA6CF8">
            <w:pPr>
              <w:pStyle w:val="AAAtablebullet2"/>
            </w:pPr>
            <w:r w:rsidRPr="00E80723">
              <w:rPr>
                <w:szCs w:val="20"/>
              </w:rPr>
              <w:t xml:space="preserve">A </w:t>
            </w:r>
            <w:r w:rsidR="004E7DA7" w:rsidRPr="00E80723">
              <w:t>Bidder that has been sanctioned by the Bank</w:t>
            </w:r>
            <w:r w:rsidR="00656729" w:rsidRPr="00E80723">
              <w:t>,</w:t>
            </w:r>
            <w:r w:rsidR="00DF6AA4" w:rsidRPr="00E80723">
              <w:t xml:space="preserve"> pursuant to the Bank’s Anti-Corruption Guidelines</w:t>
            </w:r>
            <w:r w:rsidR="00656729" w:rsidRPr="00E80723">
              <w:t>,</w:t>
            </w:r>
            <w:r w:rsidR="00DF6AA4" w:rsidRPr="00E80723">
              <w:t xml:space="preserve"> and</w:t>
            </w:r>
            <w:r w:rsidR="004E7DA7" w:rsidRPr="00E80723">
              <w:t xml:space="preserve"> in accordance with its prevailing sanctions policies and procedures as set forth in the </w:t>
            </w:r>
            <w:r w:rsidR="00E40D12" w:rsidRPr="00E80723">
              <w:t>World Bank Group’s Sanctions Framework,</w:t>
            </w:r>
            <w:r w:rsidR="004E7DA7" w:rsidRPr="00E80723">
              <w:t xml:space="preserve"> as described in </w:t>
            </w:r>
            <w:r w:rsidR="0051522A" w:rsidRPr="00E80723">
              <w:t xml:space="preserve">Section VI </w:t>
            </w:r>
            <w:r w:rsidR="004E7DA7" w:rsidRPr="00E80723">
              <w:t xml:space="preserve">paragraph </w:t>
            </w:r>
            <w:r w:rsidR="0051522A" w:rsidRPr="00E80723">
              <w:t xml:space="preserve">2.2 d. </w:t>
            </w:r>
            <w:bookmarkStart w:id="77" w:name="_Hlk534383498"/>
            <w:r w:rsidR="004E7DA7" w:rsidRPr="00E80723">
              <w:t xml:space="preserve">shall be ineligible to be prequalified for, </w:t>
            </w:r>
            <w:r w:rsidR="000C7AE8" w:rsidRPr="00E80723">
              <w:t xml:space="preserve">initially selected for, </w:t>
            </w:r>
            <w:r w:rsidR="004E7DA7" w:rsidRPr="00E80723">
              <w:t xml:space="preserve">bid for, </w:t>
            </w:r>
            <w:r w:rsidR="000C7AE8" w:rsidRPr="00E80723">
              <w:t xml:space="preserve">propose for, </w:t>
            </w:r>
            <w:r w:rsidR="004E7DA7" w:rsidRPr="00E80723">
              <w:t xml:space="preserve">or be awarded a Bank-financed contract </w:t>
            </w:r>
            <w:bookmarkEnd w:id="77"/>
            <w:r w:rsidR="004E7DA7" w:rsidRPr="00E80723">
              <w:t xml:space="preserve">or benefit from a Bank-financed contract, financially or otherwise, during such period of time as the Bank shall have determined. The list of debarred firms and individuals is available at the electronic address specified </w:t>
            </w:r>
            <w:r w:rsidR="000D303F" w:rsidRPr="00E80723">
              <w:rPr>
                <w:b/>
              </w:rPr>
              <w:t>in the BDS</w:t>
            </w:r>
            <w:r w:rsidR="004E7DA7" w:rsidRPr="00E80723">
              <w:t xml:space="preserve">. </w:t>
            </w:r>
          </w:p>
        </w:tc>
      </w:tr>
      <w:tr w:rsidR="006605C6" w:rsidRPr="00E80723" w14:paraId="66389C58" w14:textId="77777777" w:rsidTr="00BA6CF8">
        <w:trPr>
          <w:gridAfter w:val="1"/>
          <w:wAfter w:w="46" w:type="dxa"/>
          <w:trHeight w:val="144"/>
        </w:trPr>
        <w:tc>
          <w:tcPr>
            <w:tcW w:w="2758" w:type="dxa"/>
          </w:tcPr>
          <w:p w14:paraId="207BF9D2" w14:textId="77777777" w:rsidR="006309F7" w:rsidRPr="00E80723" w:rsidRDefault="006309F7" w:rsidP="00BA6CF8">
            <w:pPr>
              <w:spacing w:before="120" w:after="120"/>
              <w:rPr>
                <w:color w:val="000000" w:themeColor="text1"/>
              </w:rPr>
            </w:pPr>
          </w:p>
        </w:tc>
        <w:tc>
          <w:tcPr>
            <w:tcW w:w="6763" w:type="dxa"/>
          </w:tcPr>
          <w:p w14:paraId="4F2BBDB0" w14:textId="77777777" w:rsidR="007524BF" w:rsidRPr="00E80723" w:rsidRDefault="00F25823" w:rsidP="00BA6CF8">
            <w:pPr>
              <w:pStyle w:val="AAAtablebullet2"/>
            </w:pPr>
            <w:r w:rsidRPr="00E80723">
              <w:t>Bid</w:t>
            </w:r>
            <w:r w:rsidR="00695EC1" w:rsidRPr="00E80723">
              <w:t xml:space="preserve">ders that are state-owned enterprises or institutions in the </w:t>
            </w:r>
            <w:r w:rsidR="00FA7584" w:rsidRPr="00E80723">
              <w:t>Employer’s Country</w:t>
            </w:r>
            <w:r w:rsidR="00EC37C8" w:rsidRPr="00E80723">
              <w:t xml:space="preserve"> </w:t>
            </w:r>
            <w:r w:rsidR="00695EC1" w:rsidRPr="00E80723">
              <w:t xml:space="preserve">may be eligible to compete and be awarded </w:t>
            </w:r>
            <w:r w:rsidR="00EA2CB7" w:rsidRPr="00E80723">
              <w:t>a Contract</w:t>
            </w:r>
            <w:r w:rsidR="002429A7" w:rsidRPr="00E80723">
              <w:t>(s)</w:t>
            </w:r>
            <w:r w:rsidR="00EA2CB7" w:rsidRPr="00E80723">
              <w:t xml:space="preserve"> </w:t>
            </w:r>
            <w:r w:rsidR="00695EC1" w:rsidRPr="00E80723">
              <w:t>only if they can establish, in a manner acceptable to the Bank, that they (</w:t>
            </w:r>
            <w:proofErr w:type="spellStart"/>
            <w:r w:rsidR="00695EC1" w:rsidRPr="00E80723">
              <w:t>i</w:t>
            </w:r>
            <w:proofErr w:type="spellEnd"/>
            <w:r w:rsidR="00695EC1" w:rsidRPr="00E80723">
              <w:t xml:space="preserve">) are legally and financially autonomous (ii) operate under commercial law, and (iii) </w:t>
            </w:r>
            <w:r w:rsidR="00695EC1" w:rsidRPr="00E80723">
              <w:rPr>
                <w:spacing w:val="-5"/>
              </w:rPr>
              <w:t>are not under supervision of the</w:t>
            </w:r>
            <w:r w:rsidR="00480CFB" w:rsidRPr="00E80723">
              <w:rPr>
                <w:spacing w:val="-5"/>
              </w:rPr>
              <w:t xml:space="preserve"> </w:t>
            </w:r>
            <w:r w:rsidR="00695EC1" w:rsidRPr="00E80723">
              <w:rPr>
                <w:spacing w:val="-5"/>
              </w:rPr>
              <w:t xml:space="preserve">Employer. </w:t>
            </w:r>
          </w:p>
          <w:p w14:paraId="5C18DEF4" w14:textId="77777777" w:rsidR="004E1F00" w:rsidRPr="00E80723" w:rsidRDefault="007524BF" w:rsidP="00BA6CF8">
            <w:pPr>
              <w:pStyle w:val="AAAtablebullet2"/>
            </w:pPr>
            <w:r w:rsidRPr="00E80723">
              <w:t xml:space="preserve">A </w:t>
            </w:r>
            <w:r w:rsidR="00F25823" w:rsidRPr="00E80723">
              <w:t>Bid</w:t>
            </w:r>
            <w:r w:rsidRPr="00E80723">
              <w:t xml:space="preserve">der shall not be under suspension from </w:t>
            </w:r>
            <w:r w:rsidR="004D26FB" w:rsidRPr="00E80723">
              <w:t>b</w:t>
            </w:r>
            <w:r w:rsidR="00F25823" w:rsidRPr="00E80723">
              <w:t>id</w:t>
            </w:r>
            <w:r w:rsidRPr="00E80723">
              <w:t xml:space="preserve">ding by the Employer </w:t>
            </w:r>
            <w:r w:rsidRPr="00E80723">
              <w:rPr>
                <w:szCs w:val="20"/>
              </w:rPr>
              <w:t>as</w:t>
            </w:r>
            <w:r w:rsidRPr="00E80723">
              <w:t xml:space="preserve"> the result of the operation of a </w:t>
            </w:r>
            <w:r w:rsidR="00F25823" w:rsidRPr="00E80723">
              <w:t>Bid</w:t>
            </w:r>
            <w:r w:rsidRPr="00E80723">
              <w:t>–Securing</w:t>
            </w:r>
            <w:r w:rsidR="00FB566C" w:rsidRPr="00E80723">
              <w:t xml:space="preserve"> or Proposal-Securing</w:t>
            </w:r>
            <w:r w:rsidRPr="00E80723">
              <w:t xml:space="preserve"> Declaration.</w:t>
            </w:r>
          </w:p>
          <w:p w14:paraId="412E2490" w14:textId="77777777" w:rsidR="000166FC" w:rsidRPr="00E80723" w:rsidRDefault="007524BF" w:rsidP="00BA6CF8">
            <w:pPr>
              <w:pStyle w:val="AAAtablebullet2"/>
            </w:pPr>
            <w:r w:rsidRPr="00E80723">
              <w:lastRenderedPageBreak/>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8027E8" w:rsidRPr="00E80723">
              <w:t xml:space="preserve"> </w:t>
            </w:r>
            <w:r w:rsidR="006D4934" w:rsidRPr="00E80723">
              <w:t xml:space="preserve">When the Works are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 </w:t>
            </w:r>
          </w:p>
          <w:p w14:paraId="223D6DB3" w14:textId="77777777" w:rsidR="004E7DA7" w:rsidRPr="00E80723" w:rsidRDefault="00396740" w:rsidP="00BA6CF8">
            <w:pPr>
              <w:pStyle w:val="AAAtablebullet2"/>
            </w:pPr>
            <w:r w:rsidRPr="00E80723">
              <w:t xml:space="preserve">A </w:t>
            </w:r>
            <w:r w:rsidR="00F25823" w:rsidRPr="00E80723">
              <w:t>Bid</w:t>
            </w:r>
            <w:r w:rsidRPr="00E80723">
              <w:t xml:space="preserve">der shall provide such </w:t>
            </w:r>
            <w:r w:rsidR="006D4934" w:rsidRPr="00E80723">
              <w:t xml:space="preserve">documentary </w:t>
            </w:r>
            <w:r w:rsidRPr="00E80723">
              <w:t xml:space="preserve">evidence of eligibility satisfactory to the Employer, as the Employer shall reasonably request. </w:t>
            </w:r>
          </w:p>
          <w:p w14:paraId="70EDAAE5" w14:textId="77777777" w:rsidR="00333D0C" w:rsidRPr="00E80723" w:rsidRDefault="004E7DA7" w:rsidP="00BA6CF8">
            <w:pPr>
              <w:pStyle w:val="AAAtablebullet2"/>
            </w:pPr>
            <w:r w:rsidRPr="00E80723">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p w14:paraId="29A62726" w14:textId="4493CA65" w:rsidR="002951D6" w:rsidRPr="00E80723" w:rsidRDefault="002951D6" w:rsidP="00BA6CF8">
            <w:pPr>
              <w:pStyle w:val="AAAtablebullet2"/>
            </w:pPr>
            <w:r w:rsidRPr="00E80723">
              <w:t xml:space="preserve">This bidding is open only to prequalified Bidders unless specified </w:t>
            </w:r>
            <w:r w:rsidRPr="00E80723">
              <w:rPr>
                <w:b/>
                <w:bCs w:val="0"/>
              </w:rPr>
              <w:t>in the BDS</w:t>
            </w:r>
            <w:r w:rsidRPr="00E80723">
              <w:t>.</w:t>
            </w:r>
          </w:p>
        </w:tc>
      </w:tr>
      <w:tr w:rsidR="006605C6" w:rsidRPr="00E80723" w14:paraId="6456BDA6" w14:textId="77777777" w:rsidTr="00BA6CF8">
        <w:trPr>
          <w:gridAfter w:val="1"/>
          <w:wAfter w:w="46" w:type="dxa"/>
          <w:trHeight w:val="144"/>
        </w:trPr>
        <w:tc>
          <w:tcPr>
            <w:tcW w:w="2758" w:type="dxa"/>
          </w:tcPr>
          <w:p w14:paraId="24D2B702" w14:textId="0C1E30A0" w:rsidR="00E71529" w:rsidRPr="00E80723" w:rsidRDefault="00E71529" w:rsidP="00BA6CF8">
            <w:pPr>
              <w:pStyle w:val="HeadingTocITB2"/>
              <w:spacing w:before="120" w:after="120"/>
            </w:pPr>
            <w:bookmarkStart w:id="78" w:name="_Toc438438824"/>
            <w:bookmarkStart w:id="79" w:name="_Toc438532568"/>
            <w:bookmarkStart w:id="80" w:name="_Toc438733968"/>
            <w:bookmarkStart w:id="81" w:name="_Toc438907009"/>
            <w:bookmarkStart w:id="82" w:name="_Toc438907208"/>
            <w:bookmarkStart w:id="83" w:name="_Toc100032293"/>
            <w:bookmarkStart w:id="84" w:name="_Toc325714158"/>
            <w:bookmarkStart w:id="85" w:name="_Toc473799981"/>
            <w:bookmarkStart w:id="86" w:name="_Toc10538787"/>
            <w:bookmarkStart w:id="87" w:name="_Toc13644869"/>
            <w:bookmarkStart w:id="88" w:name="_Toc135318707"/>
            <w:r w:rsidRPr="00E80723">
              <w:lastRenderedPageBreak/>
              <w:t>Eligible Materials, Equipment, and Services</w:t>
            </w:r>
            <w:bookmarkEnd w:id="78"/>
            <w:bookmarkEnd w:id="79"/>
            <w:bookmarkEnd w:id="80"/>
            <w:bookmarkEnd w:id="81"/>
            <w:bookmarkEnd w:id="82"/>
            <w:bookmarkEnd w:id="83"/>
            <w:bookmarkEnd w:id="84"/>
            <w:bookmarkEnd w:id="85"/>
            <w:bookmarkEnd w:id="86"/>
            <w:bookmarkEnd w:id="87"/>
            <w:bookmarkEnd w:id="88"/>
          </w:p>
        </w:tc>
        <w:tc>
          <w:tcPr>
            <w:tcW w:w="6763" w:type="dxa"/>
          </w:tcPr>
          <w:p w14:paraId="42C395CD" w14:textId="2D3E236E" w:rsidR="00E71529" w:rsidRPr="00E80723" w:rsidRDefault="00E71529" w:rsidP="00BA6CF8">
            <w:pPr>
              <w:pStyle w:val="AAAtablebullet2"/>
              <w:rPr>
                <w:szCs w:val="20"/>
              </w:rPr>
            </w:pPr>
            <w:r w:rsidRPr="00E80723">
              <w:t xml:space="preserve">The materials, </w:t>
            </w:r>
            <w:r w:rsidR="0050200C" w:rsidRPr="00E80723">
              <w:t>equipment,</w:t>
            </w:r>
            <w:r w:rsidRPr="00E80723">
              <w:t xml:space="preserve">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w:t>
            </w:r>
            <w:r w:rsidR="0050200C" w:rsidRPr="00E80723">
              <w:t>equipment,</w:t>
            </w:r>
            <w:r w:rsidRPr="00E80723">
              <w:t xml:space="preserve"> and services.</w:t>
            </w:r>
          </w:p>
        </w:tc>
      </w:tr>
      <w:tr w:rsidR="006605C6" w:rsidRPr="00E80723" w14:paraId="5A087838" w14:textId="77777777" w:rsidTr="00BA6CF8">
        <w:trPr>
          <w:gridAfter w:val="1"/>
          <w:wAfter w:w="46" w:type="dxa"/>
          <w:trHeight w:val="144"/>
        </w:trPr>
        <w:tc>
          <w:tcPr>
            <w:tcW w:w="2758" w:type="dxa"/>
          </w:tcPr>
          <w:p w14:paraId="6EB683E3" w14:textId="77777777" w:rsidR="006309F7" w:rsidRPr="00E80723" w:rsidRDefault="006309F7" w:rsidP="00BA6CF8">
            <w:pPr>
              <w:spacing w:before="120" w:after="120"/>
              <w:rPr>
                <w:color w:val="000000" w:themeColor="text1"/>
              </w:rPr>
            </w:pPr>
            <w:bookmarkStart w:id="89" w:name="_Toc438532561"/>
            <w:bookmarkStart w:id="90" w:name="_Toc438532562"/>
            <w:bookmarkStart w:id="91" w:name="_Toc438532563"/>
            <w:bookmarkStart w:id="92" w:name="_Toc438532564"/>
            <w:bookmarkStart w:id="93" w:name="_Toc438532565"/>
            <w:bookmarkStart w:id="94" w:name="_Toc438532567"/>
            <w:bookmarkStart w:id="95" w:name="_Toc438532569"/>
            <w:bookmarkStart w:id="96" w:name="_Toc438532572"/>
            <w:bookmarkEnd w:id="89"/>
            <w:bookmarkEnd w:id="90"/>
            <w:bookmarkEnd w:id="91"/>
            <w:bookmarkEnd w:id="92"/>
            <w:bookmarkEnd w:id="93"/>
            <w:bookmarkEnd w:id="94"/>
            <w:bookmarkEnd w:id="95"/>
            <w:bookmarkEnd w:id="96"/>
          </w:p>
        </w:tc>
        <w:tc>
          <w:tcPr>
            <w:tcW w:w="6763" w:type="dxa"/>
          </w:tcPr>
          <w:p w14:paraId="6AEE7B98" w14:textId="2E94F4C5" w:rsidR="006309F7" w:rsidRPr="00E80723" w:rsidRDefault="006309F7" w:rsidP="00BA6CF8">
            <w:pPr>
              <w:pStyle w:val="HeadingITBToC1"/>
              <w:spacing w:before="120" w:after="120"/>
              <w:ind w:left="217" w:hanging="241"/>
            </w:pPr>
            <w:bookmarkStart w:id="97" w:name="_Toc438438825"/>
            <w:bookmarkStart w:id="98" w:name="_Toc438532573"/>
            <w:bookmarkStart w:id="99" w:name="_Toc438733969"/>
            <w:bookmarkStart w:id="100" w:name="_Toc438962051"/>
            <w:bookmarkStart w:id="101" w:name="_Toc461939617"/>
            <w:bookmarkStart w:id="102" w:name="_Toc100032294"/>
            <w:bookmarkStart w:id="103" w:name="_Toc164491529"/>
            <w:bookmarkStart w:id="104" w:name="_Toc325714159"/>
            <w:bookmarkStart w:id="105" w:name="_Toc473799982"/>
            <w:bookmarkStart w:id="106" w:name="_Toc10538788"/>
            <w:bookmarkStart w:id="107" w:name="_Toc13644870"/>
            <w:bookmarkStart w:id="108" w:name="_Toc135318708"/>
            <w:r w:rsidRPr="00E80723">
              <w:t xml:space="preserve">Contents of </w:t>
            </w:r>
            <w:r w:rsidR="00F25823" w:rsidRPr="00E80723">
              <w:t>Bid</w:t>
            </w:r>
            <w:r w:rsidRPr="00E80723">
              <w:t>ding Document</w:t>
            </w:r>
            <w:bookmarkEnd w:id="97"/>
            <w:bookmarkEnd w:id="98"/>
            <w:bookmarkEnd w:id="99"/>
            <w:bookmarkEnd w:id="100"/>
            <w:bookmarkEnd w:id="101"/>
            <w:bookmarkEnd w:id="102"/>
            <w:bookmarkEnd w:id="103"/>
            <w:bookmarkEnd w:id="104"/>
            <w:bookmarkEnd w:id="105"/>
            <w:bookmarkEnd w:id="106"/>
            <w:bookmarkEnd w:id="107"/>
            <w:bookmarkEnd w:id="108"/>
          </w:p>
        </w:tc>
      </w:tr>
      <w:tr w:rsidR="006605C6" w:rsidRPr="00E80723" w14:paraId="74CF52A3" w14:textId="77777777" w:rsidTr="00BA6CF8">
        <w:trPr>
          <w:gridAfter w:val="1"/>
          <w:wAfter w:w="46" w:type="dxa"/>
          <w:trHeight w:val="450"/>
        </w:trPr>
        <w:tc>
          <w:tcPr>
            <w:tcW w:w="2758" w:type="dxa"/>
          </w:tcPr>
          <w:p w14:paraId="11F8DBE1" w14:textId="143BE31D" w:rsidR="006309F7" w:rsidRPr="00E80723" w:rsidRDefault="006309F7" w:rsidP="00BA6CF8">
            <w:pPr>
              <w:pStyle w:val="HeadingTocITB2"/>
              <w:spacing w:before="120" w:after="120"/>
            </w:pPr>
            <w:bookmarkStart w:id="109" w:name="_Toc438438826"/>
            <w:bookmarkStart w:id="110" w:name="_Toc438532574"/>
            <w:bookmarkStart w:id="111" w:name="_Toc438733970"/>
            <w:bookmarkStart w:id="112" w:name="_Toc438907010"/>
            <w:bookmarkStart w:id="113" w:name="_Toc438907209"/>
            <w:bookmarkStart w:id="114" w:name="_Toc100032295"/>
            <w:bookmarkStart w:id="115" w:name="_Toc325714160"/>
            <w:bookmarkStart w:id="116" w:name="_Toc473799983"/>
            <w:bookmarkStart w:id="117" w:name="_Toc10538789"/>
            <w:bookmarkStart w:id="118" w:name="_Toc13644871"/>
            <w:bookmarkStart w:id="119" w:name="_Toc135318709"/>
            <w:r w:rsidRPr="00E80723">
              <w:t xml:space="preserve">Sections of </w:t>
            </w:r>
            <w:r w:rsidR="00F25823" w:rsidRPr="00E80723">
              <w:t>Bid</w:t>
            </w:r>
            <w:r w:rsidRPr="00E80723">
              <w:t>ding Document</w:t>
            </w:r>
            <w:bookmarkEnd w:id="109"/>
            <w:bookmarkEnd w:id="110"/>
            <w:bookmarkEnd w:id="111"/>
            <w:bookmarkEnd w:id="112"/>
            <w:bookmarkEnd w:id="113"/>
            <w:bookmarkEnd w:id="114"/>
            <w:bookmarkEnd w:id="115"/>
            <w:bookmarkEnd w:id="116"/>
            <w:bookmarkEnd w:id="117"/>
            <w:bookmarkEnd w:id="118"/>
            <w:bookmarkEnd w:id="119"/>
          </w:p>
        </w:tc>
        <w:tc>
          <w:tcPr>
            <w:tcW w:w="6763" w:type="dxa"/>
          </w:tcPr>
          <w:p w14:paraId="131810EC" w14:textId="77777777" w:rsidR="006309F7" w:rsidRPr="00E80723" w:rsidRDefault="005A7A1B" w:rsidP="00BA6CF8">
            <w:pPr>
              <w:pStyle w:val="AAAtablebullet2"/>
            </w:pPr>
            <w:r w:rsidRPr="00E80723">
              <w:t xml:space="preserve">The </w:t>
            </w:r>
            <w:r w:rsidR="00F20AF4" w:rsidRPr="00E80723">
              <w:t>Bidding document</w:t>
            </w:r>
            <w:r w:rsidR="006309F7" w:rsidRPr="00E80723">
              <w:t xml:space="preserve"> consist</w:t>
            </w:r>
            <w:r w:rsidRPr="00E80723">
              <w:t>s</w:t>
            </w:r>
            <w:r w:rsidR="006309F7" w:rsidRPr="00E80723">
              <w:t xml:space="preserve"> of Parts 1, 2, and 3, which include</w:t>
            </w:r>
            <w:r w:rsidRPr="00E80723">
              <w:t>s</w:t>
            </w:r>
            <w:r w:rsidR="006309F7" w:rsidRPr="00E80723">
              <w:t xml:space="preserve"> all the </w:t>
            </w:r>
            <w:r w:rsidR="001C1945" w:rsidRPr="00E80723">
              <w:t>s</w:t>
            </w:r>
            <w:r w:rsidR="006309F7" w:rsidRPr="00E80723">
              <w:t xml:space="preserve">ections </w:t>
            </w:r>
            <w:r w:rsidR="0082153D" w:rsidRPr="00E80723">
              <w:t>specified</w:t>
            </w:r>
            <w:r w:rsidR="006309F7" w:rsidRPr="00E80723">
              <w:t xml:space="preserve"> below, and </w:t>
            </w:r>
            <w:r w:rsidR="00B85487" w:rsidRPr="00E80723">
              <w:t xml:space="preserve">which </w:t>
            </w:r>
            <w:r w:rsidR="006309F7" w:rsidRPr="00E80723">
              <w:t>should be read in conjunction with any Addenda issued in accordance with ITB 8.</w:t>
            </w:r>
          </w:p>
          <w:p w14:paraId="1D87F409" w14:textId="77777777" w:rsidR="00FB553F" w:rsidRDefault="00FB553F" w:rsidP="00BA6CF8">
            <w:pPr>
              <w:tabs>
                <w:tab w:val="left" w:pos="771"/>
                <w:tab w:val="left" w:pos="1676"/>
              </w:tabs>
              <w:spacing w:before="120" w:after="120"/>
              <w:ind w:left="349"/>
              <w:rPr>
                <w:b/>
                <w:color w:val="000000" w:themeColor="text1"/>
              </w:rPr>
            </w:pPr>
          </w:p>
          <w:p w14:paraId="1D4DDA78" w14:textId="46B4B4C6" w:rsidR="006309F7" w:rsidRPr="00E80723" w:rsidRDefault="006309F7" w:rsidP="00BA6CF8">
            <w:pPr>
              <w:tabs>
                <w:tab w:val="left" w:pos="771"/>
                <w:tab w:val="left" w:pos="1676"/>
              </w:tabs>
              <w:spacing w:before="120" w:after="120"/>
              <w:ind w:left="349"/>
              <w:rPr>
                <w:b/>
                <w:color w:val="000000" w:themeColor="text1"/>
              </w:rPr>
            </w:pPr>
            <w:r w:rsidRPr="00E80723">
              <w:rPr>
                <w:b/>
                <w:color w:val="000000" w:themeColor="text1"/>
              </w:rPr>
              <w:lastRenderedPageBreak/>
              <w:t xml:space="preserve">PART 1    </w:t>
            </w:r>
            <w:r w:rsidR="00F25823" w:rsidRPr="00E80723">
              <w:rPr>
                <w:b/>
                <w:color w:val="000000" w:themeColor="text1"/>
              </w:rPr>
              <w:t>Bid</w:t>
            </w:r>
            <w:r w:rsidRPr="00E80723">
              <w:rPr>
                <w:b/>
                <w:color w:val="000000" w:themeColor="text1"/>
              </w:rPr>
              <w:t>ding Procedures</w:t>
            </w:r>
          </w:p>
          <w:p w14:paraId="4EC2F1E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w:t>
            </w:r>
            <w:r w:rsidR="00D131D6" w:rsidRPr="00E80723">
              <w:rPr>
                <w:color w:val="000000" w:themeColor="text1"/>
              </w:rPr>
              <w:t xml:space="preserve"> -</w:t>
            </w:r>
            <w:r w:rsidRPr="00E80723">
              <w:rPr>
                <w:color w:val="000000" w:themeColor="text1"/>
              </w:rPr>
              <w:t xml:space="preserve"> Instructions to </w:t>
            </w:r>
            <w:r w:rsidR="00F25823" w:rsidRPr="00E80723">
              <w:rPr>
                <w:color w:val="000000" w:themeColor="text1"/>
              </w:rPr>
              <w:t>Bid</w:t>
            </w:r>
            <w:r w:rsidRPr="00E80723">
              <w:rPr>
                <w:color w:val="000000" w:themeColor="text1"/>
              </w:rPr>
              <w:t>ders (ITB)</w:t>
            </w:r>
          </w:p>
          <w:p w14:paraId="27C8041D"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w:t>
            </w:r>
            <w:r w:rsidR="00D131D6" w:rsidRPr="00E80723">
              <w:rPr>
                <w:color w:val="000000" w:themeColor="text1"/>
              </w:rPr>
              <w:t xml:space="preserve"> - </w:t>
            </w:r>
            <w:r w:rsidR="00F25823" w:rsidRPr="00E80723">
              <w:rPr>
                <w:color w:val="000000" w:themeColor="text1"/>
              </w:rPr>
              <w:t>Bid</w:t>
            </w:r>
            <w:r w:rsidRPr="00E80723">
              <w:rPr>
                <w:color w:val="000000" w:themeColor="text1"/>
              </w:rPr>
              <w:t xml:space="preserve"> Data Sheet (BDS)</w:t>
            </w:r>
          </w:p>
          <w:p w14:paraId="3F529F68" w14:textId="77777777" w:rsidR="00336738"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III</w:t>
            </w:r>
            <w:r w:rsidR="00D131D6" w:rsidRPr="00E80723">
              <w:rPr>
                <w:color w:val="000000" w:themeColor="text1"/>
              </w:rPr>
              <w:t xml:space="preserve"> - </w:t>
            </w:r>
            <w:r w:rsidRPr="00E80723">
              <w:rPr>
                <w:color w:val="000000" w:themeColor="text1"/>
              </w:rPr>
              <w:t>Evaluation and Qualification Criteria</w:t>
            </w:r>
          </w:p>
          <w:p w14:paraId="5FBA2E93"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IV</w:t>
            </w:r>
            <w:r w:rsidR="00D131D6" w:rsidRPr="00E80723">
              <w:rPr>
                <w:color w:val="000000" w:themeColor="text1"/>
              </w:rPr>
              <w:t xml:space="preserve"> -</w:t>
            </w:r>
            <w:r w:rsidRPr="00E80723">
              <w:rPr>
                <w:color w:val="000000" w:themeColor="text1"/>
              </w:rPr>
              <w:t xml:space="preserve"> </w:t>
            </w:r>
            <w:r w:rsidR="00F25823" w:rsidRPr="00E80723">
              <w:rPr>
                <w:color w:val="000000" w:themeColor="text1"/>
              </w:rPr>
              <w:t>Bid</w:t>
            </w:r>
            <w:r w:rsidRPr="00E80723">
              <w:rPr>
                <w:color w:val="000000" w:themeColor="text1"/>
              </w:rPr>
              <w:t>ding Forms</w:t>
            </w:r>
          </w:p>
          <w:p w14:paraId="0499966C"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w:t>
            </w:r>
            <w:r w:rsidR="00B4365B" w:rsidRPr="00E80723">
              <w:rPr>
                <w:color w:val="000000" w:themeColor="text1"/>
              </w:rPr>
              <w:t xml:space="preserve"> - </w:t>
            </w:r>
            <w:r w:rsidRPr="00E80723">
              <w:rPr>
                <w:color w:val="000000" w:themeColor="text1"/>
              </w:rPr>
              <w:t>Eligible Countries</w:t>
            </w:r>
          </w:p>
          <w:p w14:paraId="132C589F" w14:textId="77777777" w:rsidR="00B85487" w:rsidRPr="00E80723" w:rsidRDefault="00B8548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4365B" w:rsidRPr="00E80723">
              <w:rPr>
                <w:color w:val="000000" w:themeColor="text1"/>
              </w:rPr>
              <w:t xml:space="preserve"> -</w:t>
            </w:r>
            <w:r w:rsidRPr="00E80723">
              <w:rPr>
                <w:color w:val="000000" w:themeColor="text1"/>
              </w:rPr>
              <w:t xml:space="preserve"> </w:t>
            </w:r>
            <w:r w:rsidR="005A7A1B" w:rsidRPr="00E80723">
              <w:rPr>
                <w:color w:val="000000" w:themeColor="text1"/>
              </w:rPr>
              <w:t>Fraud and Corruption</w:t>
            </w:r>
          </w:p>
          <w:p w14:paraId="275085C2" w14:textId="77777777" w:rsidR="006309F7" w:rsidRPr="00E80723" w:rsidRDefault="006309F7" w:rsidP="00BA6CF8">
            <w:pPr>
              <w:tabs>
                <w:tab w:val="left" w:pos="771"/>
                <w:tab w:val="left" w:pos="1133"/>
                <w:tab w:val="left" w:pos="1676"/>
              </w:tabs>
              <w:spacing w:before="120" w:after="120"/>
              <w:ind w:left="410"/>
              <w:rPr>
                <w:b/>
                <w:iCs/>
                <w:color w:val="000000" w:themeColor="text1"/>
              </w:rPr>
            </w:pPr>
            <w:r w:rsidRPr="00E80723">
              <w:rPr>
                <w:b/>
                <w:color w:val="000000" w:themeColor="text1"/>
              </w:rPr>
              <w:t xml:space="preserve">PART 2    Works </w:t>
            </w:r>
            <w:r w:rsidRPr="00E80723">
              <w:rPr>
                <w:b/>
                <w:iCs/>
                <w:color w:val="000000" w:themeColor="text1"/>
              </w:rPr>
              <w:t>Requirements</w:t>
            </w:r>
          </w:p>
          <w:p w14:paraId="57282D94"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85487" w:rsidRPr="00E80723">
              <w:rPr>
                <w:color w:val="000000" w:themeColor="text1"/>
              </w:rPr>
              <w:t>I</w:t>
            </w:r>
            <w:r w:rsidR="00B4365B" w:rsidRPr="00E80723">
              <w:rPr>
                <w:color w:val="000000" w:themeColor="text1"/>
              </w:rPr>
              <w:t xml:space="preserve"> - </w:t>
            </w:r>
            <w:r w:rsidRPr="00E80723">
              <w:rPr>
                <w:iCs/>
                <w:color w:val="000000" w:themeColor="text1"/>
              </w:rPr>
              <w:t>Works</w:t>
            </w:r>
            <w:r w:rsidR="00887FCC" w:rsidRPr="00E80723">
              <w:rPr>
                <w:iCs/>
                <w:color w:val="000000" w:themeColor="text1"/>
              </w:rPr>
              <w:t>’</w:t>
            </w:r>
            <w:r w:rsidRPr="00E80723">
              <w:rPr>
                <w:iCs/>
                <w:color w:val="000000" w:themeColor="text1"/>
              </w:rPr>
              <w:t xml:space="preserve"> Requirements</w:t>
            </w:r>
          </w:p>
          <w:p w14:paraId="3B697942" w14:textId="77777777" w:rsidR="006309F7" w:rsidRPr="00E80723" w:rsidRDefault="006309F7" w:rsidP="00BA6CF8">
            <w:pPr>
              <w:pStyle w:val="Footer"/>
              <w:tabs>
                <w:tab w:val="left" w:pos="771"/>
                <w:tab w:val="left" w:pos="1133"/>
                <w:tab w:val="left" w:pos="1676"/>
              </w:tabs>
              <w:spacing w:before="120" w:after="120"/>
              <w:ind w:left="410"/>
              <w:rPr>
                <w:b/>
                <w:i/>
                <w:color w:val="000000" w:themeColor="text1"/>
                <w:sz w:val="24"/>
              </w:rPr>
            </w:pPr>
            <w:r w:rsidRPr="00E80723">
              <w:rPr>
                <w:b/>
                <w:color w:val="000000" w:themeColor="text1"/>
                <w:sz w:val="24"/>
              </w:rPr>
              <w:t xml:space="preserve">PART 3   </w:t>
            </w:r>
            <w:r w:rsidRPr="00E80723">
              <w:rPr>
                <w:b/>
                <w:iCs/>
                <w:color w:val="000000" w:themeColor="text1"/>
                <w:sz w:val="24"/>
              </w:rPr>
              <w:t>Conditions of Contract and Contract Forms</w:t>
            </w:r>
          </w:p>
          <w:p w14:paraId="585DA16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VII</w:t>
            </w:r>
            <w:r w:rsidR="00B85487" w:rsidRPr="00E80723">
              <w:rPr>
                <w:color w:val="000000" w:themeColor="text1"/>
              </w:rPr>
              <w:t>I</w:t>
            </w:r>
            <w:r w:rsidR="00B4365B" w:rsidRPr="00E80723">
              <w:rPr>
                <w:color w:val="000000" w:themeColor="text1"/>
              </w:rPr>
              <w:t xml:space="preserve"> - </w:t>
            </w:r>
            <w:r w:rsidR="00687913" w:rsidRPr="00E80723">
              <w:rPr>
                <w:color w:val="000000" w:themeColor="text1"/>
              </w:rPr>
              <w:t>General Conditions</w:t>
            </w:r>
            <w:r w:rsidR="00106FA5" w:rsidRPr="00E80723">
              <w:rPr>
                <w:color w:val="000000" w:themeColor="text1"/>
              </w:rPr>
              <w:t xml:space="preserve"> </w:t>
            </w:r>
            <w:r w:rsidRPr="00E80723">
              <w:rPr>
                <w:color w:val="000000" w:themeColor="text1"/>
              </w:rPr>
              <w:t>(</w:t>
            </w:r>
            <w:r w:rsidR="00687913" w:rsidRPr="00E80723">
              <w:rPr>
                <w:color w:val="000000" w:themeColor="text1"/>
              </w:rPr>
              <w:t>GC</w:t>
            </w:r>
            <w:r w:rsidRPr="00E80723">
              <w:rPr>
                <w:color w:val="000000" w:themeColor="text1"/>
              </w:rPr>
              <w:t>)</w:t>
            </w:r>
          </w:p>
          <w:p w14:paraId="1B06EB9B" w14:textId="77777777" w:rsidR="006309F7" w:rsidRPr="00E80723" w:rsidRDefault="006309F7" w:rsidP="00BA6CF8">
            <w:pPr>
              <w:numPr>
                <w:ilvl w:val="0"/>
                <w:numId w:val="2"/>
              </w:numPr>
              <w:tabs>
                <w:tab w:val="clear" w:pos="432"/>
              </w:tabs>
              <w:spacing w:before="120" w:after="120"/>
              <w:ind w:left="759" w:hanging="180"/>
              <w:rPr>
                <w:color w:val="000000" w:themeColor="text1"/>
                <w:lang w:val="fr-FR"/>
              </w:rPr>
            </w:pPr>
            <w:r w:rsidRPr="00E80723">
              <w:rPr>
                <w:color w:val="000000" w:themeColor="text1"/>
                <w:lang w:val="fr-FR"/>
              </w:rPr>
              <w:t>Section I</w:t>
            </w:r>
            <w:r w:rsidR="00B85487" w:rsidRPr="00E80723">
              <w:rPr>
                <w:color w:val="000000" w:themeColor="text1"/>
                <w:lang w:val="fr-FR"/>
              </w:rPr>
              <w:t>X</w:t>
            </w:r>
            <w:r w:rsidR="00B4365B" w:rsidRPr="00E80723">
              <w:rPr>
                <w:color w:val="000000" w:themeColor="text1"/>
                <w:lang w:val="fr-FR"/>
              </w:rPr>
              <w:t xml:space="preserve"> - </w:t>
            </w:r>
            <w:proofErr w:type="spellStart"/>
            <w:r w:rsidR="00687913" w:rsidRPr="00DD431C">
              <w:rPr>
                <w:color w:val="000000" w:themeColor="text1"/>
                <w:lang w:val="fr-FR"/>
              </w:rPr>
              <w:t>Particular</w:t>
            </w:r>
            <w:proofErr w:type="spellEnd"/>
            <w:r w:rsidR="00687913" w:rsidRPr="00E80723">
              <w:rPr>
                <w:color w:val="000000" w:themeColor="text1"/>
                <w:lang w:val="fr-FR"/>
              </w:rPr>
              <w:t xml:space="preserve"> Conditions</w:t>
            </w:r>
            <w:r w:rsidR="00951EAD" w:rsidRPr="00E80723">
              <w:rPr>
                <w:color w:val="000000" w:themeColor="text1"/>
                <w:lang w:val="fr-FR"/>
              </w:rPr>
              <w:t xml:space="preserve"> </w:t>
            </w:r>
            <w:r w:rsidRPr="00E80723">
              <w:rPr>
                <w:color w:val="000000" w:themeColor="text1"/>
                <w:lang w:val="fr-FR"/>
              </w:rPr>
              <w:t>(</w:t>
            </w:r>
            <w:r w:rsidR="00687913" w:rsidRPr="00E80723">
              <w:rPr>
                <w:color w:val="000000" w:themeColor="text1"/>
                <w:lang w:val="fr-FR"/>
              </w:rPr>
              <w:t>PC</w:t>
            </w:r>
            <w:r w:rsidRPr="00E80723">
              <w:rPr>
                <w:color w:val="000000" w:themeColor="text1"/>
                <w:lang w:val="fr-FR"/>
              </w:rPr>
              <w:t>)</w:t>
            </w:r>
          </w:p>
          <w:p w14:paraId="73894956"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X</w:t>
            </w:r>
            <w:r w:rsidR="00B4365B" w:rsidRPr="00E80723">
              <w:rPr>
                <w:color w:val="000000" w:themeColor="text1"/>
              </w:rPr>
              <w:t xml:space="preserve"> - </w:t>
            </w:r>
            <w:r w:rsidRPr="00E80723">
              <w:rPr>
                <w:color w:val="000000" w:themeColor="text1"/>
              </w:rPr>
              <w:t>Contract Forms</w:t>
            </w:r>
          </w:p>
        </w:tc>
      </w:tr>
      <w:tr w:rsidR="006605C6" w:rsidRPr="00E80723" w14:paraId="560D0AB1" w14:textId="77777777" w:rsidTr="00BA6CF8">
        <w:trPr>
          <w:gridAfter w:val="1"/>
          <w:wAfter w:w="46" w:type="dxa"/>
          <w:trHeight w:val="144"/>
        </w:trPr>
        <w:tc>
          <w:tcPr>
            <w:tcW w:w="2758" w:type="dxa"/>
          </w:tcPr>
          <w:p w14:paraId="50A234B8" w14:textId="77777777" w:rsidR="006309F7" w:rsidRPr="00E80723" w:rsidRDefault="006309F7" w:rsidP="00BA6CF8">
            <w:pPr>
              <w:spacing w:before="120" w:after="120"/>
              <w:rPr>
                <w:color w:val="000000" w:themeColor="text1"/>
              </w:rPr>
            </w:pPr>
          </w:p>
        </w:tc>
        <w:tc>
          <w:tcPr>
            <w:tcW w:w="6763" w:type="dxa"/>
          </w:tcPr>
          <w:p w14:paraId="79CD5A45" w14:textId="34BD686A" w:rsidR="006309F7" w:rsidRPr="00E80723" w:rsidRDefault="006309F7" w:rsidP="00BA6CF8">
            <w:pPr>
              <w:pStyle w:val="AAAtablebullet2"/>
            </w:pPr>
            <w:r w:rsidRPr="00E80723">
              <w:t xml:space="preserve">The </w:t>
            </w:r>
            <w:r w:rsidR="0090645E" w:rsidRPr="00E80723">
              <w:t xml:space="preserve">Specific Procurement Notice </w:t>
            </w:r>
            <w:r w:rsidR="00535258" w:rsidRPr="00E80723">
              <w:t xml:space="preserve">- </w:t>
            </w:r>
            <w:r w:rsidR="002429A7" w:rsidRPr="00E80723">
              <w:t>R</w:t>
            </w:r>
            <w:r w:rsidR="0090645E" w:rsidRPr="00E80723">
              <w:t xml:space="preserve">equest for </w:t>
            </w:r>
            <w:r w:rsidR="00F25823" w:rsidRPr="00E80723">
              <w:t>Bid</w:t>
            </w:r>
            <w:r w:rsidR="0090645E" w:rsidRPr="00E80723">
              <w:t>s (RFB)</w:t>
            </w:r>
            <w:r w:rsidRPr="00E80723">
              <w:t xml:space="preserve"> issued by the Employer </w:t>
            </w:r>
            <w:r w:rsidR="00A42EA2" w:rsidRPr="00E80723">
              <w:t>or the N</w:t>
            </w:r>
            <w:r w:rsidR="00A42EA2" w:rsidRPr="00E80723">
              <w:rPr>
                <w:noProof/>
              </w:rPr>
              <w:t>otice of Request for Bids (RFB) issued by the Employer to the prequalified Bidders</w:t>
            </w:r>
            <w:r w:rsidR="00A42EA2" w:rsidRPr="00E80723">
              <w:t xml:space="preserve"> are </w:t>
            </w:r>
            <w:r w:rsidRPr="00E80723">
              <w:t xml:space="preserve">not part of the </w:t>
            </w:r>
            <w:r w:rsidR="00F20AF4" w:rsidRPr="00E80723">
              <w:t>Bidding document</w:t>
            </w:r>
            <w:r w:rsidRPr="00E80723">
              <w:t>.</w:t>
            </w:r>
          </w:p>
        </w:tc>
      </w:tr>
      <w:tr w:rsidR="006605C6" w:rsidRPr="00E80723" w14:paraId="2EC21995" w14:textId="77777777" w:rsidTr="00BA6CF8">
        <w:trPr>
          <w:gridAfter w:val="1"/>
          <w:wAfter w:w="46" w:type="dxa"/>
          <w:trHeight w:val="144"/>
        </w:trPr>
        <w:tc>
          <w:tcPr>
            <w:tcW w:w="2758" w:type="dxa"/>
          </w:tcPr>
          <w:p w14:paraId="4D600B6E" w14:textId="77777777" w:rsidR="006309F7" w:rsidRPr="00E80723" w:rsidRDefault="006309F7" w:rsidP="00BA6CF8">
            <w:pPr>
              <w:spacing w:before="120" w:after="120"/>
              <w:rPr>
                <w:color w:val="000000" w:themeColor="text1"/>
              </w:rPr>
            </w:pPr>
          </w:p>
        </w:tc>
        <w:tc>
          <w:tcPr>
            <w:tcW w:w="6763" w:type="dxa"/>
          </w:tcPr>
          <w:p w14:paraId="78A360B6" w14:textId="77777777" w:rsidR="006309F7" w:rsidRPr="00E80723" w:rsidRDefault="00B85487" w:rsidP="00BA6CF8">
            <w:pPr>
              <w:pStyle w:val="AAAtablebullet2"/>
            </w:pPr>
            <w:r w:rsidRPr="00E80723">
              <w:t xml:space="preserve">Unless </w:t>
            </w:r>
            <w:r w:rsidR="008F45C6" w:rsidRPr="00E80723">
              <w:t xml:space="preserve">obtained </w:t>
            </w:r>
            <w:r w:rsidRPr="00E80723">
              <w:t>directly from the Employer, t</w:t>
            </w:r>
            <w:r w:rsidR="006309F7" w:rsidRPr="00E80723">
              <w:t xml:space="preserve">he Employer is not responsible for the completeness of the </w:t>
            </w:r>
            <w:r w:rsidR="00F20AF4" w:rsidRPr="00E80723">
              <w:t>Bidding document</w:t>
            </w:r>
            <w:r w:rsidRPr="00E80723">
              <w:t>, responses to requests for clarification, the minutes of the pre-</w:t>
            </w:r>
            <w:r w:rsidR="00F25823" w:rsidRPr="00E80723">
              <w:t>Bid</w:t>
            </w:r>
            <w:r w:rsidRPr="00E80723">
              <w:t xml:space="preserve"> meeting (if any), or Addenda to the </w:t>
            </w:r>
            <w:r w:rsidR="00F20AF4" w:rsidRPr="00E80723">
              <w:t>Bidding document</w:t>
            </w:r>
            <w:r w:rsidR="00C24D16" w:rsidRPr="00E80723">
              <w:t xml:space="preserve"> in accordance with ITB</w:t>
            </w:r>
            <w:r w:rsidRPr="00E80723">
              <w:t xml:space="preserve"> 8. In case of any contradiction, documents </w:t>
            </w:r>
            <w:r w:rsidR="00ED3E0D" w:rsidRPr="00E80723">
              <w:t>obtained</w:t>
            </w:r>
            <w:r w:rsidR="008F45C6" w:rsidRPr="00E80723">
              <w:t xml:space="preserve"> </w:t>
            </w:r>
            <w:r w:rsidRPr="00E80723">
              <w:t xml:space="preserve">directly </w:t>
            </w:r>
            <w:r w:rsidR="00F835D0" w:rsidRPr="00E80723">
              <w:t xml:space="preserve">from </w:t>
            </w:r>
            <w:r w:rsidRPr="00E80723">
              <w:t>the Employer shall prevail</w:t>
            </w:r>
            <w:r w:rsidR="006309F7" w:rsidRPr="00E80723">
              <w:t>.</w:t>
            </w:r>
          </w:p>
        </w:tc>
      </w:tr>
      <w:tr w:rsidR="006605C6" w:rsidRPr="00E80723" w14:paraId="191732A0" w14:textId="77777777" w:rsidTr="00BA6CF8">
        <w:trPr>
          <w:gridAfter w:val="1"/>
          <w:wAfter w:w="46" w:type="dxa"/>
          <w:trHeight w:val="144"/>
        </w:trPr>
        <w:tc>
          <w:tcPr>
            <w:tcW w:w="2758" w:type="dxa"/>
          </w:tcPr>
          <w:p w14:paraId="675C3F85" w14:textId="77777777" w:rsidR="006309F7" w:rsidRPr="00E80723" w:rsidRDefault="006309F7" w:rsidP="00BA6CF8">
            <w:pPr>
              <w:spacing w:before="120" w:after="120"/>
              <w:rPr>
                <w:color w:val="000000" w:themeColor="text1"/>
              </w:rPr>
            </w:pPr>
          </w:p>
        </w:tc>
        <w:tc>
          <w:tcPr>
            <w:tcW w:w="6763" w:type="dxa"/>
          </w:tcPr>
          <w:p w14:paraId="58FDBBB7" w14:textId="77777777" w:rsidR="006309F7" w:rsidRPr="00E80723" w:rsidRDefault="006309F7" w:rsidP="00BA6CF8">
            <w:pPr>
              <w:pStyle w:val="AAAtablebullet2"/>
            </w:pPr>
            <w:r w:rsidRPr="00E80723">
              <w:t xml:space="preserve">The </w:t>
            </w:r>
            <w:r w:rsidR="00F25823" w:rsidRPr="00E80723">
              <w:t>Bid</w:t>
            </w:r>
            <w:r w:rsidRPr="00E80723">
              <w:t xml:space="preserve">der is expected to examine all instructions, forms, terms, and specifications in the </w:t>
            </w:r>
            <w:r w:rsidR="00F20AF4" w:rsidRPr="00E80723">
              <w:t>Bidding document</w:t>
            </w:r>
            <w:r w:rsidR="00B85487" w:rsidRPr="00E80723">
              <w:rPr>
                <w:spacing w:val="-2"/>
              </w:rPr>
              <w:t xml:space="preserve"> </w:t>
            </w:r>
            <w:r w:rsidR="00B85487" w:rsidRPr="00E80723">
              <w:t xml:space="preserve">and to furnish with its </w:t>
            </w:r>
            <w:r w:rsidR="00F25823" w:rsidRPr="00E80723">
              <w:t>Bid</w:t>
            </w:r>
            <w:r w:rsidR="00B85487" w:rsidRPr="00E80723">
              <w:t xml:space="preserve"> al</w:t>
            </w:r>
            <w:r w:rsidR="004C6F18" w:rsidRPr="00E80723">
              <w:t xml:space="preserve">l information </w:t>
            </w:r>
            <w:r w:rsidR="00883ACF" w:rsidRPr="00E80723">
              <w:t xml:space="preserve">and </w:t>
            </w:r>
            <w:r w:rsidR="004C6F18" w:rsidRPr="00E80723">
              <w:t xml:space="preserve">documentation </w:t>
            </w:r>
            <w:r w:rsidR="00B85487" w:rsidRPr="00E80723">
              <w:t>as is required by</w:t>
            </w:r>
            <w:r w:rsidR="004C6F18" w:rsidRPr="00E80723">
              <w:t xml:space="preserve"> </w:t>
            </w:r>
            <w:r w:rsidR="00B85487" w:rsidRPr="00E80723">
              <w:t xml:space="preserve">the </w:t>
            </w:r>
            <w:r w:rsidR="00F20AF4" w:rsidRPr="00E80723">
              <w:t>Bidding document</w:t>
            </w:r>
            <w:r w:rsidRPr="00E80723">
              <w:t>.</w:t>
            </w:r>
          </w:p>
        </w:tc>
      </w:tr>
      <w:tr w:rsidR="006605C6" w:rsidRPr="00E80723" w14:paraId="49240EE7" w14:textId="77777777" w:rsidTr="00BA6CF8">
        <w:trPr>
          <w:gridAfter w:val="1"/>
          <w:wAfter w:w="46" w:type="dxa"/>
          <w:trHeight w:val="144"/>
        </w:trPr>
        <w:tc>
          <w:tcPr>
            <w:tcW w:w="2758" w:type="dxa"/>
          </w:tcPr>
          <w:p w14:paraId="29FDE11E" w14:textId="09AB2FB7" w:rsidR="006309F7" w:rsidRPr="00E80723" w:rsidRDefault="006309F7" w:rsidP="00BA6CF8">
            <w:pPr>
              <w:pStyle w:val="HeadingTocITB2"/>
              <w:spacing w:before="120" w:after="120"/>
            </w:pPr>
            <w:bookmarkStart w:id="120" w:name="_Toc438438827"/>
            <w:bookmarkStart w:id="121" w:name="_Toc438532575"/>
            <w:bookmarkStart w:id="122" w:name="_Toc438733971"/>
            <w:bookmarkStart w:id="123" w:name="_Toc438907011"/>
            <w:bookmarkStart w:id="124" w:name="_Toc438907210"/>
            <w:bookmarkStart w:id="125" w:name="_Toc100032296"/>
            <w:bookmarkStart w:id="126" w:name="_Toc325714161"/>
            <w:bookmarkStart w:id="127" w:name="_Toc473799984"/>
            <w:bookmarkStart w:id="128" w:name="_Toc10538790"/>
            <w:bookmarkStart w:id="129" w:name="_Toc13644872"/>
            <w:bookmarkStart w:id="130" w:name="_Toc135318710"/>
            <w:r w:rsidRPr="00E80723">
              <w:t xml:space="preserve">Clarification of </w:t>
            </w:r>
            <w:bookmarkEnd w:id="120"/>
            <w:bookmarkEnd w:id="121"/>
            <w:bookmarkEnd w:id="122"/>
            <w:bookmarkEnd w:id="123"/>
            <w:bookmarkEnd w:id="124"/>
            <w:r w:rsidR="00F25823" w:rsidRPr="00E80723">
              <w:t>Bid</w:t>
            </w:r>
            <w:r w:rsidR="0090645E" w:rsidRPr="00E80723">
              <w:t>ding Document</w:t>
            </w:r>
            <w:r w:rsidRPr="00E80723">
              <w:t>, Site Visit, Pre-</w:t>
            </w:r>
            <w:r w:rsidR="00F25823" w:rsidRPr="00E80723">
              <w:t>Bid</w:t>
            </w:r>
            <w:r w:rsidRPr="00E80723">
              <w:t xml:space="preserve"> Meeting</w:t>
            </w:r>
            <w:bookmarkEnd w:id="125"/>
            <w:bookmarkEnd w:id="126"/>
            <w:bookmarkEnd w:id="127"/>
            <w:bookmarkEnd w:id="128"/>
            <w:bookmarkEnd w:id="129"/>
            <w:bookmarkEnd w:id="130"/>
          </w:p>
        </w:tc>
        <w:tc>
          <w:tcPr>
            <w:tcW w:w="6763" w:type="dxa"/>
          </w:tcPr>
          <w:p w14:paraId="0BB21032" w14:textId="776B0F1D" w:rsidR="006309F7" w:rsidRPr="00E80723" w:rsidRDefault="006309F7" w:rsidP="00BA6CF8">
            <w:pPr>
              <w:pStyle w:val="AAAtablebullet2"/>
            </w:pPr>
            <w:r w:rsidRPr="00E80723">
              <w:t xml:space="preserve">A </w:t>
            </w:r>
            <w:r w:rsidR="00F25823" w:rsidRPr="00E80723">
              <w:t>Bid</w:t>
            </w:r>
            <w:r w:rsidRPr="00E80723">
              <w:t xml:space="preserve">der requiring any clarification of the </w:t>
            </w:r>
            <w:r w:rsidR="00F20AF4" w:rsidRPr="00E80723">
              <w:t>Bidding document</w:t>
            </w:r>
            <w:r w:rsidRPr="00E80723">
              <w:t xml:space="preserve"> shall contact the Employer in writing at the Employer’s address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or raise </w:t>
            </w:r>
            <w:r w:rsidR="00C24D16" w:rsidRPr="00E80723">
              <w:t xml:space="preserve">its </w:t>
            </w:r>
            <w:r w:rsidRPr="00E80723">
              <w:t>enquiries during the pre-</w:t>
            </w:r>
            <w:r w:rsidR="00F25823" w:rsidRPr="00E80723">
              <w:t>Bid</w:t>
            </w:r>
            <w:r w:rsidRPr="00E80723">
              <w:t xml:space="preserve"> meeting if provided for in accordance with ITB 7.4. The Employer will respond in writing to any request for clarification, provided that such request is received no later than </w:t>
            </w:r>
            <w:r w:rsidR="00536AC2" w:rsidRPr="00E80723">
              <w:t xml:space="preserve">fourteen </w:t>
            </w:r>
            <w:r w:rsidRPr="00E80723">
              <w:t>(</w:t>
            </w:r>
            <w:r w:rsidR="00536AC2" w:rsidRPr="00E80723">
              <w:t>14</w:t>
            </w:r>
            <w:r w:rsidRPr="00E80723">
              <w:t xml:space="preserve">) days prior to the deadline for submission of </w:t>
            </w:r>
            <w:r w:rsidR="00F25823" w:rsidRPr="00E80723">
              <w:t>Bid</w:t>
            </w:r>
            <w:r w:rsidRPr="00E80723">
              <w:t>s</w:t>
            </w:r>
            <w:r w:rsidR="00E40D12" w:rsidRPr="00E80723">
              <w:t xml:space="preserve">. </w:t>
            </w:r>
            <w:r w:rsidRPr="00E80723">
              <w:t xml:space="preserve">The Employer shall forward copies of its response to all </w:t>
            </w:r>
            <w:r w:rsidR="00F25823" w:rsidRPr="00E80723">
              <w:t>Bid</w:t>
            </w:r>
            <w:r w:rsidRPr="00E80723">
              <w:t xml:space="preserve">ders who have acquired the </w:t>
            </w:r>
            <w:r w:rsidR="00F20AF4" w:rsidRPr="00E80723">
              <w:t>Bidding document</w:t>
            </w:r>
            <w:r w:rsidRPr="00E80723">
              <w:t xml:space="preserve"> in accordance with ITB 6.3, including a description of the inquiry but without </w:t>
            </w:r>
            <w:r w:rsidRPr="00E80723">
              <w:lastRenderedPageBreak/>
              <w:t>identifying its source</w:t>
            </w:r>
            <w:r w:rsidR="00E40D12" w:rsidRPr="00E80723">
              <w:t xml:space="preserve">. </w:t>
            </w:r>
            <w:r w:rsidR="004C6F18" w:rsidRPr="00E80723">
              <w:t xml:space="preserve">If </w:t>
            </w:r>
            <w:r w:rsidR="00536AC2" w:rsidRPr="00E80723">
              <w:t xml:space="preserve">so </w:t>
            </w:r>
            <w:r w:rsidR="004C6F18" w:rsidRPr="00E80723">
              <w:t>specified</w:t>
            </w:r>
            <w:r w:rsidR="004C6F18" w:rsidRPr="00E80723">
              <w:rPr>
                <w:b/>
              </w:rPr>
              <w:t xml:space="preserve"> </w:t>
            </w:r>
            <w:r w:rsidR="00536AC2" w:rsidRPr="00E80723">
              <w:rPr>
                <w:b/>
              </w:rPr>
              <w:t>in the BDS</w:t>
            </w:r>
            <w:r w:rsidR="00536AC2" w:rsidRPr="00E80723">
              <w:t xml:space="preserve">, the Employer shall also promptly publish its response at </w:t>
            </w:r>
            <w:r w:rsidR="004C6F18" w:rsidRPr="00E80723">
              <w:t xml:space="preserve">the web page identified </w:t>
            </w:r>
            <w:r w:rsidR="000D303F" w:rsidRPr="00E80723">
              <w:rPr>
                <w:b/>
              </w:rPr>
              <w:t>in the BDS</w:t>
            </w:r>
            <w:r w:rsidR="00536AC2" w:rsidRPr="00E80723">
              <w:t xml:space="preserve">. </w:t>
            </w:r>
            <w:r w:rsidRPr="00E80723">
              <w:t xml:space="preserve">Should the </w:t>
            </w:r>
            <w:r w:rsidR="00FF0EFD" w:rsidRPr="00E80723">
              <w:t xml:space="preserve">clarification result in changes to the essential elements of the </w:t>
            </w:r>
            <w:r w:rsidR="00F20AF4" w:rsidRPr="00E80723">
              <w:t>Bidding document</w:t>
            </w:r>
            <w:r w:rsidR="00FF0EFD" w:rsidRPr="00E80723">
              <w:t xml:space="preserve">, the Employer shall amend the </w:t>
            </w:r>
            <w:r w:rsidR="00F20AF4" w:rsidRPr="00E80723">
              <w:t>Bidding document</w:t>
            </w:r>
            <w:r w:rsidR="00FF0EFD" w:rsidRPr="00E80723">
              <w:t xml:space="preserve"> </w:t>
            </w:r>
            <w:r w:rsidRPr="00E80723">
              <w:t>following the procedure under ITB 8 and ITB 22.2.</w:t>
            </w:r>
          </w:p>
        </w:tc>
      </w:tr>
      <w:tr w:rsidR="006605C6" w:rsidRPr="00E80723" w14:paraId="3718D7B2" w14:textId="77777777" w:rsidTr="00BA6CF8">
        <w:trPr>
          <w:gridAfter w:val="1"/>
          <w:wAfter w:w="46" w:type="dxa"/>
          <w:trHeight w:val="144"/>
        </w:trPr>
        <w:tc>
          <w:tcPr>
            <w:tcW w:w="2758" w:type="dxa"/>
          </w:tcPr>
          <w:p w14:paraId="075C8B5D" w14:textId="77777777" w:rsidR="006309F7" w:rsidRPr="00E80723" w:rsidRDefault="006309F7" w:rsidP="00BA6CF8">
            <w:pPr>
              <w:spacing w:before="120" w:after="120"/>
              <w:rPr>
                <w:color w:val="000000" w:themeColor="text1"/>
              </w:rPr>
            </w:pPr>
          </w:p>
        </w:tc>
        <w:tc>
          <w:tcPr>
            <w:tcW w:w="6763" w:type="dxa"/>
          </w:tcPr>
          <w:p w14:paraId="045B214A" w14:textId="77777777" w:rsidR="006309F7" w:rsidRPr="00E80723" w:rsidRDefault="006309F7" w:rsidP="00BA6CF8">
            <w:pPr>
              <w:pStyle w:val="AAAtablebullet2"/>
            </w:pPr>
            <w:r w:rsidRPr="00E80723">
              <w:t xml:space="preserve">The </w:t>
            </w:r>
            <w:r w:rsidR="00F25823" w:rsidRPr="00E80723">
              <w:t>Bid</w:t>
            </w:r>
            <w:r w:rsidRPr="00E80723">
              <w:t xml:space="preserve">der is advised to visit and examine the Site of Works and its surroundings and obtain for itself on its own responsibility all information that may be necessary for preparing the </w:t>
            </w:r>
            <w:r w:rsidR="00F25823" w:rsidRPr="00E80723">
              <w:t>Bid</w:t>
            </w:r>
            <w:r w:rsidRPr="00E80723">
              <w:t xml:space="preserve"> and entering into a contract for construction of the Works</w:t>
            </w:r>
            <w:r w:rsidR="00E40D12" w:rsidRPr="00E80723">
              <w:t xml:space="preserve">. </w:t>
            </w:r>
            <w:r w:rsidRPr="00E80723">
              <w:t xml:space="preserve">The costs of visiting the Site shall be at the </w:t>
            </w:r>
            <w:r w:rsidR="00F25823" w:rsidRPr="00E80723">
              <w:t>Bid</w:t>
            </w:r>
            <w:r w:rsidRPr="00E80723">
              <w:t>der’s own expense.</w:t>
            </w:r>
          </w:p>
        </w:tc>
      </w:tr>
      <w:tr w:rsidR="006605C6" w:rsidRPr="00E80723" w14:paraId="35394C9A" w14:textId="77777777" w:rsidTr="00BA6CF8">
        <w:trPr>
          <w:gridAfter w:val="1"/>
          <w:wAfter w:w="46" w:type="dxa"/>
          <w:trHeight w:val="144"/>
        </w:trPr>
        <w:tc>
          <w:tcPr>
            <w:tcW w:w="2758" w:type="dxa"/>
          </w:tcPr>
          <w:p w14:paraId="4F1789E6" w14:textId="77777777" w:rsidR="006309F7" w:rsidRPr="00E80723" w:rsidRDefault="006309F7" w:rsidP="00BA6CF8">
            <w:pPr>
              <w:spacing w:before="120" w:after="120"/>
              <w:rPr>
                <w:color w:val="000000" w:themeColor="text1"/>
              </w:rPr>
            </w:pPr>
          </w:p>
        </w:tc>
        <w:tc>
          <w:tcPr>
            <w:tcW w:w="6763" w:type="dxa"/>
          </w:tcPr>
          <w:p w14:paraId="55122C46" w14:textId="77777777" w:rsidR="006309F7" w:rsidRPr="00E80723" w:rsidRDefault="006309F7" w:rsidP="00BA6CF8">
            <w:pPr>
              <w:pStyle w:val="AAAtablebullet2"/>
            </w:pPr>
            <w:r w:rsidRPr="00E80723">
              <w:t xml:space="preserve">The </w:t>
            </w:r>
            <w:r w:rsidR="00F25823" w:rsidRPr="00E80723">
              <w:t>Bid</w:t>
            </w:r>
            <w:r w:rsidRPr="00E80723">
              <w:t xml:space="preserve">der and any of its personnel or agents will be granted permission by the Employer to enter upon its premises and lands for the purpose of such visit, but only upon the express condition that the </w:t>
            </w:r>
            <w:r w:rsidR="00F25823" w:rsidRPr="00E80723">
              <w:t>Bid</w:t>
            </w:r>
            <w:r w:rsidRPr="00E80723">
              <w:t>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6605C6" w:rsidRPr="00E80723" w14:paraId="61B0E1E6" w14:textId="77777777" w:rsidTr="00BA6CF8">
        <w:trPr>
          <w:gridAfter w:val="1"/>
          <w:wAfter w:w="46" w:type="dxa"/>
          <w:trHeight w:val="144"/>
        </w:trPr>
        <w:tc>
          <w:tcPr>
            <w:tcW w:w="2758" w:type="dxa"/>
          </w:tcPr>
          <w:p w14:paraId="723C7B3F" w14:textId="77777777" w:rsidR="006309F7" w:rsidRPr="00E80723" w:rsidRDefault="006309F7" w:rsidP="00BA6CF8">
            <w:pPr>
              <w:spacing w:before="120" w:after="120"/>
              <w:rPr>
                <w:color w:val="000000" w:themeColor="text1"/>
              </w:rPr>
            </w:pPr>
          </w:p>
        </w:tc>
        <w:tc>
          <w:tcPr>
            <w:tcW w:w="6763" w:type="dxa"/>
          </w:tcPr>
          <w:p w14:paraId="15510EC9" w14:textId="2850A733" w:rsidR="006309F7" w:rsidRPr="00E80723" w:rsidRDefault="00536AC2" w:rsidP="00BA6CF8">
            <w:pPr>
              <w:pStyle w:val="AAAtablebullet2"/>
            </w:pPr>
            <w:r w:rsidRPr="00E80723">
              <w:t xml:space="preserve">If </w:t>
            </w:r>
            <w:r w:rsidR="00F63226" w:rsidRPr="00E80723">
              <w:t>s</w:t>
            </w:r>
            <w:r w:rsidR="00B94AAC">
              <w:t xml:space="preserve">o </w:t>
            </w:r>
            <w:r w:rsidR="004C6F18" w:rsidRPr="00E80723">
              <w:t>specified</w:t>
            </w:r>
            <w:r w:rsidR="004C6F18" w:rsidRPr="00E80723">
              <w:rPr>
                <w:b/>
              </w:rPr>
              <w:t xml:space="preserve"> </w:t>
            </w:r>
            <w:r w:rsidRPr="00E80723">
              <w:rPr>
                <w:b/>
              </w:rPr>
              <w:t>in the BDS</w:t>
            </w:r>
            <w:r w:rsidRPr="00E80723">
              <w:t>, t</w:t>
            </w:r>
            <w:r w:rsidR="006309F7" w:rsidRPr="00E80723">
              <w:t xml:space="preserve">he </w:t>
            </w:r>
            <w:r w:rsidR="00F25823" w:rsidRPr="00E80723">
              <w:t>Bid</w:t>
            </w:r>
            <w:r w:rsidR="006309F7" w:rsidRPr="00E80723">
              <w:t>der’s designated representative is invited to attend a pre-</w:t>
            </w:r>
            <w:r w:rsidR="00F25823" w:rsidRPr="00E80723">
              <w:t>Bid</w:t>
            </w:r>
            <w:r w:rsidR="006309F7" w:rsidRPr="00E80723">
              <w:t xml:space="preserve"> meeting</w:t>
            </w:r>
            <w:r w:rsidR="00546773" w:rsidRPr="00E80723">
              <w:t xml:space="preserve"> and/or a Site of Works visit</w:t>
            </w:r>
            <w:r w:rsidR="006309F7" w:rsidRPr="00E80723">
              <w:t>. The purpose of the meeting will be to clarify issues and to answer questions on any matter that may be raised at that stage.</w:t>
            </w:r>
          </w:p>
        </w:tc>
      </w:tr>
      <w:tr w:rsidR="006605C6" w:rsidRPr="00E80723" w14:paraId="66B66C3C" w14:textId="77777777" w:rsidTr="00BA6CF8">
        <w:trPr>
          <w:gridAfter w:val="1"/>
          <w:wAfter w:w="46" w:type="dxa"/>
          <w:trHeight w:val="144"/>
        </w:trPr>
        <w:tc>
          <w:tcPr>
            <w:tcW w:w="2758" w:type="dxa"/>
          </w:tcPr>
          <w:p w14:paraId="59D72D30" w14:textId="77777777" w:rsidR="006309F7" w:rsidRPr="00E80723" w:rsidRDefault="006309F7" w:rsidP="00BA6CF8">
            <w:pPr>
              <w:spacing w:before="120" w:after="120"/>
              <w:rPr>
                <w:color w:val="000000" w:themeColor="text1"/>
              </w:rPr>
            </w:pPr>
          </w:p>
        </w:tc>
        <w:tc>
          <w:tcPr>
            <w:tcW w:w="6763" w:type="dxa"/>
          </w:tcPr>
          <w:p w14:paraId="2EED7536" w14:textId="77777777" w:rsidR="006309F7" w:rsidRPr="00E80723" w:rsidRDefault="006309F7" w:rsidP="00BA6CF8">
            <w:pPr>
              <w:pStyle w:val="AAAtablebullet2"/>
            </w:pPr>
            <w:r w:rsidRPr="00E80723">
              <w:t xml:space="preserve">The </w:t>
            </w:r>
            <w:r w:rsidR="00F25823" w:rsidRPr="00E80723">
              <w:t>Bid</w:t>
            </w:r>
            <w:r w:rsidRPr="00E80723">
              <w:t>der is requested</w:t>
            </w:r>
            <w:r w:rsidR="00536AC2" w:rsidRPr="00E80723">
              <w:t xml:space="preserve"> </w:t>
            </w:r>
            <w:r w:rsidRPr="00E80723">
              <w:t>to submit any questions in writing, to reach the Employer not later than one week before the meeting.</w:t>
            </w:r>
          </w:p>
        </w:tc>
      </w:tr>
      <w:tr w:rsidR="006605C6" w:rsidRPr="00E80723" w14:paraId="21D9DF35" w14:textId="77777777" w:rsidTr="00BA6CF8">
        <w:trPr>
          <w:gridAfter w:val="1"/>
          <w:wAfter w:w="46" w:type="dxa"/>
          <w:cantSplit/>
          <w:trHeight w:val="144"/>
        </w:trPr>
        <w:tc>
          <w:tcPr>
            <w:tcW w:w="2758" w:type="dxa"/>
          </w:tcPr>
          <w:p w14:paraId="7F632EE8" w14:textId="77777777" w:rsidR="006309F7" w:rsidRPr="00E80723" w:rsidRDefault="006309F7" w:rsidP="00BA6CF8">
            <w:pPr>
              <w:spacing w:before="120" w:after="120"/>
              <w:rPr>
                <w:color w:val="000000" w:themeColor="text1"/>
              </w:rPr>
            </w:pPr>
          </w:p>
        </w:tc>
        <w:tc>
          <w:tcPr>
            <w:tcW w:w="6763" w:type="dxa"/>
          </w:tcPr>
          <w:p w14:paraId="1B0B76D1" w14:textId="7EB6C549" w:rsidR="006309F7" w:rsidRPr="00E80723" w:rsidRDefault="006309F7" w:rsidP="00BA6CF8">
            <w:pPr>
              <w:pStyle w:val="AAAtablebullet2"/>
            </w:pPr>
            <w:r w:rsidRPr="00E80723">
              <w:t>Minutes of the pre-</w:t>
            </w:r>
            <w:r w:rsidR="00F25823" w:rsidRPr="00E80723">
              <w:t>Bid</w:t>
            </w:r>
            <w:r w:rsidRPr="00E80723">
              <w:t xml:space="preserve"> meeting, </w:t>
            </w:r>
            <w:r w:rsidR="00A9700E" w:rsidRPr="00E80723">
              <w:t xml:space="preserve">if applicable, </w:t>
            </w:r>
            <w:r w:rsidRPr="00E80723">
              <w:t xml:space="preserve">including the text of the questions </w:t>
            </w:r>
            <w:r w:rsidR="00A9700E" w:rsidRPr="00E80723">
              <w:t xml:space="preserve">asked by </w:t>
            </w:r>
            <w:r w:rsidR="00F25823" w:rsidRPr="00E80723">
              <w:t>Bid</w:t>
            </w:r>
            <w:r w:rsidR="00A9700E" w:rsidRPr="00E80723">
              <w:t>ders</w:t>
            </w:r>
            <w:r w:rsidRPr="00E80723">
              <w:t xml:space="preserve">, without identifying the source, and the responses given, together with any responses prepared after the meeting, will be transmitted promptly to all </w:t>
            </w:r>
            <w:r w:rsidR="00F25823" w:rsidRPr="00E80723">
              <w:t>Bid</w:t>
            </w:r>
            <w:r w:rsidRPr="00E80723">
              <w:t xml:space="preserve">ders who have acquired the </w:t>
            </w:r>
            <w:r w:rsidR="00F20AF4" w:rsidRPr="00E80723">
              <w:t>Bidding document</w:t>
            </w:r>
            <w:r w:rsidRPr="00E80723">
              <w:t xml:space="preserve"> in accordance with ITB 6.3. </w:t>
            </w:r>
            <w:r w:rsidR="00995968" w:rsidRPr="00E80723">
              <w:rPr>
                <w:color w:val="000000"/>
              </w:rPr>
              <w:t>If so specified</w:t>
            </w:r>
            <w:r w:rsidR="000D303F" w:rsidRPr="00E80723">
              <w:rPr>
                <w:b/>
                <w:color w:val="000000"/>
              </w:rPr>
              <w:t xml:space="preserve"> </w:t>
            </w:r>
            <w:r w:rsidR="00995968" w:rsidRPr="00E80723">
              <w:rPr>
                <w:b/>
                <w:color w:val="000000"/>
              </w:rPr>
              <w:t>in the BDS,</w:t>
            </w:r>
            <w:r w:rsidR="00995968" w:rsidRPr="00E80723">
              <w:rPr>
                <w:color w:val="000000"/>
              </w:rPr>
              <w:t> the Employer shall also promptly publish the Minutes of the pre-Bid meeting at the web page identified </w:t>
            </w:r>
            <w:r w:rsidR="00995968" w:rsidRPr="00E80723">
              <w:rPr>
                <w:b/>
                <w:color w:val="000000"/>
              </w:rPr>
              <w:t>in the BDS</w:t>
            </w:r>
            <w:r w:rsidR="00995968" w:rsidRPr="00E80723">
              <w:rPr>
                <w:color w:val="000000"/>
              </w:rPr>
              <w:t>.</w:t>
            </w:r>
            <w:r w:rsidR="000D303F" w:rsidRPr="00E80723">
              <w:rPr>
                <w:color w:val="000000"/>
              </w:rPr>
              <w:t xml:space="preserve"> </w:t>
            </w:r>
            <w:r w:rsidRPr="00E80723">
              <w:t xml:space="preserve">Any modification to the </w:t>
            </w:r>
            <w:r w:rsidR="00F20AF4" w:rsidRPr="00E80723">
              <w:t>Bidding document</w:t>
            </w:r>
            <w:r w:rsidRPr="00E80723">
              <w:t xml:space="preserve"> that may become necessary as a result of the pre-</w:t>
            </w:r>
            <w:r w:rsidR="00F25823" w:rsidRPr="00E80723">
              <w:t>Bid</w:t>
            </w:r>
            <w:r w:rsidRPr="00E80723">
              <w:t xml:space="preserve"> meeting shall be made by the Employer exclusively through the issue of an Addendum pursuant to ITB 8 and not through the minutes of the pre-</w:t>
            </w:r>
            <w:r w:rsidR="00F25823" w:rsidRPr="00E80723">
              <w:t>Bid</w:t>
            </w:r>
            <w:r w:rsidRPr="00E80723">
              <w:t xml:space="preserve"> meeting.</w:t>
            </w:r>
            <w:r w:rsidR="00A9700E" w:rsidRPr="00E80723">
              <w:t xml:space="preserve"> Nonattendance at the pre-</w:t>
            </w:r>
            <w:r w:rsidR="00F25823" w:rsidRPr="00E80723">
              <w:t>Bid</w:t>
            </w:r>
            <w:r w:rsidR="00A9700E" w:rsidRPr="00E80723">
              <w:t xml:space="preserve"> meeting will not be a cause for disqualification of a </w:t>
            </w:r>
            <w:r w:rsidR="00F25823" w:rsidRPr="00E80723">
              <w:t>Bid</w:t>
            </w:r>
            <w:r w:rsidR="00A9700E" w:rsidRPr="00E80723">
              <w:t>der</w:t>
            </w:r>
            <w:r w:rsidR="003C7E5B" w:rsidRPr="00E80723">
              <w:t>.</w:t>
            </w:r>
          </w:p>
        </w:tc>
      </w:tr>
      <w:tr w:rsidR="006605C6" w:rsidRPr="00E80723" w14:paraId="424A9942" w14:textId="77777777" w:rsidTr="00BA6CF8">
        <w:trPr>
          <w:gridAfter w:val="1"/>
          <w:wAfter w:w="46" w:type="dxa"/>
          <w:trHeight w:val="144"/>
        </w:trPr>
        <w:tc>
          <w:tcPr>
            <w:tcW w:w="2758" w:type="dxa"/>
          </w:tcPr>
          <w:p w14:paraId="3E54BF55" w14:textId="4848EC40" w:rsidR="006309F7" w:rsidRPr="00E80723" w:rsidRDefault="006309F7" w:rsidP="00BA6CF8">
            <w:pPr>
              <w:pStyle w:val="HeadingTocITB2"/>
              <w:spacing w:before="120" w:after="120"/>
            </w:pPr>
            <w:bookmarkStart w:id="131" w:name="_Toc438438828"/>
            <w:bookmarkStart w:id="132" w:name="_Toc438532576"/>
            <w:bookmarkStart w:id="133" w:name="_Toc438733972"/>
            <w:bookmarkStart w:id="134" w:name="_Toc438907012"/>
            <w:bookmarkStart w:id="135" w:name="_Toc438907211"/>
            <w:bookmarkStart w:id="136" w:name="_Toc100032297"/>
            <w:bookmarkStart w:id="137" w:name="_Toc325714162"/>
            <w:bookmarkStart w:id="138" w:name="_Toc473799985"/>
            <w:bookmarkStart w:id="139" w:name="_Toc10538791"/>
            <w:bookmarkStart w:id="140" w:name="_Toc13644873"/>
            <w:bookmarkStart w:id="141" w:name="_Toc135318711"/>
            <w:r w:rsidRPr="00E80723">
              <w:lastRenderedPageBreak/>
              <w:t xml:space="preserve">Amendment of </w:t>
            </w:r>
            <w:bookmarkEnd w:id="131"/>
            <w:bookmarkEnd w:id="132"/>
            <w:bookmarkEnd w:id="133"/>
            <w:bookmarkEnd w:id="134"/>
            <w:bookmarkEnd w:id="135"/>
            <w:bookmarkEnd w:id="136"/>
            <w:r w:rsidR="00F25823" w:rsidRPr="00E80723">
              <w:t>Bid</w:t>
            </w:r>
            <w:r w:rsidR="0090645E" w:rsidRPr="00E80723">
              <w:t>ding Document</w:t>
            </w:r>
            <w:bookmarkEnd w:id="137"/>
            <w:bookmarkEnd w:id="138"/>
            <w:bookmarkEnd w:id="139"/>
            <w:bookmarkEnd w:id="140"/>
            <w:bookmarkEnd w:id="141"/>
          </w:p>
        </w:tc>
        <w:tc>
          <w:tcPr>
            <w:tcW w:w="6763" w:type="dxa"/>
          </w:tcPr>
          <w:p w14:paraId="543CF9DE" w14:textId="77777777" w:rsidR="006309F7" w:rsidRPr="00E80723" w:rsidRDefault="006309F7" w:rsidP="00BA6CF8">
            <w:pPr>
              <w:pStyle w:val="AAAtablebullet2"/>
            </w:pPr>
            <w:r w:rsidRPr="00E80723">
              <w:t xml:space="preserve">At any time prior to the deadline for submission of </w:t>
            </w:r>
            <w:r w:rsidR="00F25823" w:rsidRPr="00E80723">
              <w:t>Bid</w:t>
            </w:r>
            <w:r w:rsidRPr="00E80723">
              <w:t xml:space="preserve">s, the Employer may amend the </w:t>
            </w:r>
            <w:r w:rsidR="00F20AF4" w:rsidRPr="00E80723">
              <w:t>Bidding document</w:t>
            </w:r>
            <w:r w:rsidRPr="00E80723">
              <w:t xml:space="preserve"> by issuing addenda.</w:t>
            </w:r>
          </w:p>
        </w:tc>
      </w:tr>
      <w:tr w:rsidR="006605C6" w:rsidRPr="00E80723" w14:paraId="4ED6E4A7" w14:textId="77777777" w:rsidTr="00BA6CF8">
        <w:trPr>
          <w:gridAfter w:val="1"/>
          <w:wAfter w:w="46" w:type="dxa"/>
          <w:cantSplit/>
          <w:trHeight w:val="144"/>
        </w:trPr>
        <w:tc>
          <w:tcPr>
            <w:tcW w:w="2758" w:type="dxa"/>
          </w:tcPr>
          <w:p w14:paraId="42E64A20" w14:textId="77777777" w:rsidR="006309F7" w:rsidRPr="00E80723" w:rsidRDefault="006309F7" w:rsidP="00BA6CF8">
            <w:pPr>
              <w:spacing w:before="120" w:after="120"/>
              <w:rPr>
                <w:color w:val="000000" w:themeColor="text1"/>
              </w:rPr>
            </w:pPr>
          </w:p>
        </w:tc>
        <w:tc>
          <w:tcPr>
            <w:tcW w:w="6763" w:type="dxa"/>
          </w:tcPr>
          <w:p w14:paraId="17B67C9A" w14:textId="77777777" w:rsidR="006309F7" w:rsidRPr="00E80723" w:rsidRDefault="006309F7" w:rsidP="00BA6CF8">
            <w:pPr>
              <w:pStyle w:val="AAAtablebullet2"/>
            </w:pPr>
            <w:r w:rsidRPr="00E80723">
              <w:t xml:space="preserve">Any addendum issued shall be part of the </w:t>
            </w:r>
            <w:r w:rsidR="00F20AF4" w:rsidRPr="00E80723">
              <w:t>Bidding document</w:t>
            </w:r>
            <w:r w:rsidRPr="00E80723">
              <w:t xml:space="preserve"> and shall be communicated in writing to all who have obtained the </w:t>
            </w:r>
            <w:r w:rsidR="00F20AF4" w:rsidRPr="00E80723">
              <w:t>Bidding document</w:t>
            </w:r>
            <w:r w:rsidRPr="00E80723">
              <w:t xml:space="preserve"> from the Employer</w:t>
            </w:r>
            <w:r w:rsidRPr="00E80723">
              <w:rPr>
                <w:i/>
              </w:rPr>
              <w:t xml:space="preserve"> </w:t>
            </w:r>
            <w:r w:rsidRPr="00E80723">
              <w:t>in accordance with ITB 6.3.</w:t>
            </w:r>
            <w:r w:rsidR="00A9700E" w:rsidRPr="00E80723">
              <w:t xml:space="preserve"> The Emp</w:t>
            </w:r>
            <w:r w:rsidR="004C6F18" w:rsidRPr="00E80723">
              <w:t>loyer shall also promptly publish the a</w:t>
            </w:r>
            <w:r w:rsidR="009C7D30" w:rsidRPr="00E80723">
              <w:t>ddendum on</w:t>
            </w:r>
            <w:r w:rsidR="00A9700E" w:rsidRPr="00E80723">
              <w:t xml:space="preserve"> the Employer’s web page </w:t>
            </w:r>
            <w:r w:rsidR="0027253B" w:rsidRPr="00E80723">
              <w:t xml:space="preserve">in accordance with </w:t>
            </w:r>
            <w:r w:rsidR="00037F34" w:rsidRPr="00E80723">
              <w:t>ITB 7.1</w:t>
            </w:r>
            <w:r w:rsidR="00A9700E" w:rsidRPr="00E80723">
              <w:t>.</w:t>
            </w:r>
          </w:p>
        </w:tc>
      </w:tr>
      <w:tr w:rsidR="006605C6" w:rsidRPr="00E80723" w14:paraId="7E1FCB58" w14:textId="77777777" w:rsidTr="00BA6CF8">
        <w:trPr>
          <w:gridAfter w:val="1"/>
          <w:wAfter w:w="46" w:type="dxa"/>
          <w:trHeight w:val="144"/>
        </w:trPr>
        <w:tc>
          <w:tcPr>
            <w:tcW w:w="2758" w:type="dxa"/>
          </w:tcPr>
          <w:p w14:paraId="250ECA2A" w14:textId="77777777" w:rsidR="006309F7" w:rsidRPr="00E80723" w:rsidRDefault="006309F7" w:rsidP="00BA6CF8">
            <w:pPr>
              <w:spacing w:before="120" w:after="120"/>
              <w:rPr>
                <w:color w:val="000000" w:themeColor="text1"/>
              </w:rPr>
            </w:pPr>
          </w:p>
        </w:tc>
        <w:tc>
          <w:tcPr>
            <w:tcW w:w="6763" w:type="dxa"/>
          </w:tcPr>
          <w:p w14:paraId="436E6B86" w14:textId="77777777" w:rsidR="006309F7" w:rsidRPr="00E80723" w:rsidRDefault="006309F7" w:rsidP="00BA6CF8">
            <w:pPr>
              <w:pStyle w:val="AAAtablebullet2"/>
            </w:pPr>
            <w:r w:rsidRPr="00E80723">
              <w:t xml:space="preserve">To give </w:t>
            </w:r>
            <w:r w:rsidR="00F25823" w:rsidRPr="00E80723">
              <w:t>Bid</w:t>
            </w:r>
            <w:r w:rsidRPr="00E80723">
              <w:t xml:space="preserve">ders reasonable time in which to take an addendum into account in preparing their </w:t>
            </w:r>
            <w:r w:rsidR="00F25823" w:rsidRPr="00E80723">
              <w:t>Bid</w:t>
            </w:r>
            <w:r w:rsidRPr="00E80723">
              <w:t xml:space="preserve">s, the Employer </w:t>
            </w:r>
            <w:r w:rsidR="00FF0EFD" w:rsidRPr="00E80723">
              <w:t xml:space="preserve">should </w:t>
            </w:r>
            <w:r w:rsidRPr="00E80723">
              <w:t xml:space="preserve">extend the deadline for the submission of </w:t>
            </w:r>
            <w:r w:rsidR="00F25823" w:rsidRPr="00E80723">
              <w:t>Bid</w:t>
            </w:r>
            <w:r w:rsidRPr="00E80723">
              <w:t>s, pursuant to ITB 22.2</w:t>
            </w:r>
            <w:r w:rsidR="0051522A" w:rsidRPr="00E80723">
              <w:t>.</w:t>
            </w:r>
          </w:p>
        </w:tc>
      </w:tr>
      <w:tr w:rsidR="006605C6" w:rsidRPr="00E80723" w14:paraId="6658F130" w14:textId="77777777" w:rsidTr="00BA6CF8">
        <w:trPr>
          <w:gridAfter w:val="1"/>
          <w:wAfter w:w="46" w:type="dxa"/>
          <w:trHeight w:val="144"/>
        </w:trPr>
        <w:tc>
          <w:tcPr>
            <w:tcW w:w="2758" w:type="dxa"/>
          </w:tcPr>
          <w:p w14:paraId="24C8DCBE" w14:textId="77777777" w:rsidR="006309F7" w:rsidRPr="00E80723" w:rsidRDefault="006309F7" w:rsidP="00BA6CF8">
            <w:pPr>
              <w:spacing w:before="120" w:after="120"/>
              <w:rPr>
                <w:color w:val="000000" w:themeColor="text1"/>
              </w:rPr>
            </w:pPr>
          </w:p>
        </w:tc>
        <w:tc>
          <w:tcPr>
            <w:tcW w:w="6763" w:type="dxa"/>
          </w:tcPr>
          <w:p w14:paraId="48C91C8C" w14:textId="77777777" w:rsidR="006309F7" w:rsidRPr="00E80723" w:rsidRDefault="006309F7" w:rsidP="00BA6CF8">
            <w:pPr>
              <w:pStyle w:val="HeadingITBToC1"/>
              <w:spacing w:before="120" w:after="120"/>
              <w:ind w:left="217" w:hanging="241"/>
            </w:pPr>
            <w:bookmarkStart w:id="142" w:name="_Toc438438829"/>
            <w:bookmarkStart w:id="143" w:name="_Toc438532577"/>
            <w:bookmarkStart w:id="144" w:name="_Toc438733973"/>
            <w:bookmarkStart w:id="145" w:name="_Toc438962055"/>
            <w:bookmarkStart w:id="146" w:name="_Toc461939618"/>
            <w:bookmarkStart w:id="147" w:name="_Toc100032298"/>
            <w:bookmarkStart w:id="148" w:name="_Toc164491530"/>
            <w:bookmarkStart w:id="149" w:name="_Toc325714163"/>
            <w:bookmarkStart w:id="150" w:name="_Toc473799986"/>
            <w:bookmarkStart w:id="151" w:name="_Toc10538792"/>
            <w:bookmarkStart w:id="152" w:name="_Toc13644874"/>
            <w:bookmarkStart w:id="153" w:name="_Toc135318712"/>
            <w:r w:rsidRPr="00E80723">
              <w:t xml:space="preserve">Preparation of </w:t>
            </w:r>
            <w:r w:rsidR="00F25823" w:rsidRPr="00E80723">
              <w:t>Bid</w:t>
            </w:r>
            <w:r w:rsidRPr="00E80723">
              <w:t>s</w:t>
            </w:r>
            <w:bookmarkEnd w:id="142"/>
            <w:bookmarkEnd w:id="143"/>
            <w:bookmarkEnd w:id="144"/>
            <w:bookmarkEnd w:id="145"/>
            <w:bookmarkEnd w:id="146"/>
            <w:bookmarkEnd w:id="147"/>
            <w:bookmarkEnd w:id="148"/>
            <w:bookmarkEnd w:id="149"/>
            <w:bookmarkEnd w:id="150"/>
            <w:bookmarkEnd w:id="151"/>
            <w:bookmarkEnd w:id="152"/>
            <w:bookmarkEnd w:id="153"/>
          </w:p>
        </w:tc>
      </w:tr>
      <w:tr w:rsidR="006605C6" w:rsidRPr="00E80723" w14:paraId="2B4A3D46" w14:textId="77777777" w:rsidTr="00BA6CF8">
        <w:trPr>
          <w:gridAfter w:val="1"/>
          <w:wAfter w:w="46" w:type="dxa"/>
          <w:trHeight w:val="144"/>
        </w:trPr>
        <w:tc>
          <w:tcPr>
            <w:tcW w:w="2758" w:type="dxa"/>
          </w:tcPr>
          <w:p w14:paraId="7D299F77" w14:textId="7F43B49F" w:rsidR="006309F7" w:rsidRPr="00E80723" w:rsidRDefault="006309F7" w:rsidP="00BA6CF8">
            <w:pPr>
              <w:pStyle w:val="HeadingTocITB2"/>
              <w:spacing w:before="120" w:after="120"/>
            </w:pPr>
            <w:bookmarkStart w:id="154" w:name="_Toc438438830"/>
            <w:bookmarkStart w:id="155" w:name="_Toc438532578"/>
            <w:bookmarkStart w:id="156" w:name="_Toc438733974"/>
            <w:bookmarkStart w:id="157" w:name="_Toc438907013"/>
            <w:bookmarkStart w:id="158" w:name="_Toc438907212"/>
            <w:bookmarkStart w:id="159" w:name="_Toc100032299"/>
            <w:bookmarkStart w:id="160" w:name="_Toc325714164"/>
            <w:bookmarkStart w:id="161" w:name="_Toc473799987"/>
            <w:bookmarkStart w:id="162" w:name="_Toc10538793"/>
            <w:bookmarkStart w:id="163" w:name="_Toc13644875"/>
            <w:bookmarkStart w:id="164" w:name="_Toc135318713"/>
            <w:r w:rsidRPr="00E80723">
              <w:t xml:space="preserve">Cost of </w:t>
            </w:r>
            <w:r w:rsidR="00F25823" w:rsidRPr="00E80723">
              <w:t>Bid</w:t>
            </w:r>
            <w:r w:rsidRPr="00E80723">
              <w:t>ding</w:t>
            </w:r>
            <w:bookmarkEnd w:id="154"/>
            <w:bookmarkEnd w:id="155"/>
            <w:bookmarkEnd w:id="156"/>
            <w:bookmarkEnd w:id="157"/>
            <w:bookmarkEnd w:id="158"/>
            <w:bookmarkEnd w:id="159"/>
            <w:bookmarkEnd w:id="160"/>
            <w:bookmarkEnd w:id="161"/>
            <w:bookmarkEnd w:id="162"/>
            <w:bookmarkEnd w:id="163"/>
            <w:bookmarkEnd w:id="164"/>
          </w:p>
        </w:tc>
        <w:tc>
          <w:tcPr>
            <w:tcW w:w="6763" w:type="dxa"/>
          </w:tcPr>
          <w:p w14:paraId="40D7A10D" w14:textId="77777777" w:rsidR="00ED4CFD" w:rsidRPr="00E80723" w:rsidRDefault="006309F7" w:rsidP="00BA6CF8">
            <w:pPr>
              <w:pStyle w:val="AAAtablebullet2"/>
            </w:pPr>
            <w:r w:rsidRPr="00E80723">
              <w:t xml:space="preserve">The </w:t>
            </w:r>
            <w:r w:rsidR="00F25823" w:rsidRPr="00E80723">
              <w:t>Bid</w:t>
            </w:r>
            <w:r w:rsidRPr="00E80723">
              <w:t xml:space="preserve">der shall bear all costs associated with the preparation and submission of its </w:t>
            </w:r>
            <w:r w:rsidR="00F25823" w:rsidRPr="00E80723">
              <w:t>Bid</w:t>
            </w:r>
            <w:r w:rsidRPr="00E80723">
              <w:t xml:space="preserve">, and the Employer shall not be responsible or liable for those costs, regardless of the conduct or outcome of the </w:t>
            </w:r>
            <w:r w:rsidR="00F25823" w:rsidRPr="00E80723">
              <w:t>Bid</w:t>
            </w:r>
            <w:r w:rsidRPr="00E80723">
              <w:t>ding process.</w:t>
            </w:r>
            <w:r w:rsidR="00DF0197" w:rsidRPr="00E80723" w:rsidDel="00DF0197">
              <w:t xml:space="preserve"> </w:t>
            </w:r>
          </w:p>
        </w:tc>
      </w:tr>
      <w:tr w:rsidR="006605C6" w:rsidRPr="00E80723" w14:paraId="7CE5CA28" w14:textId="77777777" w:rsidTr="00BA6CF8">
        <w:trPr>
          <w:gridAfter w:val="1"/>
          <w:wAfter w:w="46" w:type="dxa"/>
          <w:trHeight w:val="144"/>
        </w:trPr>
        <w:tc>
          <w:tcPr>
            <w:tcW w:w="2758" w:type="dxa"/>
          </w:tcPr>
          <w:p w14:paraId="5A1D8031" w14:textId="598FF5AF" w:rsidR="006309F7" w:rsidRPr="00E80723" w:rsidRDefault="006309F7" w:rsidP="00BA6CF8">
            <w:pPr>
              <w:pStyle w:val="HeadingTocITB2"/>
              <w:spacing w:before="120" w:after="120"/>
            </w:pPr>
            <w:bookmarkStart w:id="165" w:name="_Toc438438831"/>
            <w:bookmarkStart w:id="166" w:name="_Toc438532579"/>
            <w:bookmarkStart w:id="167" w:name="_Toc438733975"/>
            <w:bookmarkStart w:id="168" w:name="_Toc438907014"/>
            <w:bookmarkStart w:id="169" w:name="_Toc438907213"/>
            <w:bookmarkStart w:id="170" w:name="_Toc100032300"/>
            <w:bookmarkStart w:id="171" w:name="_Toc325714165"/>
            <w:bookmarkStart w:id="172" w:name="_Toc473799988"/>
            <w:bookmarkStart w:id="173" w:name="_Toc10538794"/>
            <w:bookmarkStart w:id="174" w:name="_Toc13644876"/>
            <w:bookmarkStart w:id="175" w:name="_Toc135318714"/>
            <w:r w:rsidRPr="00E80723">
              <w:t xml:space="preserve">Language of </w:t>
            </w:r>
            <w:bookmarkEnd w:id="165"/>
            <w:bookmarkEnd w:id="166"/>
            <w:bookmarkEnd w:id="167"/>
            <w:bookmarkEnd w:id="168"/>
            <w:bookmarkEnd w:id="169"/>
            <w:bookmarkEnd w:id="170"/>
            <w:r w:rsidR="00F25823" w:rsidRPr="00E80723">
              <w:t>Bid</w:t>
            </w:r>
            <w:bookmarkEnd w:id="171"/>
            <w:bookmarkEnd w:id="172"/>
            <w:bookmarkEnd w:id="173"/>
            <w:bookmarkEnd w:id="174"/>
            <w:bookmarkEnd w:id="175"/>
          </w:p>
        </w:tc>
        <w:tc>
          <w:tcPr>
            <w:tcW w:w="6763" w:type="dxa"/>
          </w:tcPr>
          <w:p w14:paraId="38CBC8DE" w14:textId="77777777" w:rsidR="006309F7" w:rsidRPr="00E80723" w:rsidRDefault="006309F7" w:rsidP="00BA6CF8">
            <w:pPr>
              <w:pStyle w:val="AAAtablebullet2"/>
            </w:pPr>
            <w:r w:rsidRPr="00E80723">
              <w:t xml:space="preserve">The </w:t>
            </w:r>
            <w:r w:rsidR="00F25823" w:rsidRPr="00E80723">
              <w:t>Bid</w:t>
            </w:r>
            <w:r w:rsidRPr="00E80723">
              <w:t xml:space="preserve">, as well as all correspondence and documents relating to the </w:t>
            </w:r>
            <w:r w:rsidR="00F25823" w:rsidRPr="00E80723">
              <w:t>Bid</w:t>
            </w:r>
            <w:r w:rsidRPr="00E80723">
              <w:t xml:space="preserve"> exchanged by the </w:t>
            </w:r>
            <w:r w:rsidR="00F25823" w:rsidRPr="00E80723">
              <w:t>Bid</w:t>
            </w:r>
            <w:r w:rsidRPr="00E80723">
              <w:t xml:space="preserve">der and the Employer, shall be written in </w:t>
            </w:r>
            <w:r w:rsidRPr="00E80723">
              <w:rPr>
                <w:iCs/>
              </w:rPr>
              <w:t xml:space="preserve">the language </w:t>
            </w:r>
            <w:r w:rsidRPr="00E80723">
              <w:rPr>
                <w:rStyle w:val="StyleHeader2-SubClausesBoldChar"/>
                <w:b w:val="0"/>
                <w:lang w:val="en-US"/>
              </w:rPr>
              <w:t xml:space="preserve">specified </w:t>
            </w:r>
            <w:r w:rsidRPr="00E80723">
              <w:rPr>
                <w:rStyle w:val="StyleHeader2-SubClausesBoldChar"/>
                <w:lang w:val="en-US"/>
              </w:rPr>
              <w:t>in the BDS</w:t>
            </w:r>
            <w:r w:rsidRPr="00E80723">
              <w:t xml:space="preserve">. Supporting documents and printed literature that are part of the </w:t>
            </w:r>
            <w:r w:rsidR="00F25823" w:rsidRPr="00E80723">
              <w:t>Bid</w:t>
            </w:r>
            <w:r w:rsidRPr="00E80723">
              <w:t xml:space="preserve"> may be in another language provided they are accompanied by an accurate translation of the relevant passages in </w:t>
            </w:r>
            <w:r w:rsidRPr="00E80723">
              <w:rPr>
                <w:iCs/>
              </w:rPr>
              <w:t xml:space="preserve">the language </w:t>
            </w:r>
            <w:r w:rsidRPr="00E80723">
              <w:rPr>
                <w:rStyle w:val="StyleHeader2-SubClausesBoldChar"/>
                <w:b w:val="0"/>
                <w:lang w:val="en-US"/>
              </w:rPr>
              <w:t>specified</w:t>
            </w:r>
            <w:r w:rsidRPr="00E80723">
              <w:rPr>
                <w:rStyle w:val="StyleHeader2-SubClausesBoldChar"/>
                <w:lang w:val="en-US"/>
              </w:rPr>
              <w:t xml:space="preserve"> in the BDS</w:t>
            </w:r>
            <w:r w:rsidRPr="00E80723">
              <w:t xml:space="preserve">, in which case, for purposes of interpretation of the </w:t>
            </w:r>
            <w:r w:rsidR="00F25823" w:rsidRPr="00E80723">
              <w:t>Bid</w:t>
            </w:r>
            <w:r w:rsidRPr="00E80723">
              <w:t>, such translation shall govern.</w:t>
            </w:r>
          </w:p>
        </w:tc>
      </w:tr>
      <w:tr w:rsidR="006605C6" w:rsidRPr="00E80723" w14:paraId="2724E197" w14:textId="77777777" w:rsidTr="00BA6CF8">
        <w:trPr>
          <w:gridAfter w:val="1"/>
          <w:wAfter w:w="46" w:type="dxa"/>
          <w:trHeight w:val="144"/>
        </w:trPr>
        <w:tc>
          <w:tcPr>
            <w:tcW w:w="2758" w:type="dxa"/>
          </w:tcPr>
          <w:p w14:paraId="1970AAC6" w14:textId="06F350C5" w:rsidR="006309F7" w:rsidRPr="00E80723" w:rsidRDefault="006309F7" w:rsidP="00BA6CF8">
            <w:pPr>
              <w:pStyle w:val="HeadingTocITB2"/>
              <w:spacing w:before="120" w:after="120"/>
            </w:pPr>
            <w:bookmarkStart w:id="176" w:name="_Toc438438832"/>
            <w:bookmarkStart w:id="177" w:name="_Toc438532580"/>
            <w:bookmarkStart w:id="178" w:name="_Toc438733976"/>
            <w:bookmarkStart w:id="179" w:name="_Toc438907015"/>
            <w:bookmarkStart w:id="180" w:name="_Toc438907214"/>
            <w:bookmarkStart w:id="181" w:name="_Toc100032301"/>
            <w:bookmarkStart w:id="182" w:name="_Toc325714166"/>
            <w:bookmarkStart w:id="183" w:name="_Toc473799989"/>
            <w:bookmarkStart w:id="184" w:name="_Toc10538795"/>
            <w:bookmarkStart w:id="185" w:name="_Toc13644877"/>
            <w:bookmarkStart w:id="186" w:name="_Toc135318715"/>
            <w:r w:rsidRPr="00E80723">
              <w:t xml:space="preserve">Documents Comprising the </w:t>
            </w:r>
            <w:bookmarkEnd w:id="176"/>
            <w:bookmarkEnd w:id="177"/>
            <w:bookmarkEnd w:id="178"/>
            <w:bookmarkEnd w:id="179"/>
            <w:bookmarkEnd w:id="180"/>
            <w:bookmarkEnd w:id="181"/>
            <w:r w:rsidR="00F25823" w:rsidRPr="00E80723">
              <w:t>Bid</w:t>
            </w:r>
            <w:bookmarkEnd w:id="182"/>
            <w:bookmarkEnd w:id="183"/>
            <w:bookmarkEnd w:id="184"/>
            <w:bookmarkEnd w:id="185"/>
            <w:bookmarkEnd w:id="186"/>
          </w:p>
          <w:p w14:paraId="28B958E8" w14:textId="77777777" w:rsidR="004F3D1B" w:rsidRPr="00E80723" w:rsidRDefault="004F3D1B" w:rsidP="004F3D1B"/>
          <w:p w14:paraId="030563CF" w14:textId="13AD3412" w:rsidR="004F3D1B" w:rsidRPr="00E80723" w:rsidRDefault="004F3D1B" w:rsidP="004F3D1B">
            <w:pPr>
              <w:rPr>
                <w:b/>
                <w:bCs/>
                <w:color w:val="000000" w:themeColor="text1"/>
              </w:rPr>
            </w:pPr>
          </w:p>
          <w:p w14:paraId="168954BF" w14:textId="08318DF2" w:rsidR="004F3D1B" w:rsidRPr="00E80723" w:rsidRDefault="004F3D1B" w:rsidP="004F3D1B">
            <w:pPr>
              <w:jc w:val="center"/>
            </w:pPr>
          </w:p>
        </w:tc>
        <w:tc>
          <w:tcPr>
            <w:tcW w:w="6763" w:type="dxa"/>
          </w:tcPr>
          <w:p w14:paraId="5B8EC540" w14:textId="3D6BDB65" w:rsidR="00616D32" w:rsidRPr="00E80723" w:rsidRDefault="00616D32" w:rsidP="00BA6CF8">
            <w:pPr>
              <w:pStyle w:val="ITBno"/>
              <w:numPr>
                <w:ilvl w:val="1"/>
                <w:numId w:val="4"/>
              </w:numPr>
              <w:tabs>
                <w:tab w:val="clear" w:pos="504"/>
              </w:tabs>
              <w:ind w:left="699" w:hanging="699"/>
            </w:pPr>
            <w:r w:rsidRPr="00E80723">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E80723">
              <w:rPr>
                <w:smallCaps/>
              </w:rPr>
              <w:t>Original Bid</w:t>
            </w:r>
            <w:r w:rsidR="004D1F38" w:rsidRPr="00E80723">
              <w:t>.”</w:t>
            </w:r>
            <w:r w:rsidRPr="00E80723">
              <w:t xml:space="preserve"> </w:t>
            </w:r>
          </w:p>
          <w:p w14:paraId="100A0B98" w14:textId="432EFB4A" w:rsidR="00616D32" w:rsidRPr="00E80723" w:rsidRDefault="00616D32" w:rsidP="00BA6CF8">
            <w:pPr>
              <w:pStyle w:val="ITBno"/>
              <w:numPr>
                <w:ilvl w:val="1"/>
                <w:numId w:val="4"/>
              </w:numPr>
              <w:tabs>
                <w:tab w:val="clear" w:pos="504"/>
              </w:tabs>
              <w:ind w:left="699" w:hanging="699"/>
            </w:pPr>
            <w:r w:rsidRPr="00E80723">
              <w:t>The Technical Part shall contain the following:</w:t>
            </w:r>
          </w:p>
          <w:p w14:paraId="6060FDD9" w14:textId="0DD79541" w:rsidR="006309F7" w:rsidRPr="00E80723" w:rsidRDefault="006309F7" w:rsidP="00782D65">
            <w:pPr>
              <w:pStyle w:val="ListParagraph"/>
              <w:numPr>
                <w:ilvl w:val="0"/>
                <w:numId w:val="68"/>
              </w:numPr>
              <w:spacing w:before="120" w:after="120"/>
              <w:ind w:left="1064" w:hanging="540"/>
              <w:contextualSpacing w:val="0"/>
            </w:pPr>
            <w:r w:rsidRPr="00E80723">
              <w:t xml:space="preserve">Letter of </w:t>
            </w:r>
            <w:r w:rsidR="00F25823" w:rsidRPr="00E80723">
              <w:t>Bid</w:t>
            </w:r>
            <w:r w:rsidR="00FF0EFD" w:rsidRPr="00E80723">
              <w:t xml:space="preserve"> </w:t>
            </w:r>
            <w:r w:rsidR="00616D32" w:rsidRPr="00E80723">
              <w:t xml:space="preserve">– Technical Part, </w:t>
            </w:r>
            <w:r w:rsidR="002429A7" w:rsidRPr="00E80723">
              <w:t>prepared</w:t>
            </w:r>
            <w:r w:rsidR="00B11E50" w:rsidRPr="00E80723">
              <w:t xml:space="preserve"> in accordance with ITB 12</w:t>
            </w:r>
            <w:r w:rsidR="00390835" w:rsidRPr="00E80723">
              <w:t>;</w:t>
            </w:r>
          </w:p>
          <w:p w14:paraId="40ADA159" w14:textId="77777777" w:rsidR="006309F7" w:rsidRPr="00E80723" w:rsidRDefault="00F25823" w:rsidP="00782D65">
            <w:pPr>
              <w:pStyle w:val="ListParagraph"/>
              <w:numPr>
                <w:ilvl w:val="0"/>
                <w:numId w:val="68"/>
              </w:numPr>
              <w:spacing w:before="120" w:after="120"/>
              <w:ind w:left="1064" w:hanging="540"/>
              <w:contextualSpacing w:val="0"/>
            </w:pPr>
            <w:r w:rsidRPr="00E80723">
              <w:t>Bid</w:t>
            </w:r>
            <w:r w:rsidR="006309F7" w:rsidRPr="00E80723">
              <w:t xml:space="preserve"> Security</w:t>
            </w:r>
            <w:r w:rsidR="00390835" w:rsidRPr="00E80723">
              <w:t xml:space="preserve"> or </w:t>
            </w:r>
            <w:r w:rsidRPr="00E80723">
              <w:t>Bid</w:t>
            </w:r>
            <w:r w:rsidR="00390835" w:rsidRPr="00E80723">
              <w:t>-Securing Declaration</w:t>
            </w:r>
            <w:r w:rsidR="006309F7" w:rsidRPr="00E80723">
              <w:t>, in accordance with ITB 19</w:t>
            </w:r>
            <w:r w:rsidR="00933359" w:rsidRPr="00E80723">
              <w:t>.1</w:t>
            </w:r>
            <w:r w:rsidR="006309F7" w:rsidRPr="00E80723">
              <w:t>;</w:t>
            </w:r>
          </w:p>
          <w:p w14:paraId="60139963" w14:textId="36299AE5" w:rsidR="006309F7" w:rsidRPr="00E80723" w:rsidRDefault="00004756" w:rsidP="00782D65">
            <w:pPr>
              <w:pStyle w:val="ListParagraph"/>
              <w:numPr>
                <w:ilvl w:val="0"/>
                <w:numId w:val="68"/>
              </w:numPr>
              <w:spacing w:before="120" w:after="120"/>
              <w:ind w:left="1064" w:hanging="540"/>
              <w:contextualSpacing w:val="0"/>
            </w:pPr>
            <w:r w:rsidRPr="00E80723">
              <w:lastRenderedPageBreak/>
              <w:t>Alternative Bid - Technical Part: if permissible in accordance with ITB 13, the Technical Part of any Alternative Bid</w:t>
            </w:r>
            <w:r w:rsidR="006309F7" w:rsidRPr="00E80723">
              <w:t>;</w:t>
            </w:r>
          </w:p>
          <w:p w14:paraId="6AF064CC" w14:textId="77777777" w:rsidR="006309F7" w:rsidRPr="00E80723" w:rsidRDefault="00FA7713" w:rsidP="00782D65">
            <w:pPr>
              <w:pStyle w:val="ListParagraph"/>
              <w:numPr>
                <w:ilvl w:val="0"/>
                <w:numId w:val="68"/>
              </w:numPr>
              <w:spacing w:before="120" w:after="120"/>
              <w:ind w:left="1064" w:hanging="540"/>
              <w:contextualSpacing w:val="0"/>
            </w:pPr>
            <w:r w:rsidRPr="00E80723">
              <w:t xml:space="preserve">Authorization: </w:t>
            </w:r>
            <w:r w:rsidR="006309F7" w:rsidRPr="00E80723">
              <w:t xml:space="preserve">written confirmation authorizing the signatory of the </w:t>
            </w:r>
            <w:r w:rsidR="00F25823" w:rsidRPr="00E80723">
              <w:t>Bid</w:t>
            </w:r>
            <w:r w:rsidR="006309F7" w:rsidRPr="00E80723">
              <w:t xml:space="preserve"> to commit the </w:t>
            </w:r>
            <w:r w:rsidR="00F25823" w:rsidRPr="00E80723">
              <w:t>Bid</w:t>
            </w:r>
            <w:r w:rsidR="006309F7" w:rsidRPr="00E80723">
              <w:t>der, in accordance with ITB 20.</w:t>
            </w:r>
            <w:r w:rsidR="00106FF0" w:rsidRPr="00E80723">
              <w:t>3</w:t>
            </w:r>
            <w:r w:rsidR="006309F7" w:rsidRPr="00E80723">
              <w:t>;</w:t>
            </w:r>
          </w:p>
          <w:p w14:paraId="2357CD4A" w14:textId="3F6B722B" w:rsidR="006309F7" w:rsidRPr="00E80723" w:rsidRDefault="00FA7713" w:rsidP="00782D65">
            <w:pPr>
              <w:pStyle w:val="ListParagraph"/>
              <w:numPr>
                <w:ilvl w:val="0"/>
                <w:numId w:val="68"/>
              </w:numPr>
              <w:spacing w:before="120" w:after="120"/>
              <w:ind w:left="1064" w:hanging="540"/>
              <w:contextualSpacing w:val="0"/>
            </w:pPr>
            <w:r w:rsidRPr="00E80723">
              <w:t xml:space="preserve">Qualifications: </w:t>
            </w:r>
            <w:r w:rsidR="006309F7" w:rsidRPr="00E80723">
              <w:t xml:space="preserve">documentary evidence in accordance with ITB 17 establishing the </w:t>
            </w:r>
            <w:r w:rsidR="00F25823" w:rsidRPr="00E80723">
              <w:t>Bid</w:t>
            </w:r>
            <w:r w:rsidR="006309F7" w:rsidRPr="00E80723">
              <w:t xml:space="preserve">der’s </w:t>
            </w:r>
            <w:r w:rsidR="00A42EA2" w:rsidRPr="00E80723">
              <w:t>eligibility and qualifications</w:t>
            </w:r>
            <w:r w:rsidR="006309F7" w:rsidRPr="00E80723">
              <w:t>;</w:t>
            </w:r>
          </w:p>
          <w:p w14:paraId="7A6B4800" w14:textId="6BD5C87A" w:rsidR="004F1114" w:rsidRPr="00E80723" w:rsidRDefault="00E635C8" w:rsidP="00782D65">
            <w:pPr>
              <w:pStyle w:val="ListParagraph"/>
              <w:numPr>
                <w:ilvl w:val="0"/>
                <w:numId w:val="68"/>
              </w:numPr>
              <w:spacing w:before="120" w:after="120"/>
              <w:ind w:left="1064" w:hanging="540"/>
              <w:contextualSpacing w:val="0"/>
            </w:pPr>
            <w:r w:rsidRPr="00E80723">
              <w:t xml:space="preserve">Conformity: a </w:t>
            </w:r>
            <w:r w:rsidR="005B3715" w:rsidRPr="00E80723">
              <w:t xml:space="preserve">technical proposal </w:t>
            </w:r>
            <w:r w:rsidR="006309F7" w:rsidRPr="00E80723">
              <w:t xml:space="preserve">in accordance with ITB 16; </w:t>
            </w:r>
          </w:p>
          <w:p w14:paraId="0378E12B" w14:textId="57644E72" w:rsidR="00CC7FC6" w:rsidRPr="00E80723" w:rsidRDefault="00CC7FC6" w:rsidP="00782D65">
            <w:pPr>
              <w:pStyle w:val="ListParagraph"/>
              <w:numPr>
                <w:ilvl w:val="0"/>
                <w:numId w:val="68"/>
              </w:numPr>
              <w:spacing w:before="120" w:after="120"/>
              <w:ind w:left="1064" w:hanging="540"/>
              <w:contextualSpacing w:val="0"/>
            </w:pPr>
            <w:bookmarkStart w:id="187" w:name="_Hlk29373192"/>
            <w:r w:rsidRPr="00E80723">
              <w:rPr>
                <w:color w:val="000000" w:themeColor="text1"/>
              </w:rPr>
              <w:t xml:space="preserve">Sexual Exploitation and Abuse </w:t>
            </w:r>
            <w:r w:rsidRPr="00E80723">
              <w:t>(SEA), and/or Sexual Harassment (SH) Declaration</w:t>
            </w:r>
            <w:bookmarkEnd w:id="187"/>
            <w:r w:rsidRPr="00E80723">
              <w:t xml:space="preserve"> </w:t>
            </w:r>
            <w:r w:rsidR="00476DB4" w:rsidRPr="00E80723">
              <w:t>using the form included in Section IV, Bidding Forms</w:t>
            </w:r>
            <w:r w:rsidR="00F77518" w:rsidRPr="00E80723">
              <w:t>;</w:t>
            </w:r>
            <w:r w:rsidR="00064C9F" w:rsidRPr="00E80723">
              <w:t xml:space="preserve"> and</w:t>
            </w:r>
          </w:p>
          <w:p w14:paraId="00B62A14" w14:textId="77777777" w:rsidR="006309F7" w:rsidRPr="00E80723" w:rsidRDefault="006309F7" w:rsidP="00782D65">
            <w:pPr>
              <w:pStyle w:val="ListParagraph"/>
              <w:numPr>
                <w:ilvl w:val="0"/>
                <w:numId w:val="68"/>
              </w:numPr>
              <w:spacing w:before="120" w:after="120"/>
              <w:ind w:left="1064" w:hanging="540"/>
              <w:contextualSpacing w:val="0"/>
            </w:pPr>
            <w:proofErr w:type="gramStart"/>
            <w:r w:rsidRPr="00E80723">
              <w:t>any</w:t>
            </w:r>
            <w:proofErr w:type="gramEnd"/>
            <w:r w:rsidRPr="00E80723">
              <w:t xml:space="preserve"> other document </w:t>
            </w:r>
            <w:r w:rsidR="00ED3E0D" w:rsidRPr="00E80723">
              <w:t xml:space="preserve">required </w:t>
            </w:r>
            <w:r w:rsidR="00ED3E0D" w:rsidRPr="00E80723">
              <w:rPr>
                <w:b/>
                <w:bCs/>
              </w:rPr>
              <w:t>in the BDS</w:t>
            </w:r>
            <w:r w:rsidRPr="00E80723">
              <w:t>.</w:t>
            </w:r>
          </w:p>
          <w:p w14:paraId="1824094F" w14:textId="77777777" w:rsidR="00004756" w:rsidRPr="00E80723" w:rsidRDefault="00004756" w:rsidP="00BA6CF8">
            <w:pPr>
              <w:pStyle w:val="ITBno"/>
              <w:numPr>
                <w:ilvl w:val="1"/>
                <w:numId w:val="4"/>
              </w:numPr>
              <w:tabs>
                <w:tab w:val="clear" w:pos="504"/>
              </w:tabs>
              <w:ind w:left="699" w:hanging="699"/>
              <w:rPr>
                <w:szCs w:val="24"/>
              </w:rPr>
            </w:pPr>
            <w:r w:rsidRPr="00E80723">
              <w:t>The Financial Part shall contain the following:</w:t>
            </w:r>
          </w:p>
          <w:p w14:paraId="3985C97B" w14:textId="77777777" w:rsidR="00004756" w:rsidRPr="00E80723" w:rsidRDefault="00004756"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Letter of Bid – Financial Part: prepared in accordance with ITB 12 and ITB 14;</w:t>
            </w:r>
          </w:p>
          <w:p w14:paraId="5C8F4CD9" w14:textId="19CDB05A" w:rsidR="00004756" w:rsidRPr="00E80723" w:rsidRDefault="00004756" w:rsidP="00BF06B3">
            <w:pPr>
              <w:pStyle w:val="P3Header1-Clauses"/>
              <w:numPr>
                <w:ilvl w:val="2"/>
                <w:numId w:val="10"/>
              </w:numPr>
              <w:tabs>
                <w:tab w:val="clear" w:pos="864"/>
                <w:tab w:val="clear" w:pos="972"/>
              </w:tabs>
              <w:spacing w:before="120" w:after="120"/>
              <w:ind w:left="1152" w:hanging="576"/>
              <w:rPr>
                <w:lang w:val="en-US"/>
              </w:rPr>
            </w:pPr>
            <w:r w:rsidRPr="00E80723">
              <w:rPr>
                <w:color w:val="000000" w:themeColor="text1"/>
                <w:lang w:val="en-US"/>
              </w:rPr>
              <w:t>Schedules including priced Bill of Quantities, completed in accordance with ITB 12 and ITB 14</w:t>
            </w:r>
            <w:r w:rsidRPr="00E80723">
              <w:rPr>
                <w:lang w:val="en-US"/>
              </w:rPr>
              <w:t>;</w:t>
            </w:r>
          </w:p>
          <w:p w14:paraId="25BFB622" w14:textId="77777777" w:rsidR="00004756" w:rsidRPr="00E80723" w:rsidRDefault="00004756"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Alternative Bid - Financial Part: if permissible in accordance with ITB 13, the Financial Part of any Alternative Bid; and</w:t>
            </w:r>
          </w:p>
          <w:p w14:paraId="1BF347ED" w14:textId="2E043A3B" w:rsidR="00004756" w:rsidRPr="00E80723" w:rsidRDefault="00FB553F"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Any</w:t>
            </w:r>
            <w:r w:rsidR="00004756" w:rsidRPr="00E80723">
              <w:rPr>
                <w:lang w:val="en-US"/>
              </w:rPr>
              <w:t xml:space="preserve"> other document required </w:t>
            </w:r>
            <w:r w:rsidR="00004756" w:rsidRPr="00E80723">
              <w:rPr>
                <w:b/>
                <w:bCs/>
                <w:lang w:val="en-US"/>
              </w:rPr>
              <w:t>in the BDS</w:t>
            </w:r>
            <w:r w:rsidR="00004756" w:rsidRPr="00E80723">
              <w:rPr>
                <w:lang w:val="en-US"/>
              </w:rPr>
              <w:t>.</w:t>
            </w:r>
          </w:p>
          <w:p w14:paraId="38834FC8" w14:textId="2D7C1DB9" w:rsidR="00004756" w:rsidRPr="00E80723" w:rsidRDefault="00004756" w:rsidP="00BA6CF8">
            <w:pPr>
              <w:pStyle w:val="AAAtablebullet2"/>
            </w:pPr>
            <w:r w:rsidRPr="00E80723">
              <w:t xml:space="preserve"> The Technical Part shall not include any information related to the Bid price. Where material financial information related to the Bid price is contained in the Technical Part the Bid shall be declared non-responsive.</w:t>
            </w:r>
          </w:p>
          <w:p w14:paraId="0D8CFB61" w14:textId="4327660E" w:rsidR="00004756" w:rsidRPr="00E80723" w:rsidRDefault="00004756" w:rsidP="00BA6CF8">
            <w:pPr>
              <w:pStyle w:val="AAAtablebullet2"/>
            </w:pPr>
            <w:r w:rsidRPr="00E80723">
              <w:t>The Bidder shall furnish in the Letter of Bid-Technical Part the names of three potential DAAB members and attach their curriculum vitae. The list of potential DAAB members proposed by the Employer (Contract Data 21.1) and by the Bidder (Letter of Bid) shall be subject to Bank’s No-objection.</w:t>
            </w:r>
          </w:p>
          <w:p w14:paraId="67790154" w14:textId="56753DD7" w:rsidR="006309F7" w:rsidRPr="00E80723" w:rsidRDefault="006309F7" w:rsidP="00BA6CF8">
            <w:pPr>
              <w:pStyle w:val="AAAtablebullet2"/>
            </w:pPr>
            <w:r w:rsidRPr="00E80723">
              <w:t>In addition to the requirements under ITB 11.</w:t>
            </w:r>
            <w:r w:rsidR="00004756" w:rsidRPr="00E80723">
              <w:t>2</w:t>
            </w:r>
            <w:r w:rsidRPr="00E80723">
              <w:t xml:space="preserve">, </w:t>
            </w:r>
            <w:r w:rsidR="00F25823" w:rsidRPr="00E80723">
              <w:t>Bid</w:t>
            </w:r>
            <w:r w:rsidRPr="00E80723">
              <w:t xml:space="preserve">s submitted by a JV shall include </w:t>
            </w:r>
            <w:r w:rsidR="00B86973" w:rsidRPr="00E80723">
              <w:t xml:space="preserve">in the Technical Part </w:t>
            </w:r>
            <w:r w:rsidRPr="00E80723">
              <w:t xml:space="preserve">a copy of the Joint Venture Agreement entered into by all </w:t>
            </w:r>
            <w:r w:rsidR="008F708E" w:rsidRPr="00E80723">
              <w:t>member</w:t>
            </w:r>
            <w:r w:rsidRPr="00E80723">
              <w:t>s</w:t>
            </w:r>
            <w:r w:rsidR="00E40D12" w:rsidRPr="00E80723">
              <w:t xml:space="preserve">. </w:t>
            </w:r>
            <w:r w:rsidRPr="00E80723">
              <w:t xml:space="preserve">Alternatively, a </w:t>
            </w:r>
            <w:r w:rsidR="003F115F" w:rsidRPr="00E80723">
              <w:t>l</w:t>
            </w:r>
            <w:r w:rsidRPr="00E80723">
              <w:t xml:space="preserve">etter of </w:t>
            </w:r>
            <w:r w:rsidR="003F115F" w:rsidRPr="00E80723">
              <w:t>i</w:t>
            </w:r>
            <w:r w:rsidRPr="00E80723">
              <w:t xml:space="preserve">ntent to execute a Joint Venture Agreement in the event of a successful </w:t>
            </w:r>
            <w:r w:rsidR="00F25823" w:rsidRPr="00E80723">
              <w:t>Bid</w:t>
            </w:r>
            <w:r w:rsidRPr="00E80723">
              <w:t xml:space="preserve"> shall be signed by all </w:t>
            </w:r>
            <w:r w:rsidR="008F708E" w:rsidRPr="00E80723">
              <w:t>member</w:t>
            </w:r>
            <w:r w:rsidRPr="00E80723">
              <w:t xml:space="preserve">s and submitted with the </w:t>
            </w:r>
            <w:r w:rsidR="00F25823" w:rsidRPr="00E80723">
              <w:t>Bid</w:t>
            </w:r>
            <w:r w:rsidRPr="00E80723">
              <w:t xml:space="preserve">, together with a copy of the proposed </w:t>
            </w:r>
            <w:r w:rsidR="003F115F" w:rsidRPr="00E80723">
              <w:t>A</w:t>
            </w:r>
            <w:r w:rsidRPr="00E80723">
              <w:t xml:space="preserve">greement. </w:t>
            </w:r>
          </w:p>
          <w:p w14:paraId="0E748527" w14:textId="3BCF826A" w:rsidR="005E27BB" w:rsidRPr="00E80723" w:rsidRDefault="00FC70EF" w:rsidP="00BA6CF8">
            <w:pPr>
              <w:pStyle w:val="AAAtablebullet2"/>
            </w:pPr>
            <w:r w:rsidRPr="00E80723">
              <w:lastRenderedPageBreak/>
              <w:t xml:space="preserve">The </w:t>
            </w:r>
            <w:r w:rsidR="00F25823" w:rsidRPr="00E80723">
              <w:t>Bid</w:t>
            </w:r>
            <w:r w:rsidRPr="00E80723">
              <w:t xml:space="preserve">der shall furnish </w:t>
            </w:r>
            <w:r w:rsidR="003F115F" w:rsidRPr="00E80723">
              <w:t xml:space="preserve">in the Letter of </w:t>
            </w:r>
            <w:r w:rsidR="00F25823" w:rsidRPr="00E80723">
              <w:t>Bid</w:t>
            </w:r>
            <w:r w:rsidR="00004756" w:rsidRPr="00E80723">
              <w:t>- Financial Part</w:t>
            </w:r>
            <w:r w:rsidR="003F115F" w:rsidRPr="00E80723">
              <w:t xml:space="preserve"> </w:t>
            </w:r>
            <w:r w:rsidRPr="00E80723">
              <w:t xml:space="preserve">information on commissions and gratuities, if any, paid or to be paid to agents or any other party relating to this </w:t>
            </w:r>
            <w:r w:rsidR="00F25823" w:rsidRPr="00E80723">
              <w:t>Bid</w:t>
            </w:r>
            <w:r w:rsidRPr="00E80723">
              <w:t>.</w:t>
            </w:r>
          </w:p>
        </w:tc>
      </w:tr>
      <w:tr w:rsidR="006605C6" w:rsidRPr="00E80723" w14:paraId="57F22034" w14:textId="77777777" w:rsidTr="00BA6CF8">
        <w:trPr>
          <w:gridAfter w:val="1"/>
          <w:wAfter w:w="46" w:type="dxa"/>
          <w:trHeight w:val="144"/>
        </w:trPr>
        <w:tc>
          <w:tcPr>
            <w:tcW w:w="2758" w:type="dxa"/>
          </w:tcPr>
          <w:p w14:paraId="4CEF2F14" w14:textId="4CE27E62" w:rsidR="006309F7" w:rsidRPr="00E80723" w:rsidRDefault="006309F7" w:rsidP="00BA6CF8">
            <w:pPr>
              <w:pStyle w:val="HeadingTocITB2"/>
              <w:spacing w:before="120" w:after="120"/>
            </w:pPr>
            <w:bookmarkStart w:id="188" w:name="_Toc100032302"/>
            <w:bookmarkStart w:id="189" w:name="_Toc325714167"/>
            <w:bookmarkStart w:id="190" w:name="_Toc473799990"/>
            <w:bookmarkStart w:id="191" w:name="_Toc10538796"/>
            <w:bookmarkStart w:id="192" w:name="_Toc13644878"/>
            <w:bookmarkStart w:id="193" w:name="_Toc135318716"/>
            <w:bookmarkStart w:id="194" w:name="_Toc438438833"/>
            <w:bookmarkStart w:id="195" w:name="_Toc438532583"/>
            <w:bookmarkStart w:id="196" w:name="_Toc438733977"/>
            <w:bookmarkStart w:id="197" w:name="_Toc438907016"/>
            <w:bookmarkStart w:id="198" w:name="_Toc438907215"/>
            <w:r w:rsidRPr="00E80723">
              <w:lastRenderedPageBreak/>
              <w:t>Letter</w:t>
            </w:r>
            <w:r w:rsidR="005529F3" w:rsidRPr="00E80723">
              <w:t>s</w:t>
            </w:r>
            <w:r w:rsidRPr="00E80723">
              <w:t xml:space="preserve"> of </w:t>
            </w:r>
            <w:r w:rsidR="00F25823" w:rsidRPr="00E80723">
              <w:t>Bid</w:t>
            </w:r>
            <w:r w:rsidRPr="00E80723">
              <w:t xml:space="preserve"> and Schedules</w:t>
            </w:r>
            <w:bookmarkEnd w:id="188"/>
            <w:bookmarkEnd w:id="189"/>
            <w:bookmarkEnd w:id="190"/>
            <w:bookmarkEnd w:id="191"/>
            <w:bookmarkEnd w:id="192"/>
            <w:bookmarkEnd w:id="193"/>
            <w:r w:rsidRPr="00E80723">
              <w:t xml:space="preserve"> </w:t>
            </w:r>
            <w:bookmarkEnd w:id="194"/>
            <w:bookmarkEnd w:id="195"/>
            <w:bookmarkEnd w:id="196"/>
            <w:bookmarkEnd w:id="197"/>
            <w:bookmarkEnd w:id="198"/>
          </w:p>
        </w:tc>
        <w:tc>
          <w:tcPr>
            <w:tcW w:w="6763" w:type="dxa"/>
          </w:tcPr>
          <w:p w14:paraId="0EEDE836" w14:textId="6E17DDE5" w:rsidR="006309F7" w:rsidRPr="00E80723" w:rsidRDefault="006309F7" w:rsidP="00BA6CF8">
            <w:pPr>
              <w:pStyle w:val="AAAtablebullet2"/>
            </w:pPr>
            <w:r w:rsidRPr="00E80723">
              <w:t xml:space="preserve">The Letter of </w:t>
            </w:r>
            <w:r w:rsidR="00F25823" w:rsidRPr="00E80723">
              <w:t>Bid</w:t>
            </w:r>
            <w:r w:rsidR="005529F3" w:rsidRPr="00E80723">
              <w:t>- Technical Part, Letter of Bid- Financial Part</w:t>
            </w:r>
            <w:r w:rsidRPr="00E80723">
              <w:t xml:space="preserve"> and Schedules, including the Bill of Quantities</w:t>
            </w:r>
            <w:r w:rsidRPr="00E80723">
              <w:rPr>
                <w:i/>
              </w:rPr>
              <w:t>,</w:t>
            </w:r>
            <w:r w:rsidRPr="00E80723">
              <w:t xml:space="preserve"> shall be prepared using the relevant form</w:t>
            </w:r>
            <w:r w:rsidRPr="00E80723">
              <w:rPr>
                <w:i/>
                <w:iCs/>
              </w:rPr>
              <w:t>s</w:t>
            </w:r>
            <w:r w:rsidRPr="00E80723">
              <w:t xml:space="preserve"> furnished in Section IV, </w:t>
            </w:r>
            <w:r w:rsidR="00F25823" w:rsidRPr="00E80723">
              <w:t>Bid</w:t>
            </w:r>
            <w:r w:rsidRPr="00E80723">
              <w:t xml:space="preserve">ding Forms. The forms must be completed without any alterations </w:t>
            </w:r>
            <w:r w:rsidRPr="00E80723">
              <w:rPr>
                <w:iCs/>
              </w:rPr>
              <w:t>to the text</w:t>
            </w:r>
            <w:r w:rsidRPr="00E80723">
              <w:t>, and no substitutes shall be accepted</w:t>
            </w:r>
            <w:r w:rsidR="00FF0EFD" w:rsidRPr="00E80723">
              <w:t xml:space="preserve"> except as provided under ITB 20.</w:t>
            </w:r>
            <w:r w:rsidR="00601F55" w:rsidRPr="00E80723">
              <w:t>3</w:t>
            </w:r>
            <w:r w:rsidR="00E40D12" w:rsidRPr="00E80723">
              <w:t xml:space="preserve">. </w:t>
            </w:r>
            <w:r w:rsidRPr="00E80723">
              <w:t xml:space="preserve">All blank spaces shall be filled in with the information requested. </w:t>
            </w:r>
          </w:p>
        </w:tc>
      </w:tr>
      <w:tr w:rsidR="006605C6" w:rsidRPr="00E80723" w14:paraId="4AC52E8D" w14:textId="77777777" w:rsidTr="00BA6CF8">
        <w:trPr>
          <w:gridAfter w:val="1"/>
          <w:wAfter w:w="46" w:type="dxa"/>
          <w:trHeight w:val="144"/>
        </w:trPr>
        <w:tc>
          <w:tcPr>
            <w:tcW w:w="2758" w:type="dxa"/>
          </w:tcPr>
          <w:p w14:paraId="7ECA5AC1" w14:textId="5A4A753B" w:rsidR="006309F7" w:rsidRPr="00E80723" w:rsidRDefault="006309F7" w:rsidP="00BA6CF8">
            <w:pPr>
              <w:pStyle w:val="HeadingTocITB2"/>
              <w:spacing w:before="120" w:after="120"/>
            </w:pPr>
            <w:bookmarkStart w:id="199" w:name="_Toc438532584"/>
            <w:bookmarkStart w:id="200" w:name="_Toc438438834"/>
            <w:bookmarkStart w:id="201" w:name="_Toc438532587"/>
            <w:bookmarkStart w:id="202" w:name="_Toc438733978"/>
            <w:bookmarkStart w:id="203" w:name="_Toc438907017"/>
            <w:bookmarkStart w:id="204" w:name="_Toc438907216"/>
            <w:bookmarkStart w:id="205" w:name="_Toc100032303"/>
            <w:bookmarkStart w:id="206" w:name="_Toc325714168"/>
            <w:bookmarkStart w:id="207" w:name="_Toc473799991"/>
            <w:bookmarkStart w:id="208" w:name="_Toc10538797"/>
            <w:bookmarkStart w:id="209" w:name="_Toc13644879"/>
            <w:bookmarkStart w:id="210" w:name="_Toc135318717"/>
            <w:bookmarkEnd w:id="199"/>
            <w:r w:rsidRPr="00E80723">
              <w:t xml:space="preserve">Alternative </w:t>
            </w:r>
            <w:r w:rsidR="00F25823" w:rsidRPr="00E80723">
              <w:t>Bid</w:t>
            </w:r>
            <w:r w:rsidRPr="00E80723">
              <w:t>s</w:t>
            </w:r>
            <w:bookmarkEnd w:id="200"/>
            <w:bookmarkEnd w:id="201"/>
            <w:bookmarkEnd w:id="202"/>
            <w:bookmarkEnd w:id="203"/>
            <w:bookmarkEnd w:id="204"/>
            <w:bookmarkEnd w:id="205"/>
            <w:bookmarkEnd w:id="206"/>
            <w:bookmarkEnd w:id="207"/>
            <w:bookmarkEnd w:id="208"/>
            <w:bookmarkEnd w:id="209"/>
            <w:bookmarkEnd w:id="210"/>
          </w:p>
        </w:tc>
        <w:tc>
          <w:tcPr>
            <w:tcW w:w="6763" w:type="dxa"/>
          </w:tcPr>
          <w:p w14:paraId="3408A596" w14:textId="77777777" w:rsidR="006309F7" w:rsidRPr="00E80723" w:rsidRDefault="006309F7" w:rsidP="00BA6CF8">
            <w:pPr>
              <w:pStyle w:val="AAAtablebullet2"/>
            </w:pPr>
            <w:r w:rsidRPr="00E80723">
              <w:rPr>
                <w:rStyle w:val="StyleHeader2-SubClausesBoldChar"/>
                <w:b w:val="0"/>
                <w:lang w:val="en-US"/>
              </w:rPr>
              <w:t xml:space="preserve">Unless otherwise </w:t>
            </w:r>
            <w:r w:rsidR="0082153D" w:rsidRPr="00E80723">
              <w:t>specified</w:t>
            </w:r>
            <w:r w:rsidRPr="00E80723">
              <w:rPr>
                <w:rStyle w:val="StyleHeader2-SubClausesBoldChar"/>
                <w:lang w:val="en-US"/>
              </w:rPr>
              <w:t xml:space="preserve"> in the BDS</w:t>
            </w:r>
            <w:r w:rsidRPr="00E80723">
              <w:t xml:space="preserve">, alternative </w:t>
            </w:r>
            <w:r w:rsidR="00F25823" w:rsidRPr="00E80723">
              <w:t>Bid</w:t>
            </w:r>
            <w:r w:rsidRPr="00E80723">
              <w:t>s shall not be considered.</w:t>
            </w:r>
          </w:p>
        </w:tc>
      </w:tr>
      <w:tr w:rsidR="006605C6" w:rsidRPr="00E80723" w14:paraId="20A1C09F" w14:textId="77777777" w:rsidTr="00BA6CF8">
        <w:trPr>
          <w:gridAfter w:val="1"/>
          <w:wAfter w:w="46" w:type="dxa"/>
          <w:trHeight w:val="144"/>
        </w:trPr>
        <w:tc>
          <w:tcPr>
            <w:tcW w:w="2758" w:type="dxa"/>
          </w:tcPr>
          <w:p w14:paraId="0997C6DF" w14:textId="77777777" w:rsidR="006309F7" w:rsidRPr="00E80723" w:rsidRDefault="006309F7" w:rsidP="00BA6CF8">
            <w:pPr>
              <w:spacing w:before="120" w:after="120"/>
              <w:rPr>
                <w:color w:val="000000" w:themeColor="text1"/>
              </w:rPr>
            </w:pPr>
          </w:p>
        </w:tc>
        <w:tc>
          <w:tcPr>
            <w:tcW w:w="6763" w:type="dxa"/>
          </w:tcPr>
          <w:p w14:paraId="1EB4FEDA" w14:textId="77777777" w:rsidR="006309F7" w:rsidRPr="00E80723" w:rsidRDefault="006309F7" w:rsidP="00BA6CF8">
            <w:pPr>
              <w:pStyle w:val="AAAtablebullet2"/>
            </w:pPr>
            <w:r w:rsidRPr="00E80723">
              <w:t xml:space="preserve">When alternative times for completion are explicitly invited, a statement to that effect </w:t>
            </w:r>
            <w:r w:rsidRPr="00E80723">
              <w:rPr>
                <w:rStyle w:val="StyleHeader2-SubClausesBoldChar"/>
                <w:b w:val="0"/>
                <w:lang w:val="en-US"/>
              </w:rPr>
              <w:t>will be included</w:t>
            </w:r>
            <w:r w:rsidRPr="00E80723">
              <w:rPr>
                <w:rStyle w:val="StyleHeader2-SubClausesBoldChar"/>
                <w:lang w:val="en-US"/>
              </w:rPr>
              <w:t xml:space="preserve"> in the BDS</w:t>
            </w:r>
            <w:r w:rsidRPr="00E80723">
              <w:t xml:space="preserve">, </w:t>
            </w:r>
            <w:r w:rsidR="00182DC5" w:rsidRPr="00E80723">
              <w:t xml:space="preserve">and the method of evaluating different </w:t>
            </w:r>
            <w:r w:rsidR="004E6BAA" w:rsidRPr="00E80723">
              <w:t xml:space="preserve">alternative </w:t>
            </w:r>
            <w:r w:rsidR="00D61631" w:rsidRPr="00E80723">
              <w:t xml:space="preserve">times </w:t>
            </w:r>
            <w:r w:rsidR="00950260" w:rsidRPr="00E80723">
              <w:t>for completion</w:t>
            </w:r>
            <w:r w:rsidR="00182DC5" w:rsidRPr="00E80723">
              <w:t xml:space="preserve"> will be described in Section III, Evaluation and Qualification Criteria.</w:t>
            </w:r>
          </w:p>
        </w:tc>
      </w:tr>
      <w:tr w:rsidR="006605C6" w:rsidRPr="00E80723" w14:paraId="59F0AEBD" w14:textId="77777777" w:rsidTr="00BA6CF8">
        <w:trPr>
          <w:gridAfter w:val="1"/>
          <w:wAfter w:w="46" w:type="dxa"/>
          <w:trHeight w:val="144"/>
        </w:trPr>
        <w:tc>
          <w:tcPr>
            <w:tcW w:w="2758" w:type="dxa"/>
          </w:tcPr>
          <w:p w14:paraId="78675BEA" w14:textId="77777777" w:rsidR="006309F7" w:rsidRPr="00E80723" w:rsidRDefault="006309F7" w:rsidP="00BA6CF8">
            <w:pPr>
              <w:spacing w:before="120" w:after="120"/>
              <w:rPr>
                <w:color w:val="000000" w:themeColor="text1"/>
              </w:rPr>
            </w:pPr>
          </w:p>
        </w:tc>
        <w:tc>
          <w:tcPr>
            <w:tcW w:w="6763" w:type="dxa"/>
          </w:tcPr>
          <w:p w14:paraId="303E1D24" w14:textId="77777777" w:rsidR="006309F7" w:rsidRPr="00E80723" w:rsidRDefault="006309F7" w:rsidP="00BA6CF8">
            <w:pPr>
              <w:pStyle w:val="AAAtablebullet2"/>
            </w:pPr>
            <w:r w:rsidRPr="00E80723">
              <w:t xml:space="preserve">Except as provided under ITB 13.4 below, </w:t>
            </w:r>
            <w:r w:rsidR="00F25823" w:rsidRPr="00E80723">
              <w:t>Bid</w:t>
            </w:r>
            <w:r w:rsidRPr="00E80723">
              <w:t xml:space="preserve">ders wishing to offer technical alternatives to the requirements of the </w:t>
            </w:r>
            <w:r w:rsidR="00F20AF4" w:rsidRPr="00E80723">
              <w:t>Bidding document</w:t>
            </w:r>
            <w:r w:rsidRPr="00E80723">
              <w:t xml:space="preserve"> must first price the Employer’s design as described in the </w:t>
            </w:r>
            <w:r w:rsidR="00F20AF4" w:rsidRPr="00E80723">
              <w:t>Bidding document</w:t>
            </w:r>
            <w:r w:rsidRPr="00E80723">
              <w:t xml:space="preserve"> and shall further provide all information necessary for a complete evaluation of the alternative by the Employer, including drawings, design calculations, technical specifications, breakdown of prices, and proposed construction methodology and other relevant details</w:t>
            </w:r>
            <w:r w:rsidR="00E40D12" w:rsidRPr="00E80723">
              <w:t xml:space="preserve">. </w:t>
            </w:r>
            <w:r w:rsidRPr="00E80723">
              <w:t xml:space="preserve">Only the technical alternatives, if any, of </w:t>
            </w:r>
            <w:r w:rsidR="00E94F41" w:rsidRPr="00E80723">
              <w:t xml:space="preserve">the </w:t>
            </w:r>
            <w:r w:rsidR="00F25823" w:rsidRPr="00E80723">
              <w:t>Bid</w:t>
            </w:r>
            <w:r w:rsidR="0030400E" w:rsidRPr="00E80723">
              <w:t xml:space="preserve">der with the </w:t>
            </w:r>
            <w:r w:rsidR="00B14760" w:rsidRPr="00E80723">
              <w:t>M</w:t>
            </w:r>
            <w:r w:rsidR="0030400E" w:rsidRPr="00E80723">
              <w:t xml:space="preserve">ost </w:t>
            </w:r>
            <w:r w:rsidR="00920F23" w:rsidRPr="00E80723">
              <w:t>Advantageous</w:t>
            </w:r>
            <w:r w:rsidR="0030400E" w:rsidRPr="00E80723">
              <w:t xml:space="preserve"> </w:t>
            </w:r>
            <w:r w:rsidR="00F25823" w:rsidRPr="00E80723">
              <w:t>Bid</w:t>
            </w:r>
            <w:r w:rsidRPr="00E80723">
              <w:t xml:space="preserve"> conforming to the basic technical requirements shall be considered by the Employer.</w:t>
            </w:r>
          </w:p>
        </w:tc>
      </w:tr>
      <w:tr w:rsidR="006605C6" w:rsidRPr="00E80723" w14:paraId="2A987710" w14:textId="77777777" w:rsidTr="00BA6CF8">
        <w:trPr>
          <w:gridAfter w:val="1"/>
          <w:wAfter w:w="46" w:type="dxa"/>
          <w:trHeight w:val="144"/>
        </w:trPr>
        <w:tc>
          <w:tcPr>
            <w:tcW w:w="2758" w:type="dxa"/>
          </w:tcPr>
          <w:p w14:paraId="016C7F80" w14:textId="77777777" w:rsidR="006309F7" w:rsidRPr="00E80723" w:rsidRDefault="006309F7" w:rsidP="00BA6CF8">
            <w:pPr>
              <w:spacing w:before="120" w:after="120"/>
              <w:rPr>
                <w:color w:val="000000" w:themeColor="text1"/>
              </w:rPr>
            </w:pPr>
          </w:p>
        </w:tc>
        <w:tc>
          <w:tcPr>
            <w:tcW w:w="6763" w:type="dxa"/>
          </w:tcPr>
          <w:p w14:paraId="3A640820" w14:textId="77777777" w:rsidR="006309F7" w:rsidRPr="00E80723" w:rsidRDefault="006309F7" w:rsidP="00BA6CF8">
            <w:pPr>
              <w:pStyle w:val="AAAtablebullet2"/>
            </w:pPr>
            <w:r w:rsidRPr="00E80723">
              <w:rPr>
                <w:rStyle w:val="StyleHeader2-SubClausesBoldChar"/>
                <w:b w:val="0"/>
                <w:lang w:val="en-US"/>
              </w:rPr>
              <w:t>When specified</w:t>
            </w:r>
            <w:r w:rsidRPr="00E80723">
              <w:rPr>
                <w:rStyle w:val="StyleHeader2-SubClausesBoldChar"/>
                <w:lang w:val="en-US"/>
              </w:rPr>
              <w:t xml:space="preserve"> in the BDS</w:t>
            </w:r>
            <w:r w:rsidRPr="00E80723">
              <w:t xml:space="preserve">, </w:t>
            </w:r>
            <w:r w:rsidR="00F25823" w:rsidRPr="00E80723">
              <w:t>Bid</w:t>
            </w:r>
            <w:r w:rsidRPr="00E80723">
              <w:t xml:space="preserve">ders are permitted to submit alternative technical solutions for specified parts of the Works, and such parts </w:t>
            </w:r>
            <w:r w:rsidRPr="00E80723">
              <w:rPr>
                <w:rStyle w:val="StyleHeader2-SubClausesBoldChar"/>
                <w:b w:val="0"/>
                <w:lang w:val="en-US"/>
              </w:rPr>
              <w:t>will be</w:t>
            </w:r>
            <w:r w:rsidRPr="00E80723">
              <w:rPr>
                <w:b/>
              </w:rPr>
              <w:t xml:space="preserve"> </w:t>
            </w:r>
            <w:r w:rsidRPr="00E80723">
              <w:rPr>
                <w:rStyle w:val="StyleHeader2-SubClausesBoldChar"/>
                <w:b w:val="0"/>
                <w:lang w:val="en-US"/>
              </w:rPr>
              <w:t>identified</w:t>
            </w:r>
            <w:r w:rsidRPr="00E80723">
              <w:rPr>
                <w:rStyle w:val="StyleHeader2-SubClausesBoldChar"/>
                <w:lang w:val="en-US"/>
              </w:rPr>
              <w:t xml:space="preserve"> in the BDS</w:t>
            </w:r>
            <w:r w:rsidRPr="00E80723">
              <w:t>, as will the method for their evaluating, and described in Section VI</w:t>
            </w:r>
            <w:r w:rsidR="0071539C" w:rsidRPr="00E80723">
              <w:t>I</w:t>
            </w:r>
            <w:r w:rsidRPr="00E80723">
              <w:t>, Works</w:t>
            </w:r>
            <w:r w:rsidR="00DE155C" w:rsidRPr="00E80723">
              <w:t>’</w:t>
            </w:r>
            <w:r w:rsidRPr="00E80723">
              <w:t xml:space="preserve"> Requirements.</w:t>
            </w:r>
          </w:p>
        </w:tc>
      </w:tr>
      <w:tr w:rsidR="006605C6" w:rsidRPr="00E80723" w14:paraId="14EB11B2" w14:textId="77777777" w:rsidTr="00BA6CF8">
        <w:trPr>
          <w:gridAfter w:val="1"/>
          <w:wAfter w:w="46" w:type="dxa"/>
          <w:trHeight w:val="144"/>
        </w:trPr>
        <w:tc>
          <w:tcPr>
            <w:tcW w:w="2758" w:type="dxa"/>
          </w:tcPr>
          <w:p w14:paraId="361C7209" w14:textId="468F72E0" w:rsidR="006309F7" w:rsidRPr="00E80723" w:rsidRDefault="00F25823" w:rsidP="00BA6CF8">
            <w:pPr>
              <w:pStyle w:val="HeadingTocITB2"/>
              <w:spacing w:before="120" w:after="120"/>
            </w:pPr>
            <w:bookmarkStart w:id="211" w:name="_Toc438438835"/>
            <w:bookmarkStart w:id="212" w:name="_Toc438532588"/>
            <w:bookmarkStart w:id="213" w:name="_Toc438733979"/>
            <w:bookmarkStart w:id="214" w:name="_Toc438907018"/>
            <w:bookmarkStart w:id="215" w:name="_Toc438907217"/>
            <w:bookmarkStart w:id="216" w:name="_Toc100032304"/>
            <w:bookmarkStart w:id="217" w:name="_Toc325714169"/>
            <w:bookmarkStart w:id="218" w:name="_Toc473799992"/>
            <w:bookmarkStart w:id="219" w:name="_Toc10538798"/>
            <w:bookmarkStart w:id="220" w:name="_Toc13644880"/>
            <w:bookmarkStart w:id="221" w:name="_Toc135318718"/>
            <w:r w:rsidRPr="00E80723">
              <w:t>Bid</w:t>
            </w:r>
            <w:r w:rsidR="006309F7" w:rsidRPr="00E80723">
              <w:t xml:space="preserve"> Prices and Discounts</w:t>
            </w:r>
            <w:bookmarkEnd w:id="211"/>
            <w:bookmarkEnd w:id="212"/>
            <w:bookmarkEnd w:id="213"/>
            <w:bookmarkEnd w:id="214"/>
            <w:bookmarkEnd w:id="215"/>
            <w:bookmarkEnd w:id="216"/>
            <w:bookmarkEnd w:id="217"/>
            <w:bookmarkEnd w:id="218"/>
            <w:bookmarkEnd w:id="219"/>
            <w:bookmarkEnd w:id="220"/>
            <w:bookmarkEnd w:id="221"/>
          </w:p>
        </w:tc>
        <w:tc>
          <w:tcPr>
            <w:tcW w:w="6763" w:type="dxa"/>
          </w:tcPr>
          <w:p w14:paraId="7C4F9935" w14:textId="553C7BE8" w:rsidR="006309F7" w:rsidRPr="00E80723" w:rsidRDefault="006309F7" w:rsidP="00BA6CF8">
            <w:pPr>
              <w:pStyle w:val="AAAtablebullet2"/>
            </w:pPr>
            <w:r w:rsidRPr="00E80723">
              <w:t>The prices and discounts</w:t>
            </w:r>
            <w:r w:rsidR="000A177A" w:rsidRPr="00E80723">
              <w:t xml:space="preserve"> (including any price reduction)</w:t>
            </w:r>
            <w:r w:rsidRPr="00E80723">
              <w:t xml:space="preserve"> quoted by the </w:t>
            </w:r>
            <w:r w:rsidR="00F25823" w:rsidRPr="00E80723">
              <w:t>Bid</w:t>
            </w:r>
            <w:r w:rsidRPr="00E80723">
              <w:t xml:space="preserve">der in the Letter of </w:t>
            </w:r>
            <w:r w:rsidR="00F25823" w:rsidRPr="00E80723">
              <w:t>Bid</w:t>
            </w:r>
            <w:r w:rsidR="005529F3" w:rsidRPr="00E80723">
              <w:t>- Financial Part</w:t>
            </w:r>
            <w:r w:rsidRPr="00E80723">
              <w:t xml:space="preserve"> and in the Bill of Quantities shall conform to the requirements specified below.</w:t>
            </w:r>
          </w:p>
          <w:p w14:paraId="14B59392" w14:textId="77777777" w:rsidR="007267DB" w:rsidRPr="00E80723" w:rsidRDefault="007267DB" w:rsidP="00BA6CF8">
            <w:pPr>
              <w:pStyle w:val="AAAtablebullet2"/>
            </w:pPr>
            <w:r w:rsidRPr="00E80723">
              <w:t xml:space="preserve">The </w:t>
            </w:r>
            <w:r w:rsidR="00F25823" w:rsidRPr="00E80723">
              <w:t>Bid</w:t>
            </w:r>
            <w:r w:rsidRPr="00E80723">
              <w:t xml:space="preserve">der shall fill in rates and prices for all items of the Works described in the Bill of </w:t>
            </w:r>
            <w:r w:rsidR="00E46DFD" w:rsidRPr="00E80723">
              <w:t>Quantities</w:t>
            </w:r>
            <w:r w:rsidRPr="00E80723">
              <w:t xml:space="preserve">. Items against which no rate or price is entered by the </w:t>
            </w:r>
            <w:r w:rsidR="00F25823" w:rsidRPr="00E80723">
              <w:t>Bid</w:t>
            </w:r>
            <w:r w:rsidRPr="00E80723">
              <w:t>der shall be deemed covered by the rates for other items in the Bill of Quantities</w:t>
            </w:r>
            <w:r w:rsidR="00A948BE" w:rsidRPr="00E80723">
              <w:t xml:space="preserve"> and </w:t>
            </w:r>
            <w:r w:rsidR="00A948BE" w:rsidRPr="00E80723">
              <w:lastRenderedPageBreak/>
              <w:t>will not be paid for separately by the Employer</w:t>
            </w:r>
            <w:r w:rsidRPr="00E80723">
              <w:t>.</w:t>
            </w:r>
            <w:r w:rsidR="008368F5" w:rsidRPr="00E80723">
              <w:t xml:space="preserve"> </w:t>
            </w:r>
            <w:r w:rsidR="00A948BE" w:rsidRPr="00E80723">
              <w:t>An item not listed in the p</w:t>
            </w:r>
            <w:r w:rsidR="00ED3E0D" w:rsidRPr="00E80723">
              <w:t>rice</w:t>
            </w:r>
            <w:r w:rsidR="001502C9" w:rsidRPr="00E80723">
              <w:t xml:space="preserve">d Bill of Quantities </w:t>
            </w:r>
            <w:r w:rsidR="00ED3E0D" w:rsidRPr="00E80723">
              <w:t>shall be ass</w:t>
            </w:r>
            <w:r w:rsidR="00A948BE" w:rsidRPr="00E80723">
              <w:t xml:space="preserve">umed to be not included in the </w:t>
            </w:r>
            <w:r w:rsidR="00F25823" w:rsidRPr="00E80723">
              <w:t>Bid</w:t>
            </w:r>
            <w:r w:rsidR="00ED3E0D" w:rsidRPr="00E80723">
              <w:t>, and provided</w:t>
            </w:r>
            <w:r w:rsidR="00A948BE" w:rsidRPr="00E80723">
              <w:t xml:space="preserve"> that the </w:t>
            </w:r>
            <w:r w:rsidR="00F25823" w:rsidRPr="00E80723">
              <w:t>Bid</w:t>
            </w:r>
            <w:r w:rsidR="00ED3E0D" w:rsidRPr="00E80723">
              <w:t xml:space="preserve"> is </w:t>
            </w:r>
            <w:r w:rsidR="00A948BE" w:rsidRPr="00E80723">
              <w:t xml:space="preserve">determined </w:t>
            </w:r>
            <w:r w:rsidR="00ED3E0D" w:rsidRPr="00E80723">
              <w:t>substantially responsive</w:t>
            </w:r>
            <w:r w:rsidR="00A948BE" w:rsidRPr="00E80723">
              <w:t xml:space="preserve"> notwithstanding this omission, the average price of the</w:t>
            </w:r>
            <w:r w:rsidR="00ED3E0D" w:rsidRPr="00E80723">
              <w:t xml:space="preserve"> item quoted by substantially responsive </w:t>
            </w:r>
            <w:r w:rsidR="00F25823" w:rsidRPr="00E80723">
              <w:t>Bid</w:t>
            </w:r>
            <w:r w:rsidR="00ED3E0D" w:rsidRPr="00E80723">
              <w:t xml:space="preserve">ders will be added to the </w:t>
            </w:r>
            <w:r w:rsidR="00F25823" w:rsidRPr="00E80723">
              <w:t>Bid</w:t>
            </w:r>
            <w:r w:rsidR="00ED3E0D" w:rsidRPr="00E80723">
              <w:t xml:space="preserve"> price and the equivalent total cost of the </w:t>
            </w:r>
            <w:r w:rsidR="00F25823" w:rsidRPr="00E80723">
              <w:t>Bid</w:t>
            </w:r>
            <w:r w:rsidR="00ED3E0D" w:rsidRPr="00E80723">
              <w:t xml:space="preserve"> so determined will be used for price comparison</w:t>
            </w:r>
            <w:r w:rsidR="001502C9" w:rsidRPr="00E80723">
              <w:t>.</w:t>
            </w:r>
            <w:r w:rsidR="00722EEF" w:rsidRPr="00E80723">
              <w:t xml:space="preserve"> </w:t>
            </w:r>
          </w:p>
        </w:tc>
      </w:tr>
      <w:tr w:rsidR="006605C6" w:rsidRPr="00E80723" w14:paraId="214C0133" w14:textId="77777777" w:rsidTr="00BA6CF8">
        <w:trPr>
          <w:gridAfter w:val="1"/>
          <w:wAfter w:w="46" w:type="dxa"/>
          <w:trHeight w:val="144"/>
        </w:trPr>
        <w:tc>
          <w:tcPr>
            <w:tcW w:w="2758" w:type="dxa"/>
          </w:tcPr>
          <w:p w14:paraId="1912A259" w14:textId="77777777" w:rsidR="006309F7" w:rsidRPr="00E80723" w:rsidRDefault="006309F7" w:rsidP="00BA6CF8">
            <w:pPr>
              <w:spacing w:before="120" w:after="120"/>
              <w:rPr>
                <w:color w:val="000000" w:themeColor="text1"/>
              </w:rPr>
            </w:pPr>
            <w:bookmarkStart w:id="222" w:name="_Toc438532589"/>
            <w:bookmarkEnd w:id="222"/>
          </w:p>
        </w:tc>
        <w:tc>
          <w:tcPr>
            <w:tcW w:w="6763" w:type="dxa"/>
          </w:tcPr>
          <w:p w14:paraId="7AEAEB26" w14:textId="220A49DC" w:rsidR="006309F7" w:rsidRPr="00E80723" w:rsidRDefault="006309F7" w:rsidP="00BA6CF8">
            <w:pPr>
              <w:pStyle w:val="AAAtablebullet2"/>
            </w:pPr>
            <w:r w:rsidRPr="00E80723">
              <w:t xml:space="preserve">The price to be quoted in the Letter of </w:t>
            </w:r>
            <w:r w:rsidR="00F25823" w:rsidRPr="00E80723">
              <w:t>Bid</w:t>
            </w:r>
            <w:r w:rsidR="005529F3" w:rsidRPr="00E80723">
              <w:t>- Financial Part</w:t>
            </w:r>
            <w:r w:rsidRPr="00E80723">
              <w:t xml:space="preserve">, in accordance with ITB 12.1, shall be the total price of the </w:t>
            </w:r>
            <w:r w:rsidR="00F25823" w:rsidRPr="00E80723">
              <w:t>Bid</w:t>
            </w:r>
            <w:r w:rsidRPr="00E80723">
              <w:t xml:space="preserve">, excluding any discounts offered. </w:t>
            </w:r>
          </w:p>
        </w:tc>
      </w:tr>
      <w:tr w:rsidR="006605C6" w:rsidRPr="00E80723" w14:paraId="4EB30601" w14:textId="77777777" w:rsidTr="00BA6CF8">
        <w:trPr>
          <w:gridAfter w:val="1"/>
          <w:wAfter w:w="46" w:type="dxa"/>
          <w:trHeight w:val="144"/>
        </w:trPr>
        <w:tc>
          <w:tcPr>
            <w:tcW w:w="2758" w:type="dxa"/>
          </w:tcPr>
          <w:p w14:paraId="7BD6C6AF" w14:textId="77777777" w:rsidR="006309F7" w:rsidRPr="00E80723" w:rsidRDefault="006309F7" w:rsidP="00BA6CF8">
            <w:pPr>
              <w:spacing w:before="120" w:after="120"/>
              <w:rPr>
                <w:color w:val="000000" w:themeColor="text1"/>
              </w:rPr>
            </w:pPr>
            <w:bookmarkStart w:id="223" w:name="_Toc438532590"/>
            <w:bookmarkEnd w:id="223"/>
          </w:p>
        </w:tc>
        <w:tc>
          <w:tcPr>
            <w:tcW w:w="6763" w:type="dxa"/>
          </w:tcPr>
          <w:p w14:paraId="79911A83" w14:textId="6B5672FC" w:rsidR="006309F7" w:rsidRPr="00E80723" w:rsidRDefault="006309F7" w:rsidP="00BA6CF8">
            <w:pPr>
              <w:pStyle w:val="AAAtablebullet2"/>
            </w:pPr>
            <w:r w:rsidRPr="00E80723">
              <w:t xml:space="preserve">The </w:t>
            </w:r>
            <w:r w:rsidR="00F25823" w:rsidRPr="00E80723">
              <w:t>Bid</w:t>
            </w:r>
            <w:r w:rsidRPr="00E80723">
              <w:t xml:space="preserve">der shall quote any discounts and the methodology for their application in the Letter of </w:t>
            </w:r>
            <w:r w:rsidR="00F25823" w:rsidRPr="00E80723">
              <w:t>Bid</w:t>
            </w:r>
            <w:r w:rsidR="005529F3" w:rsidRPr="00E80723">
              <w:t>- Financial Part</w:t>
            </w:r>
            <w:r w:rsidRPr="00E80723">
              <w:t>, in accordance with ITB 12.1.</w:t>
            </w:r>
          </w:p>
        </w:tc>
      </w:tr>
      <w:tr w:rsidR="006605C6" w:rsidRPr="00E80723" w14:paraId="2AE0FB26" w14:textId="77777777" w:rsidTr="00BA6CF8">
        <w:trPr>
          <w:gridAfter w:val="1"/>
          <w:wAfter w:w="46" w:type="dxa"/>
          <w:trHeight w:val="144"/>
        </w:trPr>
        <w:tc>
          <w:tcPr>
            <w:tcW w:w="2758" w:type="dxa"/>
          </w:tcPr>
          <w:p w14:paraId="44FA3C4A" w14:textId="77777777" w:rsidR="006309F7" w:rsidRPr="00E80723" w:rsidRDefault="006309F7" w:rsidP="00BA6CF8">
            <w:pPr>
              <w:spacing w:before="120" w:after="120"/>
              <w:rPr>
                <w:color w:val="000000" w:themeColor="text1"/>
              </w:rPr>
            </w:pPr>
            <w:bookmarkStart w:id="224" w:name="_Toc438532591"/>
            <w:bookmarkStart w:id="225" w:name="_Toc438532592"/>
            <w:bookmarkStart w:id="226" w:name="_Toc438532594"/>
            <w:bookmarkStart w:id="227" w:name="_Toc438532595"/>
            <w:bookmarkEnd w:id="224"/>
            <w:bookmarkEnd w:id="225"/>
            <w:bookmarkEnd w:id="226"/>
            <w:bookmarkEnd w:id="227"/>
          </w:p>
        </w:tc>
        <w:tc>
          <w:tcPr>
            <w:tcW w:w="6763" w:type="dxa"/>
          </w:tcPr>
          <w:p w14:paraId="4EE7BA40" w14:textId="77777777" w:rsidR="006309F7" w:rsidRPr="00E80723" w:rsidRDefault="006309F7" w:rsidP="00BA6CF8">
            <w:pPr>
              <w:pStyle w:val="AAAtablebullet2"/>
            </w:pPr>
            <w:r w:rsidRPr="00E80723">
              <w:rPr>
                <w:rStyle w:val="StyleHeader2-SubClausesBoldChar"/>
                <w:b w:val="0"/>
                <w:lang w:val="en-US"/>
              </w:rPr>
              <w:t xml:space="preserve">Unless otherwise </w:t>
            </w:r>
            <w:r w:rsidR="00CC06FF" w:rsidRPr="00E80723">
              <w:rPr>
                <w:rStyle w:val="StyleHeader2-SubClausesBoldChar"/>
                <w:b w:val="0"/>
                <w:lang w:val="en-US"/>
              </w:rPr>
              <w:t>specified</w:t>
            </w:r>
            <w:r w:rsidR="00CC06FF" w:rsidRPr="00E80723">
              <w:rPr>
                <w:rStyle w:val="StyleHeader2-SubClausesBoldChar"/>
                <w:lang w:val="en-US"/>
              </w:rPr>
              <w:t xml:space="preserve"> </w:t>
            </w:r>
            <w:r w:rsidRPr="00E80723">
              <w:rPr>
                <w:rStyle w:val="StyleHeader2-SubClausesBoldChar"/>
                <w:lang w:val="en-US"/>
              </w:rPr>
              <w:t>in the BDS</w:t>
            </w:r>
            <w:r w:rsidRPr="00E80723">
              <w:t xml:space="preserve"> and the </w:t>
            </w:r>
            <w:r w:rsidR="009E384B" w:rsidRPr="00E80723">
              <w:t>C</w:t>
            </w:r>
            <w:r w:rsidR="00823CC3" w:rsidRPr="00E80723">
              <w:t xml:space="preserve">onditions of </w:t>
            </w:r>
            <w:r w:rsidRPr="00E80723">
              <w:t xml:space="preserve">Contract, the rates and prices quoted by the </w:t>
            </w:r>
            <w:r w:rsidR="00F25823" w:rsidRPr="00E80723">
              <w:t>Bid</w:t>
            </w:r>
            <w:r w:rsidRPr="00E80723">
              <w:t xml:space="preserve">der are subject to adjustment during the performance of the Contract in accordance with the provisions of the Conditions of Contract. In such a case, the </w:t>
            </w:r>
            <w:r w:rsidR="00F25823" w:rsidRPr="00E80723">
              <w:t>Bid</w:t>
            </w:r>
            <w:r w:rsidRPr="00E80723">
              <w:t xml:space="preserve">der shall furnish the indices and weightings for the price adjustment formulae in the </w:t>
            </w:r>
            <w:r w:rsidR="00AB3D9C" w:rsidRPr="00E80723">
              <w:t xml:space="preserve">Table </w:t>
            </w:r>
            <w:r w:rsidRPr="00E80723">
              <w:t xml:space="preserve">of Adjustment Data and the Employer may require the </w:t>
            </w:r>
            <w:r w:rsidR="00F25823" w:rsidRPr="00E80723">
              <w:t>Bid</w:t>
            </w:r>
            <w:r w:rsidRPr="00E80723">
              <w:t>der to justify its proposed indices and weightings.</w:t>
            </w:r>
          </w:p>
        </w:tc>
      </w:tr>
      <w:tr w:rsidR="006605C6" w:rsidRPr="00E80723" w14:paraId="39580D8F" w14:textId="77777777" w:rsidTr="00BA6CF8">
        <w:trPr>
          <w:gridAfter w:val="1"/>
          <w:wAfter w:w="46" w:type="dxa"/>
          <w:trHeight w:val="144"/>
        </w:trPr>
        <w:tc>
          <w:tcPr>
            <w:tcW w:w="2758" w:type="dxa"/>
          </w:tcPr>
          <w:p w14:paraId="140FA8BD" w14:textId="77777777" w:rsidR="006309F7" w:rsidRPr="00E80723" w:rsidRDefault="006309F7" w:rsidP="00BA6CF8">
            <w:pPr>
              <w:pStyle w:val="i"/>
              <w:suppressAutoHyphens w:val="0"/>
              <w:spacing w:before="120" w:after="120"/>
              <w:rPr>
                <w:rFonts w:ascii="Times New Roman" w:hAnsi="Times New Roman"/>
                <w:color w:val="000000" w:themeColor="text1"/>
              </w:rPr>
            </w:pPr>
            <w:bookmarkStart w:id="228" w:name="_Toc438532596"/>
            <w:bookmarkEnd w:id="228"/>
          </w:p>
        </w:tc>
        <w:tc>
          <w:tcPr>
            <w:tcW w:w="6763" w:type="dxa"/>
          </w:tcPr>
          <w:p w14:paraId="37C91C86" w14:textId="0CE97BF6" w:rsidR="006309F7" w:rsidRPr="00E80723" w:rsidRDefault="00C30D4C" w:rsidP="00BA6CF8">
            <w:pPr>
              <w:pStyle w:val="AAAtablebullet2"/>
            </w:pPr>
            <w:r w:rsidRPr="00E80723">
              <w:t>If</w:t>
            </w:r>
            <w:r w:rsidR="1D428C31" w:rsidRPr="00E80723">
              <w:t xml:space="preserve"> so specified in ITB 1.1, Bids are being invited for individual lots (contracts)</w:t>
            </w:r>
            <w:r w:rsidR="1D428C31" w:rsidRPr="00E80723">
              <w:rPr>
                <w:i/>
                <w:iCs/>
              </w:rPr>
              <w:t xml:space="preserve"> </w:t>
            </w:r>
            <w:r w:rsidR="1D428C31" w:rsidRPr="00E80723">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 </w:t>
            </w:r>
            <w:r w:rsidR="005529F3" w:rsidRPr="00E80723">
              <w:rPr>
                <w:b/>
              </w:rPr>
              <w:t>H</w:t>
            </w:r>
            <w:r w:rsidR="1D428C31" w:rsidRPr="00E80723">
              <w:rPr>
                <w:b/>
              </w:rPr>
              <w:t xml:space="preserve">owever, discounts on </w:t>
            </w:r>
            <w:r w:rsidR="001F2DA9">
              <w:rPr>
                <w:b/>
              </w:rPr>
              <w:t xml:space="preserve">the </w:t>
            </w:r>
            <w:r w:rsidR="1D428C31" w:rsidRPr="00E80723">
              <w:rPr>
                <w:b/>
              </w:rPr>
              <w:t>condition of award of more than one contract will not be used for Bid evaluation purpose.</w:t>
            </w:r>
            <w:r w:rsidR="004F3D1B" w:rsidRPr="00E80723">
              <w:rPr>
                <w:b/>
              </w:rPr>
              <w:t xml:space="preserve"> </w:t>
            </w:r>
          </w:p>
        </w:tc>
      </w:tr>
      <w:tr w:rsidR="006605C6" w:rsidRPr="00E80723" w14:paraId="26AA7520" w14:textId="77777777" w:rsidTr="00BA6CF8">
        <w:trPr>
          <w:gridAfter w:val="1"/>
          <w:wAfter w:w="46" w:type="dxa"/>
          <w:trHeight w:val="144"/>
        </w:trPr>
        <w:tc>
          <w:tcPr>
            <w:tcW w:w="2758" w:type="dxa"/>
          </w:tcPr>
          <w:p w14:paraId="020CE85E" w14:textId="77777777" w:rsidR="006309F7" w:rsidRPr="00E80723" w:rsidRDefault="006309F7" w:rsidP="00BA6CF8">
            <w:pPr>
              <w:pStyle w:val="i"/>
              <w:suppressAutoHyphens w:val="0"/>
              <w:spacing w:before="120" w:after="120"/>
              <w:rPr>
                <w:rFonts w:ascii="Times New Roman" w:hAnsi="Times New Roman"/>
                <w:color w:val="000000" w:themeColor="text1"/>
              </w:rPr>
            </w:pPr>
          </w:p>
        </w:tc>
        <w:tc>
          <w:tcPr>
            <w:tcW w:w="6763" w:type="dxa"/>
          </w:tcPr>
          <w:p w14:paraId="443B0137" w14:textId="77777777" w:rsidR="006309F7" w:rsidRPr="00E80723" w:rsidRDefault="006309F7" w:rsidP="00BA6CF8">
            <w:pPr>
              <w:pStyle w:val="AAAtablebullet2"/>
            </w:pPr>
            <w:r w:rsidRPr="00E80723">
              <w:t xml:space="preserve">All duties, taxes, and other levies payable by the Contractor under the Contract, or for any other cause, as of the date 28 days prior to the deadline for submission of </w:t>
            </w:r>
            <w:r w:rsidR="00F25823" w:rsidRPr="00E80723">
              <w:t>Bid</w:t>
            </w:r>
            <w:r w:rsidRPr="00E80723">
              <w:t xml:space="preserve">s, shall be included in the rates and prices and the total </w:t>
            </w:r>
            <w:r w:rsidR="00F25823" w:rsidRPr="00E80723">
              <w:t>Bid</w:t>
            </w:r>
            <w:r w:rsidRPr="00E80723">
              <w:t xml:space="preserve"> Price submitted by the </w:t>
            </w:r>
            <w:r w:rsidR="00F25823" w:rsidRPr="00E80723">
              <w:t>Bid</w:t>
            </w:r>
            <w:r w:rsidRPr="00E80723">
              <w:t>der.</w:t>
            </w:r>
          </w:p>
        </w:tc>
      </w:tr>
      <w:tr w:rsidR="006605C6" w:rsidRPr="00E80723" w14:paraId="08C5B7DF" w14:textId="77777777" w:rsidTr="00BA6CF8">
        <w:trPr>
          <w:gridAfter w:val="1"/>
          <w:wAfter w:w="46" w:type="dxa"/>
          <w:trHeight w:val="2817"/>
        </w:trPr>
        <w:tc>
          <w:tcPr>
            <w:tcW w:w="2758" w:type="dxa"/>
          </w:tcPr>
          <w:p w14:paraId="745C0472" w14:textId="150994C1" w:rsidR="006309F7" w:rsidRPr="00E80723" w:rsidRDefault="006309F7" w:rsidP="00BA6CF8">
            <w:pPr>
              <w:pStyle w:val="HeadingTocITB2"/>
              <w:spacing w:before="120" w:after="120"/>
            </w:pPr>
            <w:bookmarkStart w:id="229" w:name="_Toc438438836"/>
            <w:bookmarkStart w:id="230" w:name="_Toc438532597"/>
            <w:bookmarkStart w:id="231" w:name="_Toc438733980"/>
            <w:bookmarkStart w:id="232" w:name="_Toc438907019"/>
            <w:bookmarkStart w:id="233" w:name="_Toc438907218"/>
            <w:bookmarkStart w:id="234" w:name="_Toc100032305"/>
            <w:bookmarkStart w:id="235" w:name="_Toc325714170"/>
            <w:bookmarkStart w:id="236" w:name="_Toc473799993"/>
            <w:bookmarkStart w:id="237" w:name="_Toc10538799"/>
            <w:bookmarkStart w:id="238" w:name="_Toc13644881"/>
            <w:bookmarkStart w:id="239" w:name="_Toc135318719"/>
            <w:r w:rsidRPr="00E80723">
              <w:lastRenderedPageBreak/>
              <w:t>Cu</w:t>
            </w:r>
            <w:bookmarkStart w:id="240" w:name="_Hlt438531797"/>
            <w:bookmarkEnd w:id="240"/>
            <w:r w:rsidRPr="00E80723">
              <w:t xml:space="preserve">rrencies of </w:t>
            </w:r>
            <w:bookmarkEnd w:id="229"/>
            <w:bookmarkEnd w:id="230"/>
            <w:bookmarkEnd w:id="231"/>
            <w:bookmarkEnd w:id="232"/>
            <w:bookmarkEnd w:id="233"/>
            <w:r w:rsidR="00F25823" w:rsidRPr="00E80723">
              <w:t>Bid</w:t>
            </w:r>
            <w:r w:rsidRPr="00E80723">
              <w:t xml:space="preserve"> and Payment</w:t>
            </w:r>
            <w:bookmarkEnd w:id="234"/>
            <w:bookmarkEnd w:id="235"/>
            <w:bookmarkEnd w:id="236"/>
            <w:bookmarkEnd w:id="237"/>
            <w:bookmarkEnd w:id="238"/>
            <w:bookmarkEnd w:id="239"/>
          </w:p>
        </w:tc>
        <w:tc>
          <w:tcPr>
            <w:tcW w:w="6763" w:type="dxa"/>
          </w:tcPr>
          <w:p w14:paraId="09236F9F" w14:textId="77777777" w:rsidR="006309F7" w:rsidRPr="00E80723" w:rsidRDefault="006309F7" w:rsidP="00BA6CF8">
            <w:pPr>
              <w:pStyle w:val="AAAtablebullet2"/>
              <w:rPr>
                <w:b/>
                <w:i/>
              </w:rPr>
            </w:pPr>
            <w:r w:rsidRPr="00E80723">
              <w:t xml:space="preserve">The </w:t>
            </w:r>
            <w:r w:rsidR="009A482D" w:rsidRPr="00E80723">
              <w:t>currency (</w:t>
            </w:r>
            <w:proofErr w:type="spellStart"/>
            <w:r w:rsidRPr="00E80723">
              <w:t>ies</w:t>
            </w:r>
            <w:proofErr w:type="spellEnd"/>
            <w:r w:rsidRPr="00E80723">
              <w:t xml:space="preserve">) of the </w:t>
            </w:r>
            <w:r w:rsidR="00F25823" w:rsidRPr="00E80723">
              <w:t>Bid</w:t>
            </w:r>
            <w:r w:rsidRPr="00E80723">
              <w:t xml:space="preserve"> </w:t>
            </w:r>
            <w:r w:rsidR="00FF0EFD" w:rsidRPr="00E80723">
              <w:t xml:space="preserve">and the </w:t>
            </w:r>
            <w:r w:rsidR="009A482D" w:rsidRPr="00E80723">
              <w:t>currency (</w:t>
            </w:r>
            <w:proofErr w:type="spellStart"/>
            <w:r w:rsidR="00FF0EFD" w:rsidRPr="00E80723">
              <w:t>ies</w:t>
            </w:r>
            <w:proofErr w:type="spellEnd"/>
            <w:r w:rsidR="00FF0EFD" w:rsidRPr="00E80723">
              <w:t xml:space="preserve">) </w:t>
            </w:r>
            <w:r w:rsidR="00920F23" w:rsidRPr="00E80723">
              <w:t>of payments</w:t>
            </w:r>
            <w:r w:rsidR="00FF0EFD" w:rsidRPr="00E80723">
              <w:t xml:space="preserve"> </w:t>
            </w:r>
            <w:r w:rsidR="0024405D" w:rsidRPr="00E80723">
              <w:t>shall be the same</w:t>
            </w:r>
            <w:r w:rsidR="00C33B45" w:rsidRPr="00E80723">
              <w:t xml:space="preserve"> </w:t>
            </w:r>
            <w:r w:rsidR="0024405D" w:rsidRPr="00E80723">
              <w:t xml:space="preserve">and </w:t>
            </w:r>
            <w:r w:rsidRPr="00E80723">
              <w:t xml:space="preserve">shall be </w:t>
            </w:r>
            <w:r w:rsidRPr="00E80723">
              <w:rPr>
                <w:rStyle w:val="StyleHeader2-SubClausesBoldChar"/>
                <w:b w:val="0"/>
                <w:lang w:val="en-US"/>
              </w:rPr>
              <w:t>as specified</w:t>
            </w:r>
            <w:r w:rsidRPr="00E80723">
              <w:rPr>
                <w:rStyle w:val="StyleHeader2-SubClausesBoldChar"/>
                <w:lang w:val="en-US"/>
              </w:rPr>
              <w:t xml:space="preserve"> in </w:t>
            </w:r>
            <w:r w:rsidR="00182DC5" w:rsidRPr="00E80723">
              <w:rPr>
                <w:rStyle w:val="StyleHeader2-SubClausesBoldChar"/>
                <w:lang w:val="en-US"/>
              </w:rPr>
              <w:t>the</w:t>
            </w:r>
            <w:r w:rsidR="00182DC5" w:rsidRPr="00E80723">
              <w:rPr>
                <w:rStyle w:val="StyleHeader2-SubClausesBoldChar"/>
                <w:b w:val="0"/>
                <w:lang w:val="en-US"/>
              </w:rPr>
              <w:t xml:space="preserve"> </w:t>
            </w:r>
            <w:r w:rsidRPr="00E80723">
              <w:rPr>
                <w:rStyle w:val="StyleHeader2-SubClausesBoldChar"/>
                <w:lang w:val="en-US"/>
              </w:rPr>
              <w:t>BDS</w:t>
            </w:r>
            <w:r w:rsidR="00182DC5" w:rsidRPr="00E80723">
              <w:rPr>
                <w:rStyle w:val="StyleHeader2-SubClausesBoldChar"/>
                <w:b w:val="0"/>
                <w:lang w:val="en-US"/>
              </w:rPr>
              <w:t>.</w:t>
            </w:r>
          </w:p>
          <w:p w14:paraId="2F7DD0F3" w14:textId="77777777" w:rsidR="006309F7" w:rsidRPr="00E80723" w:rsidRDefault="00F25823" w:rsidP="00BA6CF8">
            <w:pPr>
              <w:pStyle w:val="AAAtablebullet2"/>
            </w:pPr>
            <w:r w:rsidRPr="00E80723">
              <w:t>Bid</w:t>
            </w:r>
            <w:r w:rsidR="006309F7" w:rsidRPr="00E80723">
              <w:t xml:space="preserve">ders may be required by the Employer to justify, to the Employer’s satisfaction, their local and foreign currency requirements, and to substantiate that the amounts included in the unit rates and prices and shown in </w:t>
            </w:r>
            <w:r w:rsidR="00FF0EFD" w:rsidRPr="00E80723">
              <w:t xml:space="preserve">the </w:t>
            </w:r>
            <w:r w:rsidR="00AB3D9C" w:rsidRPr="00E80723">
              <w:t xml:space="preserve">Table </w:t>
            </w:r>
            <w:r w:rsidR="00FF0EFD" w:rsidRPr="00E80723">
              <w:t xml:space="preserve">of Adjustment Data in the Appendix to </w:t>
            </w:r>
            <w:r w:rsidRPr="00E80723">
              <w:t>Bid</w:t>
            </w:r>
            <w:r w:rsidR="00FF0EFD" w:rsidRPr="00E80723">
              <w:t xml:space="preserve"> are reasonable</w:t>
            </w:r>
            <w:r w:rsidR="006309F7" w:rsidRPr="00E80723">
              <w:t xml:space="preserve">, in which case a detailed breakdown of the foreign currency requirements shall be provided by </w:t>
            </w:r>
            <w:r w:rsidRPr="00E80723">
              <w:t>Bid</w:t>
            </w:r>
            <w:r w:rsidR="006309F7" w:rsidRPr="00E80723">
              <w:t>ders.</w:t>
            </w:r>
          </w:p>
        </w:tc>
      </w:tr>
      <w:tr w:rsidR="006605C6" w:rsidRPr="00E80723" w14:paraId="7119B3BE" w14:textId="77777777" w:rsidTr="00BA6CF8">
        <w:trPr>
          <w:gridAfter w:val="1"/>
          <w:wAfter w:w="46" w:type="dxa"/>
          <w:trHeight w:val="144"/>
        </w:trPr>
        <w:tc>
          <w:tcPr>
            <w:tcW w:w="2758" w:type="dxa"/>
          </w:tcPr>
          <w:p w14:paraId="242BA554" w14:textId="7609EB4C" w:rsidR="006309F7" w:rsidRPr="00E80723" w:rsidRDefault="006309F7" w:rsidP="00BA6CF8">
            <w:pPr>
              <w:pStyle w:val="HeadingTocITB2"/>
              <w:spacing w:before="120" w:after="120"/>
              <w:rPr>
                <w:i/>
              </w:rPr>
            </w:pPr>
            <w:bookmarkStart w:id="241" w:name="_Toc100032306"/>
            <w:bookmarkStart w:id="242" w:name="_Toc325714171"/>
            <w:bookmarkStart w:id="243" w:name="_Toc473799994"/>
            <w:bookmarkStart w:id="244" w:name="_Toc10538800"/>
            <w:bookmarkStart w:id="245" w:name="_Toc13644882"/>
            <w:bookmarkStart w:id="246" w:name="_Toc135318720"/>
            <w:r w:rsidRPr="00E80723">
              <w:t>Documents Comprising the Technical Proposal</w:t>
            </w:r>
            <w:bookmarkEnd w:id="241"/>
            <w:bookmarkEnd w:id="242"/>
            <w:bookmarkEnd w:id="243"/>
            <w:bookmarkEnd w:id="244"/>
            <w:bookmarkEnd w:id="245"/>
            <w:bookmarkEnd w:id="246"/>
          </w:p>
        </w:tc>
        <w:tc>
          <w:tcPr>
            <w:tcW w:w="6763" w:type="dxa"/>
          </w:tcPr>
          <w:p w14:paraId="39724DA6" w14:textId="5BE94861" w:rsidR="006309F7" w:rsidRPr="00E80723" w:rsidRDefault="006309F7" w:rsidP="00BA6CF8">
            <w:pPr>
              <w:pStyle w:val="AAAtablebullet2"/>
            </w:pPr>
            <w:r w:rsidRPr="00E80723">
              <w:t xml:space="preserve">The </w:t>
            </w:r>
            <w:r w:rsidR="00F25823" w:rsidRPr="00E80723">
              <w:t>Bid</w:t>
            </w:r>
            <w:r w:rsidRPr="00E80723">
              <w:t xml:space="preserve">der shall furnish a </w:t>
            </w:r>
            <w:r w:rsidR="00182DC5" w:rsidRPr="00E80723">
              <w:t xml:space="preserve">technical proposal </w:t>
            </w:r>
            <w:r w:rsidR="005529F3" w:rsidRPr="00E80723">
              <w:t xml:space="preserve">in the Technical Part of the Bid </w:t>
            </w:r>
            <w:r w:rsidRPr="00E80723">
              <w:t xml:space="preserve">including a statement of work methods, equipment, personnel, </w:t>
            </w:r>
            <w:r w:rsidR="00942B57" w:rsidRPr="00E80723">
              <w:t>schedule,</w:t>
            </w:r>
            <w:r w:rsidRPr="00E80723">
              <w:t xml:space="preserve"> and any other information as stipulated in Section IV</w:t>
            </w:r>
            <w:r w:rsidR="001A2FF2" w:rsidRPr="00E80723">
              <w:t xml:space="preserve">, </w:t>
            </w:r>
            <w:r w:rsidR="00F25823" w:rsidRPr="00E80723">
              <w:t>Bid</w:t>
            </w:r>
            <w:r w:rsidR="00F835D0" w:rsidRPr="00E80723">
              <w:t>ding Forms</w:t>
            </w:r>
            <w:r w:rsidRPr="00E80723">
              <w:t xml:space="preserve">, in sufficient detail to demonstrate the adequacy of the </w:t>
            </w:r>
            <w:r w:rsidR="00F25823" w:rsidRPr="00E80723">
              <w:t>Bid</w:t>
            </w:r>
            <w:r w:rsidRPr="00E80723">
              <w:t>der</w:t>
            </w:r>
            <w:r w:rsidR="00101CAC" w:rsidRPr="00E80723">
              <w:t>’</w:t>
            </w:r>
            <w:r w:rsidRPr="00E80723">
              <w:t>s proposal to meet the work</w:t>
            </w:r>
            <w:r w:rsidR="00326A11" w:rsidRPr="00E80723">
              <w:t>’s</w:t>
            </w:r>
            <w:r w:rsidRPr="00E80723">
              <w:t xml:space="preserve"> requirements and the completion time</w:t>
            </w:r>
            <w:r w:rsidR="004D1F38" w:rsidRPr="00E80723">
              <w:t xml:space="preserve">. </w:t>
            </w:r>
          </w:p>
        </w:tc>
      </w:tr>
      <w:tr w:rsidR="006605C6" w:rsidRPr="00E80723" w14:paraId="4E1718B7" w14:textId="77777777" w:rsidTr="00BA6CF8">
        <w:trPr>
          <w:gridAfter w:val="1"/>
          <w:wAfter w:w="46" w:type="dxa"/>
          <w:trHeight w:val="144"/>
        </w:trPr>
        <w:tc>
          <w:tcPr>
            <w:tcW w:w="2758" w:type="dxa"/>
          </w:tcPr>
          <w:p w14:paraId="02116315" w14:textId="76599919" w:rsidR="006309F7" w:rsidRPr="00E80723" w:rsidRDefault="006309F7" w:rsidP="00BA6CF8">
            <w:pPr>
              <w:pStyle w:val="HeadingTocITB2"/>
              <w:spacing w:before="120" w:after="120"/>
            </w:pPr>
            <w:bookmarkStart w:id="247" w:name="_Toc438532601"/>
            <w:bookmarkStart w:id="248" w:name="_Toc438532602"/>
            <w:bookmarkStart w:id="249" w:name="_Toc438438840"/>
            <w:bookmarkStart w:id="250" w:name="_Toc438532603"/>
            <w:bookmarkStart w:id="251" w:name="_Toc438733984"/>
            <w:bookmarkStart w:id="252" w:name="_Toc438907023"/>
            <w:bookmarkStart w:id="253" w:name="_Toc438907222"/>
            <w:bookmarkStart w:id="254" w:name="_Toc100032307"/>
            <w:bookmarkStart w:id="255" w:name="_Toc325714172"/>
            <w:bookmarkStart w:id="256" w:name="_Toc473799995"/>
            <w:bookmarkStart w:id="257" w:name="_Toc10538801"/>
            <w:bookmarkStart w:id="258" w:name="_Toc13644883"/>
            <w:bookmarkStart w:id="259" w:name="_Toc135318721"/>
            <w:bookmarkEnd w:id="247"/>
            <w:bookmarkEnd w:id="248"/>
            <w:r w:rsidRPr="00E80723">
              <w:t xml:space="preserve">Documents Establishing the </w:t>
            </w:r>
            <w:r w:rsidR="00FD6AA1" w:rsidRPr="00E80723">
              <w:t xml:space="preserve">Eligibility and </w:t>
            </w:r>
            <w:r w:rsidRPr="00E80723">
              <w:t xml:space="preserve">Qualifications of the </w:t>
            </w:r>
            <w:r w:rsidR="00F25823" w:rsidRPr="00E80723">
              <w:t>Bid</w:t>
            </w:r>
            <w:r w:rsidRPr="00E80723">
              <w:t>der</w:t>
            </w:r>
            <w:bookmarkEnd w:id="249"/>
            <w:bookmarkEnd w:id="250"/>
            <w:bookmarkEnd w:id="251"/>
            <w:bookmarkEnd w:id="252"/>
            <w:bookmarkEnd w:id="253"/>
            <w:bookmarkEnd w:id="254"/>
            <w:bookmarkEnd w:id="255"/>
            <w:bookmarkEnd w:id="256"/>
            <w:bookmarkEnd w:id="257"/>
            <w:bookmarkEnd w:id="258"/>
            <w:bookmarkEnd w:id="259"/>
          </w:p>
        </w:tc>
        <w:tc>
          <w:tcPr>
            <w:tcW w:w="6763" w:type="dxa"/>
          </w:tcPr>
          <w:p w14:paraId="7012D532" w14:textId="03C7FB28" w:rsidR="002429A7" w:rsidRPr="00E80723" w:rsidRDefault="002429A7" w:rsidP="00BA6CF8">
            <w:pPr>
              <w:pStyle w:val="AAAtablebullet2"/>
            </w:pPr>
            <w:r w:rsidRPr="00E80723">
              <w:t xml:space="preserve">To establish </w:t>
            </w:r>
            <w:r w:rsidR="00F25823" w:rsidRPr="00E80723">
              <w:t>Bid</w:t>
            </w:r>
            <w:r w:rsidRPr="00E80723">
              <w:t xml:space="preserve">der’s eligibility in accordance with ITB 4, </w:t>
            </w:r>
            <w:r w:rsidR="00F25823" w:rsidRPr="00E80723">
              <w:t>Bid</w:t>
            </w:r>
            <w:r w:rsidRPr="00E80723">
              <w:t xml:space="preserve">ders shall complete the Letter of </w:t>
            </w:r>
            <w:r w:rsidR="00F25823" w:rsidRPr="00E80723">
              <w:t>Bid</w:t>
            </w:r>
            <w:r w:rsidR="005529F3" w:rsidRPr="00E80723">
              <w:t>- Technical Part</w:t>
            </w:r>
            <w:r w:rsidRPr="00E80723">
              <w:t xml:space="preserve">, included in Section IV, </w:t>
            </w:r>
            <w:r w:rsidR="00F25823" w:rsidRPr="00E80723">
              <w:t>Bid</w:t>
            </w:r>
            <w:r w:rsidRPr="00E80723">
              <w:t>ding Forms.</w:t>
            </w:r>
          </w:p>
          <w:p w14:paraId="1D89E4B1" w14:textId="4D5DFBC8" w:rsidR="00FC70EF" w:rsidRPr="00E80723" w:rsidRDefault="006F1121" w:rsidP="00BA6CF8">
            <w:pPr>
              <w:pStyle w:val="AAAtablebullet2"/>
            </w:pPr>
            <w:r w:rsidRPr="00E80723">
              <w:t>To establish its qualifications to perform the Contract in accordance with Section III, Evaluation and Qualification Criteria, the Bidder shall provide the information requested in the corresponding information sheets included in Section IV, Bidding Forms.</w:t>
            </w:r>
          </w:p>
        </w:tc>
      </w:tr>
      <w:tr w:rsidR="006605C6" w:rsidRPr="00E80723" w14:paraId="6FEEB617" w14:textId="77777777" w:rsidTr="00BA6CF8">
        <w:trPr>
          <w:gridAfter w:val="1"/>
          <w:wAfter w:w="46" w:type="dxa"/>
          <w:trHeight w:val="1647"/>
        </w:trPr>
        <w:tc>
          <w:tcPr>
            <w:tcW w:w="2758" w:type="dxa"/>
          </w:tcPr>
          <w:p w14:paraId="671C0A15" w14:textId="77777777" w:rsidR="006309F7" w:rsidRPr="00E80723" w:rsidRDefault="006309F7" w:rsidP="00BA6CF8">
            <w:pPr>
              <w:spacing w:before="120" w:after="120"/>
              <w:rPr>
                <w:color w:val="000000" w:themeColor="text1"/>
              </w:rPr>
            </w:pPr>
          </w:p>
        </w:tc>
        <w:tc>
          <w:tcPr>
            <w:tcW w:w="6763" w:type="dxa"/>
          </w:tcPr>
          <w:p w14:paraId="19335509" w14:textId="70690963" w:rsidR="008B7358" w:rsidRPr="00E80723" w:rsidRDefault="00874666" w:rsidP="00BA6CF8">
            <w:pPr>
              <w:pStyle w:val="AAAtablebullet2"/>
              <w:rPr>
                <w:spacing w:val="-2"/>
              </w:rPr>
            </w:pPr>
            <w:r w:rsidRPr="00E80723">
              <w:t xml:space="preserve">If a margin of preference applies as </w:t>
            </w:r>
            <w:r w:rsidR="0082153D" w:rsidRPr="00E80723">
              <w:t>specified</w:t>
            </w:r>
            <w:r w:rsidRPr="00E80723">
              <w:t xml:space="preserve"> in accordance with ITB 3</w:t>
            </w:r>
            <w:r w:rsidR="00C25597" w:rsidRPr="00E80723">
              <w:t>6</w:t>
            </w:r>
            <w:r w:rsidRPr="00E80723">
              <w:t>.</w:t>
            </w:r>
            <w:r w:rsidR="00C25597" w:rsidRPr="00E80723">
              <w:t>2</w:t>
            </w:r>
            <w:r w:rsidRPr="00E80723">
              <w:t>, d</w:t>
            </w:r>
            <w:r w:rsidR="006309F7" w:rsidRPr="00E80723">
              <w:t xml:space="preserve">omestic </w:t>
            </w:r>
            <w:r w:rsidR="00F25823" w:rsidRPr="00E80723">
              <w:t>Bid</w:t>
            </w:r>
            <w:r w:rsidR="006309F7" w:rsidRPr="00E80723">
              <w:t xml:space="preserve">ders, individually or in joint ventures, applying for eligibility for domestic preference shall supply all information required to satisfy the criteria for eligibility </w:t>
            </w:r>
            <w:r w:rsidR="0082153D" w:rsidRPr="00E80723">
              <w:t>specified</w:t>
            </w:r>
            <w:r w:rsidRPr="00E80723">
              <w:t xml:space="preserve"> in accordance with </w:t>
            </w:r>
            <w:r w:rsidR="006309F7" w:rsidRPr="00E80723">
              <w:t>ITB 3</w:t>
            </w:r>
            <w:r w:rsidR="00C25597" w:rsidRPr="00E80723">
              <w:t>6</w:t>
            </w:r>
            <w:r w:rsidRPr="00E80723">
              <w:t>.</w:t>
            </w:r>
            <w:r w:rsidR="00C25597" w:rsidRPr="00E80723">
              <w:t>2</w:t>
            </w:r>
            <w:r w:rsidR="006309F7" w:rsidRPr="00E80723">
              <w:t>.</w:t>
            </w:r>
          </w:p>
          <w:p w14:paraId="5747401E" w14:textId="7945477C" w:rsidR="00236D4C" w:rsidRPr="00E80723" w:rsidRDefault="003441BA" w:rsidP="00BA6CF8">
            <w:pPr>
              <w:pStyle w:val="AAAtablebullet2"/>
              <w:rPr>
                <w:spacing w:val="-2"/>
              </w:rPr>
            </w:pPr>
            <w:r w:rsidRPr="00E80723">
              <w:rPr>
                <w:spacing w:val="-2"/>
              </w:rPr>
              <w:t>A</w:t>
            </w:r>
            <w:r w:rsidR="00236D4C" w:rsidRPr="00E80723">
              <w:rPr>
                <w:spacing w:val="-2"/>
              </w:rPr>
              <w:t xml:space="preserve">ny change in the structure or formation of a Bidder after being </w:t>
            </w:r>
            <w:r w:rsidR="00236D4C" w:rsidRPr="00E80723">
              <w:t>prequalified</w:t>
            </w:r>
            <w:r w:rsidR="00236D4C" w:rsidRPr="00E80723">
              <w:rPr>
                <w:spacing w:val="-2"/>
              </w:rPr>
              <w:t xml:space="preserve"> and invited to Bid</w:t>
            </w:r>
            <w:r w:rsidR="003164A8" w:rsidRPr="00E80723">
              <w:rPr>
                <w:spacing w:val="-2"/>
              </w:rPr>
              <w:t xml:space="preserve">, if applicable, </w:t>
            </w:r>
            <w:r w:rsidR="00236D4C" w:rsidRPr="00E80723">
              <w:rPr>
                <w:spacing w:val="-2"/>
              </w:rPr>
              <w:t xml:space="preserve">(including, in the case of a JV, any change in the structure or formation of any member </w:t>
            </w:r>
            <w:r w:rsidR="00D941E0" w:rsidRPr="00E80723">
              <w:rPr>
                <w:spacing w:val="-2"/>
              </w:rPr>
              <w:t xml:space="preserve">and also including any change in any specialized subcontractor whose qualifications were considered to prequalify the Applicant) </w:t>
            </w:r>
            <w:r w:rsidR="00236D4C" w:rsidRPr="00E80723">
              <w:t>shall</w:t>
            </w:r>
            <w:r w:rsidR="00236D4C" w:rsidRPr="00E80723">
              <w:rPr>
                <w:spacing w:val="-2"/>
              </w:rPr>
              <w:t xml:space="preserve"> be subject to the written approval of the Employer prior to the deadline for submission of Bids. Such approval shall be denied if (</w:t>
            </w:r>
            <w:proofErr w:type="spellStart"/>
            <w:r w:rsidR="00236D4C" w:rsidRPr="00E80723">
              <w:rPr>
                <w:spacing w:val="-2"/>
              </w:rPr>
              <w:t>i</w:t>
            </w:r>
            <w:proofErr w:type="spellEnd"/>
            <w:r w:rsidR="00236D4C" w:rsidRPr="00E80723">
              <w:rPr>
                <w:spacing w:val="-2"/>
              </w:rPr>
              <w:t xml:space="preserve">) a Bidder proposes to associate with a disqualified Bidder or in case of a disqualified joint venture, any of its members; (ii) as a consequence of the change, the Bidder no longer substantially meets the qualification criteria; or (iii) in the opinion of the Employer, the change may result in a substantial reduction in competition. Any such change should be submitted to the Employer not later than </w:t>
            </w:r>
            <w:r w:rsidR="00236D4C" w:rsidRPr="00E80723">
              <w:rPr>
                <w:spacing w:val="-2"/>
              </w:rPr>
              <w:lastRenderedPageBreak/>
              <w:t xml:space="preserve">fourteen (14) days after the date of the notice for </w:t>
            </w:r>
            <w:r w:rsidR="00236D4C" w:rsidRPr="00E80723">
              <w:t>RFB sent to the prequalified Bidders.</w:t>
            </w:r>
          </w:p>
          <w:p w14:paraId="1DB94756" w14:textId="30930762" w:rsidR="00510AEF" w:rsidRPr="00E80723" w:rsidRDefault="00510AEF" w:rsidP="00BA6CF8">
            <w:pPr>
              <w:pStyle w:val="AAAtablebullet2"/>
              <w:numPr>
                <w:ilvl w:val="0"/>
                <w:numId w:val="0"/>
              </w:numPr>
              <w:ind w:left="504"/>
              <w:rPr>
                <w:b/>
                <w:bCs w:val="0"/>
                <w:spacing w:val="-2"/>
              </w:rPr>
            </w:pPr>
            <w:r w:rsidRPr="00E80723">
              <w:rPr>
                <w:b/>
                <w:bCs w:val="0"/>
              </w:rPr>
              <w:t>Subcontrac</w:t>
            </w:r>
            <w:r w:rsidR="001A5FE2" w:rsidRPr="00E80723">
              <w:rPr>
                <w:b/>
                <w:bCs w:val="0"/>
              </w:rPr>
              <w:t>tors</w:t>
            </w:r>
          </w:p>
          <w:p w14:paraId="0067A712" w14:textId="77777777" w:rsidR="0076493C" w:rsidRPr="00E80723" w:rsidRDefault="008758BF" w:rsidP="00BA6CF8">
            <w:pPr>
              <w:pStyle w:val="AAAtablebullet2"/>
              <w:rPr>
                <w:spacing w:val="-2"/>
              </w:rPr>
            </w:pPr>
            <w:r w:rsidRPr="00E80723">
              <w:rPr>
                <w:rStyle w:val="StyleHeader2-SubClausesBoldChar"/>
                <w:b w:val="0"/>
                <w:lang w:val="en-US"/>
              </w:rPr>
              <w:t>Unless</w:t>
            </w:r>
            <w:r w:rsidRPr="00E80723">
              <w:rPr>
                <w:b/>
              </w:rPr>
              <w:t xml:space="preserve"> </w:t>
            </w:r>
            <w:r w:rsidRPr="00E80723">
              <w:t>otherwise stated</w:t>
            </w:r>
            <w:r w:rsidRPr="00E80723">
              <w:rPr>
                <w:b/>
              </w:rPr>
              <w:t xml:space="preserve"> in the</w:t>
            </w:r>
            <w:r w:rsidRPr="00E80723">
              <w:t xml:space="preserve"> </w:t>
            </w:r>
            <w:r w:rsidRPr="00E80723">
              <w:rPr>
                <w:b/>
              </w:rPr>
              <w:t xml:space="preserve">BDS, </w:t>
            </w:r>
            <w:r w:rsidRPr="00E80723">
              <w:t>the Employer does not intend to execute any specific elements of the Works by subcontractors selected in advance by the Employer.</w:t>
            </w:r>
          </w:p>
          <w:p w14:paraId="7FC1466E" w14:textId="77777777" w:rsidR="008758BF" w:rsidRPr="00E80723" w:rsidRDefault="001A5FE2" w:rsidP="00BA6CF8">
            <w:pPr>
              <w:pStyle w:val="AAAtablebullet2"/>
              <w:rPr>
                <w:spacing w:val="-2"/>
              </w:rPr>
            </w:pPr>
            <w:r w:rsidRPr="00E80723">
              <w:t xml:space="preserve">Bidders may propose subcontracting up to the percentage of total value of contracts or the volume of works as specified </w:t>
            </w:r>
            <w:r w:rsidRPr="00E80723">
              <w:rPr>
                <w:b/>
              </w:rPr>
              <w:t>in the BDS</w:t>
            </w:r>
            <w:r w:rsidRPr="00E80723">
              <w:t>.</w:t>
            </w:r>
            <w:r w:rsidRPr="00E80723">
              <w:rPr>
                <w:spacing w:val="-2"/>
              </w:rPr>
              <w:t xml:space="preserve"> Subcontractors </w:t>
            </w:r>
            <w:r w:rsidRPr="00E80723">
              <w:t>proposed</w:t>
            </w:r>
            <w:r w:rsidRPr="00E80723">
              <w:rPr>
                <w:spacing w:val="-2"/>
              </w:rPr>
              <w:t xml:space="preserve"> by the Bidder shall be fully qualified for their parts of the Works.</w:t>
            </w:r>
          </w:p>
          <w:p w14:paraId="506EA22A" w14:textId="490F8F44" w:rsidR="001A5FE2" w:rsidRPr="00E80723" w:rsidRDefault="0043120A" w:rsidP="00BA6CF8">
            <w:pPr>
              <w:pStyle w:val="AAAtablebullet2"/>
              <w:rPr>
                <w:spacing w:val="-2"/>
              </w:rPr>
            </w:pPr>
            <w:r w:rsidRPr="00E80723">
              <w:t xml:space="preserve">In case </w:t>
            </w:r>
            <w:r w:rsidR="00EC69E4" w:rsidRPr="00E80723">
              <w:t>prequalification has not been carried</w:t>
            </w:r>
            <w:r w:rsidRPr="00E80723">
              <w:t>,</w:t>
            </w:r>
            <w:r w:rsidR="000A7BD8" w:rsidRPr="00E80723">
              <w:t xml:space="preserve"> for the purpose of assessment of qualifications of the Bidder, </w:t>
            </w:r>
            <w:r w:rsidRPr="00E80723">
              <w:t xml:space="preserve">subcontractor’s qualifications shall not be used by the Bidder to qualify for the Works unless their specialized parts of the Works </w:t>
            </w:r>
            <w:r w:rsidR="00EC69E4" w:rsidRPr="00E80723">
              <w:t xml:space="preserve">are </w:t>
            </w:r>
            <w:r w:rsidRPr="00E80723">
              <w:t xml:space="preserve">designated by the Employer </w:t>
            </w:r>
            <w:r w:rsidRPr="00E80723">
              <w:rPr>
                <w:b/>
              </w:rPr>
              <w:t>in the BDS</w:t>
            </w:r>
            <w:r w:rsidRPr="00E80723">
              <w:t xml:space="preserve"> as can be met by subcontractors referred to hereafter as Specialized Subcontractors, in which case, the </w:t>
            </w:r>
            <w:r w:rsidR="00565A0C" w:rsidRPr="00E80723">
              <w:t xml:space="preserve">specific experience </w:t>
            </w:r>
            <w:r w:rsidRPr="00E80723">
              <w:t xml:space="preserve"> of the Specialized Subcontractors</w:t>
            </w:r>
            <w:r w:rsidR="00565A0C" w:rsidRPr="00E80723">
              <w:t xml:space="preserve"> </w:t>
            </w:r>
            <w:r w:rsidRPr="00E80723">
              <w:t>proposed by the Bidder</w:t>
            </w:r>
            <w:r w:rsidR="00565A0C" w:rsidRPr="00E80723">
              <w:t xml:space="preserve">, as specified in Section III-A, Qualification, </w:t>
            </w:r>
            <w:r w:rsidRPr="00E80723">
              <w:t xml:space="preserve"> may be </w:t>
            </w:r>
            <w:r w:rsidR="00565A0C" w:rsidRPr="00E80723">
              <w:t xml:space="preserve">considered in the assessment of </w:t>
            </w:r>
            <w:r w:rsidRPr="00E80723">
              <w:t>the qualifications of the Bidder.</w:t>
            </w:r>
            <w:r w:rsidR="00565A0C" w:rsidRPr="00E80723">
              <w:t xml:space="preserve"> </w:t>
            </w:r>
            <w:r w:rsidR="00C74E5B" w:rsidRPr="00E80723">
              <w:rPr>
                <w:color w:val="000000"/>
              </w:rPr>
              <w:t>The general experience and financial resources of the Specialized Subcontractors shall not be added to those of the Bidder for purposes of qualification of the Bidder.</w:t>
            </w:r>
          </w:p>
          <w:p w14:paraId="39BBAD28" w14:textId="1165A5E4" w:rsidR="00775286" w:rsidRPr="00E80723" w:rsidRDefault="000A7BD8" w:rsidP="00BA6CF8">
            <w:pPr>
              <w:pStyle w:val="AAAtablebullet2"/>
              <w:rPr>
                <w:color w:val="auto"/>
              </w:rPr>
            </w:pPr>
            <w:r w:rsidRPr="00E80723">
              <w:t xml:space="preserve">In case prequalification has been carried out, subject to ITB 17.4, </w:t>
            </w:r>
            <w:bookmarkStart w:id="260" w:name="_Hlk105950313"/>
            <w:r w:rsidRPr="00E80723">
              <w:t>the Bidder’s Bid shall name the same specialized subcontractor as submitted in the prequalification application and approved by the Employer</w:t>
            </w:r>
            <w:bookmarkEnd w:id="260"/>
            <w:r w:rsidRPr="00E80723">
              <w:t>.</w:t>
            </w:r>
          </w:p>
        </w:tc>
      </w:tr>
      <w:tr w:rsidR="006605C6" w:rsidRPr="00E80723" w14:paraId="75808719" w14:textId="77777777" w:rsidTr="00BA6CF8">
        <w:trPr>
          <w:gridAfter w:val="1"/>
          <w:wAfter w:w="46" w:type="dxa"/>
          <w:cantSplit/>
          <w:trHeight w:val="144"/>
        </w:trPr>
        <w:tc>
          <w:tcPr>
            <w:tcW w:w="2758" w:type="dxa"/>
          </w:tcPr>
          <w:p w14:paraId="33CC7309" w14:textId="0D534FAD" w:rsidR="006309F7" w:rsidRPr="00E80723" w:rsidRDefault="006309F7" w:rsidP="00BA6CF8">
            <w:pPr>
              <w:pStyle w:val="HeadingTocITB2"/>
              <w:spacing w:before="120" w:after="120"/>
            </w:pPr>
            <w:bookmarkStart w:id="261" w:name="_Toc438438841"/>
            <w:bookmarkStart w:id="262" w:name="_Toc438532604"/>
            <w:bookmarkStart w:id="263" w:name="_Toc438733985"/>
            <w:bookmarkStart w:id="264" w:name="_Toc438907024"/>
            <w:bookmarkStart w:id="265" w:name="_Toc438907223"/>
            <w:bookmarkStart w:id="266" w:name="_Toc100032308"/>
            <w:bookmarkStart w:id="267" w:name="_Toc325714173"/>
            <w:bookmarkStart w:id="268" w:name="_Toc473799996"/>
            <w:bookmarkStart w:id="269" w:name="_Toc10538802"/>
            <w:bookmarkStart w:id="270" w:name="_Toc13644884"/>
            <w:bookmarkStart w:id="271" w:name="_Toc135318722"/>
            <w:r w:rsidRPr="00E80723">
              <w:lastRenderedPageBreak/>
              <w:t xml:space="preserve">Period of Validity of </w:t>
            </w:r>
            <w:r w:rsidR="00F25823" w:rsidRPr="00E80723">
              <w:t>Bid</w:t>
            </w:r>
            <w:r w:rsidRPr="00E80723">
              <w:t>s</w:t>
            </w:r>
            <w:bookmarkEnd w:id="261"/>
            <w:bookmarkEnd w:id="262"/>
            <w:bookmarkEnd w:id="263"/>
            <w:bookmarkEnd w:id="264"/>
            <w:bookmarkEnd w:id="265"/>
            <w:bookmarkEnd w:id="266"/>
            <w:bookmarkEnd w:id="267"/>
            <w:bookmarkEnd w:id="268"/>
            <w:bookmarkEnd w:id="269"/>
            <w:bookmarkEnd w:id="270"/>
            <w:bookmarkEnd w:id="271"/>
          </w:p>
        </w:tc>
        <w:tc>
          <w:tcPr>
            <w:tcW w:w="6763" w:type="dxa"/>
          </w:tcPr>
          <w:p w14:paraId="456602A6" w14:textId="6E7B25D1" w:rsidR="006309F7" w:rsidRPr="00E80723" w:rsidRDefault="00833691" w:rsidP="00BA6CF8">
            <w:pPr>
              <w:pStyle w:val="AAAtablebullet2"/>
            </w:pPr>
            <w:r w:rsidRPr="00E80723">
              <w:t xml:space="preserve">Bids shall remain valid </w:t>
            </w:r>
            <w:r w:rsidR="00B03C1C" w:rsidRPr="00E80723">
              <w:t>until the date specified</w:t>
            </w:r>
            <w:r w:rsidR="00DD6FE3" w:rsidRPr="00E80723">
              <w:t xml:space="preserve"> </w:t>
            </w:r>
            <w:r w:rsidRPr="00E80723">
              <w:rPr>
                <w:b/>
              </w:rPr>
              <w:t>in the</w:t>
            </w:r>
            <w:r w:rsidRPr="00E80723">
              <w:t xml:space="preserve"> </w:t>
            </w:r>
            <w:r w:rsidRPr="00E80723">
              <w:rPr>
                <w:b/>
              </w:rPr>
              <w:t>BDS</w:t>
            </w:r>
            <w:r w:rsidR="00F92F45" w:rsidRPr="00E80723">
              <w:rPr>
                <w:b/>
              </w:rPr>
              <w:t xml:space="preserve"> </w:t>
            </w:r>
            <w:r w:rsidR="00F92F45" w:rsidRPr="00E80723">
              <w:t>or any extended date if amended</w:t>
            </w:r>
            <w:r w:rsidR="00111F1C" w:rsidRPr="00E80723">
              <w:t xml:space="preserve"> </w:t>
            </w:r>
            <w:r w:rsidR="00DD6FE3" w:rsidRPr="00E80723">
              <w:t>by the Employer in accordance with ITB 8</w:t>
            </w:r>
            <w:r w:rsidR="00765961" w:rsidRPr="00E80723">
              <w:t>.</w:t>
            </w:r>
            <w:r w:rsidRPr="00E80723">
              <w:t xml:space="preserve"> A Bid </w:t>
            </w:r>
            <w:r w:rsidR="00B03C1C" w:rsidRPr="00E80723">
              <w:t xml:space="preserve">that is not </w:t>
            </w:r>
            <w:r w:rsidRPr="00E80723">
              <w:t xml:space="preserve">valid </w:t>
            </w:r>
            <w:r w:rsidR="00B03C1C" w:rsidRPr="00E80723">
              <w:t xml:space="preserve">until the date specified </w:t>
            </w:r>
            <w:r w:rsidR="00B03C1C" w:rsidRPr="00E80723">
              <w:rPr>
                <w:b/>
              </w:rPr>
              <w:t>in the BDS</w:t>
            </w:r>
            <w:r w:rsidR="00F92F45" w:rsidRPr="00E80723">
              <w:rPr>
                <w:b/>
              </w:rPr>
              <w:t>,</w:t>
            </w:r>
            <w:r w:rsidR="00B03C1C" w:rsidRPr="00E80723">
              <w:t xml:space="preserve"> </w:t>
            </w:r>
            <w:r w:rsidR="00F92F45" w:rsidRPr="00E80723">
              <w:t>or any extended date if amended</w:t>
            </w:r>
            <w:r w:rsidRPr="00E80723">
              <w:t xml:space="preserve"> </w:t>
            </w:r>
            <w:r w:rsidR="00F92F45" w:rsidRPr="00E80723">
              <w:t xml:space="preserve">by the Employer in accordance with ITB 8, </w:t>
            </w:r>
            <w:r w:rsidRPr="00E80723">
              <w:t xml:space="preserve">shall be rejected by the Employer as nonresponsive. </w:t>
            </w:r>
          </w:p>
        </w:tc>
      </w:tr>
      <w:tr w:rsidR="006605C6" w:rsidRPr="00E80723" w14:paraId="35598B7F" w14:textId="77777777" w:rsidTr="00BA6CF8">
        <w:trPr>
          <w:gridAfter w:val="1"/>
          <w:wAfter w:w="46" w:type="dxa"/>
          <w:trHeight w:val="144"/>
        </w:trPr>
        <w:tc>
          <w:tcPr>
            <w:tcW w:w="2758" w:type="dxa"/>
          </w:tcPr>
          <w:p w14:paraId="5ECBC064" w14:textId="77777777" w:rsidR="006309F7" w:rsidRPr="00E80723" w:rsidRDefault="006309F7" w:rsidP="00BA6CF8">
            <w:pPr>
              <w:spacing w:before="120" w:after="120"/>
              <w:rPr>
                <w:color w:val="000000" w:themeColor="text1"/>
              </w:rPr>
            </w:pPr>
          </w:p>
        </w:tc>
        <w:tc>
          <w:tcPr>
            <w:tcW w:w="6763" w:type="dxa"/>
          </w:tcPr>
          <w:p w14:paraId="49A0B556" w14:textId="744088EF" w:rsidR="006309F7" w:rsidRPr="00E80723" w:rsidRDefault="006309F7" w:rsidP="00BA6CF8">
            <w:pPr>
              <w:pStyle w:val="AAAtablebullet2"/>
            </w:pPr>
            <w:r w:rsidRPr="00E80723">
              <w:t xml:space="preserve">In exceptional circumstances, prior to the </w:t>
            </w:r>
            <w:r w:rsidR="00B03C1C" w:rsidRPr="00E80723">
              <w:t xml:space="preserve">date of </w:t>
            </w:r>
            <w:r w:rsidRPr="00E80723">
              <w:t xml:space="preserve">expiration of the </w:t>
            </w:r>
            <w:r w:rsidR="00F25823" w:rsidRPr="00E80723">
              <w:t>Bid</w:t>
            </w:r>
            <w:r w:rsidRPr="00E80723">
              <w:t xml:space="preserve"> validity, the Employer may request </w:t>
            </w:r>
            <w:r w:rsidR="00F25823" w:rsidRPr="00E80723">
              <w:t>Bid</w:t>
            </w:r>
            <w:r w:rsidRPr="00E80723">
              <w:t xml:space="preserve">ders to extend the period of validity of their </w:t>
            </w:r>
            <w:r w:rsidR="00F25823" w:rsidRPr="00E80723">
              <w:t>Bid</w:t>
            </w:r>
            <w:r w:rsidRPr="00E80723">
              <w:t xml:space="preserve">s. The request and the responses shall be made in writing. If a </w:t>
            </w:r>
            <w:r w:rsidR="00F25823" w:rsidRPr="00E80723">
              <w:t>Bid</w:t>
            </w:r>
            <w:r w:rsidRPr="00E80723">
              <w:t xml:space="preserve"> </w:t>
            </w:r>
            <w:r w:rsidR="00411312" w:rsidRPr="00E80723">
              <w:t>S</w:t>
            </w:r>
            <w:r w:rsidRPr="00E80723">
              <w:t xml:space="preserve">ecurity is requested in accordance with ITB 19, it shall also be extended for twenty-eight </w:t>
            </w:r>
            <w:r w:rsidR="008A1D28" w:rsidRPr="00E80723">
              <w:t xml:space="preserve">(28) </w:t>
            </w:r>
            <w:r w:rsidR="00B043B2" w:rsidRPr="00E80723">
              <w:t xml:space="preserve">days </w:t>
            </w:r>
            <w:r w:rsidRPr="00E80723">
              <w:t xml:space="preserve">beyond the </w:t>
            </w:r>
            <w:r w:rsidR="00B03C1C" w:rsidRPr="00E80723">
              <w:t>extended date for bid validity</w:t>
            </w:r>
            <w:r w:rsidRPr="00E80723">
              <w:t xml:space="preserve">. A </w:t>
            </w:r>
            <w:r w:rsidR="00F25823" w:rsidRPr="00E80723">
              <w:t>Bid</w:t>
            </w:r>
            <w:r w:rsidRPr="00E80723">
              <w:t xml:space="preserve">der may refuse the request without forfeiting its </w:t>
            </w:r>
            <w:r w:rsidR="00F25823" w:rsidRPr="00E80723">
              <w:t>Bid</w:t>
            </w:r>
            <w:r w:rsidRPr="00E80723">
              <w:t xml:space="preserve"> security. A </w:t>
            </w:r>
            <w:r w:rsidR="00F25823" w:rsidRPr="00E80723">
              <w:t>Bid</w:t>
            </w:r>
            <w:r w:rsidRPr="00E80723">
              <w:t xml:space="preserve">der granting the request shall not be required or permitted to modify its </w:t>
            </w:r>
            <w:r w:rsidR="00F25823" w:rsidRPr="00E80723">
              <w:t>Bid</w:t>
            </w:r>
            <w:r w:rsidRPr="00E80723">
              <w:t xml:space="preserve">, </w:t>
            </w:r>
            <w:r w:rsidRPr="00E80723">
              <w:rPr>
                <w:iCs/>
              </w:rPr>
              <w:t>except as provided in ITB 18.</w:t>
            </w:r>
            <w:r w:rsidR="00120205" w:rsidRPr="00E80723">
              <w:rPr>
                <w:iCs/>
              </w:rPr>
              <w:t>3</w:t>
            </w:r>
            <w:r w:rsidRPr="00E80723">
              <w:rPr>
                <w:iCs/>
              </w:rPr>
              <w:t>.</w:t>
            </w:r>
          </w:p>
        </w:tc>
      </w:tr>
      <w:tr w:rsidR="006605C6" w:rsidRPr="00E80723" w14:paraId="646CCF72" w14:textId="77777777" w:rsidTr="00BA6CF8">
        <w:trPr>
          <w:gridAfter w:val="1"/>
          <w:wAfter w:w="46" w:type="dxa"/>
          <w:trHeight w:val="144"/>
        </w:trPr>
        <w:tc>
          <w:tcPr>
            <w:tcW w:w="2758" w:type="dxa"/>
          </w:tcPr>
          <w:p w14:paraId="47494627" w14:textId="77777777" w:rsidR="006309F7" w:rsidRPr="00E80723" w:rsidRDefault="006309F7" w:rsidP="00BA6CF8">
            <w:pPr>
              <w:spacing w:before="120" w:after="120"/>
              <w:rPr>
                <w:color w:val="000000" w:themeColor="text1"/>
              </w:rPr>
            </w:pPr>
          </w:p>
        </w:tc>
        <w:tc>
          <w:tcPr>
            <w:tcW w:w="6763" w:type="dxa"/>
          </w:tcPr>
          <w:p w14:paraId="611516CA" w14:textId="21128AD9" w:rsidR="00874666" w:rsidRPr="00E80723" w:rsidRDefault="00874666" w:rsidP="00BA6CF8">
            <w:pPr>
              <w:pStyle w:val="AAAtablebullet2"/>
            </w:pPr>
            <w:r w:rsidRPr="00E80723">
              <w:t xml:space="preserve">If the award is delayed by a period exceeding fifty-six (56) days beyond the </w:t>
            </w:r>
            <w:r w:rsidR="00EE30B5" w:rsidRPr="00E80723">
              <w:t xml:space="preserve">date of </w:t>
            </w:r>
            <w:r w:rsidR="00111F1C" w:rsidRPr="00E80723">
              <w:t xml:space="preserve">expiry of </w:t>
            </w:r>
            <w:r w:rsidR="00706716" w:rsidRPr="00E80723">
              <w:t xml:space="preserve">the </w:t>
            </w:r>
            <w:r w:rsidR="00F25823" w:rsidRPr="00E80723">
              <w:t>Bid</w:t>
            </w:r>
            <w:r w:rsidR="002429A7" w:rsidRPr="00E80723">
              <w:t xml:space="preserve"> </w:t>
            </w:r>
            <w:r w:rsidRPr="00E80723">
              <w:t>validity</w:t>
            </w:r>
            <w:r w:rsidR="002429A7" w:rsidRPr="00E80723">
              <w:t xml:space="preserve"> </w:t>
            </w:r>
            <w:r w:rsidR="00DD6FE3" w:rsidRPr="00E80723">
              <w:t xml:space="preserve">specified in </w:t>
            </w:r>
            <w:r w:rsidR="00111F1C" w:rsidRPr="00E80723">
              <w:t xml:space="preserve">accordance with </w:t>
            </w:r>
            <w:r w:rsidR="00DD6FE3" w:rsidRPr="00E80723">
              <w:t>ITB 18.1</w:t>
            </w:r>
            <w:r w:rsidRPr="00E80723">
              <w:t>,</w:t>
            </w:r>
            <w:r w:rsidR="00064C9F" w:rsidRPr="00E80723">
              <w:t xml:space="preserve"> </w:t>
            </w:r>
            <w:r w:rsidRPr="00E80723">
              <w:t>the</w:t>
            </w:r>
            <w:r w:rsidR="00064C9F" w:rsidRPr="00E80723">
              <w:t xml:space="preserve"> </w:t>
            </w:r>
            <w:r w:rsidRPr="00E80723">
              <w:t>Contract price shall be determined as follows:</w:t>
            </w:r>
          </w:p>
          <w:p w14:paraId="01182E4F" w14:textId="77777777" w:rsidR="006309F7" w:rsidRPr="00E80723" w:rsidRDefault="00B16891" w:rsidP="00782D65">
            <w:pPr>
              <w:pStyle w:val="ListParagraph"/>
              <w:numPr>
                <w:ilvl w:val="0"/>
                <w:numId w:val="69"/>
              </w:numPr>
              <w:spacing w:before="120" w:after="120"/>
              <w:ind w:left="1064" w:hanging="540"/>
              <w:contextualSpacing w:val="0"/>
              <w:rPr>
                <w:color w:val="000000" w:themeColor="text1"/>
              </w:rPr>
            </w:pPr>
            <w:r w:rsidRPr="00E80723">
              <w:rPr>
                <w:color w:val="000000" w:themeColor="text1"/>
              </w:rPr>
              <w:t>i</w:t>
            </w:r>
            <w:r w:rsidR="006309F7" w:rsidRPr="00E80723">
              <w:rPr>
                <w:color w:val="000000" w:themeColor="text1"/>
              </w:rPr>
              <w:t xml:space="preserve">n </w:t>
            </w:r>
            <w:r w:rsidR="006309F7" w:rsidRPr="00E80723">
              <w:t>the</w:t>
            </w:r>
            <w:r w:rsidR="006309F7" w:rsidRPr="00E80723">
              <w:rPr>
                <w:color w:val="000000" w:themeColor="text1"/>
              </w:rPr>
              <w:t xml:space="preserve"> case of </w:t>
            </w:r>
            <w:r w:rsidR="006309F7" w:rsidRPr="00E80723">
              <w:rPr>
                <w:b/>
                <w:color w:val="000000" w:themeColor="text1"/>
              </w:rPr>
              <w:t>fixed price</w:t>
            </w:r>
            <w:r w:rsidR="006309F7" w:rsidRPr="00E80723">
              <w:rPr>
                <w:color w:val="000000" w:themeColor="text1"/>
              </w:rPr>
              <w:t xml:space="preserve"> contracts, the Contract price shall be </w:t>
            </w:r>
            <w:r w:rsidR="0069221D" w:rsidRPr="00E80723">
              <w:rPr>
                <w:color w:val="000000" w:themeColor="text1"/>
              </w:rPr>
              <w:t xml:space="preserve">the </w:t>
            </w:r>
            <w:r w:rsidR="00F25823" w:rsidRPr="00E80723">
              <w:rPr>
                <w:color w:val="000000" w:themeColor="text1"/>
              </w:rPr>
              <w:t>Bid</w:t>
            </w:r>
            <w:r w:rsidR="0069221D" w:rsidRPr="00E80723">
              <w:rPr>
                <w:color w:val="000000" w:themeColor="text1"/>
              </w:rPr>
              <w:t xml:space="preserve"> price </w:t>
            </w:r>
            <w:r w:rsidR="006309F7" w:rsidRPr="00E80723">
              <w:rPr>
                <w:color w:val="000000" w:themeColor="text1"/>
              </w:rPr>
              <w:t xml:space="preserve">adjusted by </w:t>
            </w:r>
            <w:r w:rsidR="0069221D" w:rsidRPr="00E80723">
              <w:rPr>
                <w:color w:val="000000" w:themeColor="text1"/>
              </w:rPr>
              <w:t xml:space="preserve">the </w:t>
            </w:r>
            <w:r w:rsidR="006309F7" w:rsidRPr="00E80723">
              <w:rPr>
                <w:color w:val="000000" w:themeColor="text1"/>
              </w:rPr>
              <w:t xml:space="preserve">factor specified </w:t>
            </w:r>
            <w:r w:rsidR="006309F7" w:rsidRPr="00E80723">
              <w:rPr>
                <w:b/>
                <w:color w:val="000000" w:themeColor="text1"/>
              </w:rPr>
              <w:t>in the</w:t>
            </w:r>
            <w:r w:rsidR="006309F7" w:rsidRPr="00E80723">
              <w:rPr>
                <w:color w:val="000000" w:themeColor="text1"/>
              </w:rPr>
              <w:t xml:space="preserve"> </w:t>
            </w:r>
            <w:r w:rsidR="0069221D" w:rsidRPr="00E80723">
              <w:rPr>
                <w:b/>
                <w:color w:val="000000" w:themeColor="text1"/>
              </w:rPr>
              <w:t>BDS</w:t>
            </w:r>
            <w:r w:rsidRPr="00E80723">
              <w:rPr>
                <w:color w:val="000000" w:themeColor="text1"/>
              </w:rPr>
              <w:t>;</w:t>
            </w:r>
            <w:r w:rsidR="006309F7" w:rsidRPr="00E80723">
              <w:rPr>
                <w:color w:val="000000" w:themeColor="text1"/>
              </w:rPr>
              <w:t xml:space="preserve"> </w:t>
            </w:r>
          </w:p>
          <w:p w14:paraId="17B547E5" w14:textId="77777777" w:rsidR="0069221D" w:rsidRPr="00E80723" w:rsidRDefault="00B16891" w:rsidP="00782D65">
            <w:pPr>
              <w:pStyle w:val="ListParagraph"/>
              <w:numPr>
                <w:ilvl w:val="0"/>
                <w:numId w:val="69"/>
              </w:numPr>
              <w:spacing w:before="120" w:after="120"/>
              <w:ind w:left="1064" w:hanging="540"/>
              <w:contextualSpacing w:val="0"/>
              <w:rPr>
                <w:color w:val="000000" w:themeColor="text1"/>
              </w:rPr>
            </w:pPr>
            <w:r w:rsidRPr="00E80723">
              <w:t>i</w:t>
            </w:r>
            <w:r w:rsidR="0069221D" w:rsidRPr="00E80723">
              <w:t>n</w:t>
            </w:r>
            <w:r w:rsidR="0069221D" w:rsidRPr="00E80723">
              <w:rPr>
                <w:color w:val="000000" w:themeColor="text1"/>
              </w:rPr>
              <w:t xml:space="preserve"> the case of </w:t>
            </w:r>
            <w:r w:rsidR="0069221D" w:rsidRPr="00E80723">
              <w:rPr>
                <w:b/>
                <w:color w:val="000000" w:themeColor="text1"/>
              </w:rPr>
              <w:t xml:space="preserve">adjustable price </w:t>
            </w:r>
            <w:r w:rsidR="0069221D" w:rsidRPr="00E80723">
              <w:rPr>
                <w:color w:val="000000" w:themeColor="text1"/>
              </w:rPr>
              <w:t xml:space="preserve">contracts, </w:t>
            </w:r>
            <w:r w:rsidR="005864A7" w:rsidRPr="00E80723">
              <w:rPr>
                <w:color w:val="000000" w:themeColor="text1"/>
              </w:rPr>
              <w:t xml:space="preserve">no adjustment shall be </w:t>
            </w:r>
            <w:r w:rsidR="005864A7" w:rsidRPr="00E80723">
              <w:t>made</w:t>
            </w:r>
            <w:r w:rsidRPr="00E80723">
              <w:rPr>
                <w:color w:val="000000" w:themeColor="text1"/>
              </w:rPr>
              <w:t>; or</w:t>
            </w:r>
          </w:p>
          <w:p w14:paraId="2093E2B4" w14:textId="77777777" w:rsidR="0069221D" w:rsidRPr="00E80723" w:rsidRDefault="00B16891" w:rsidP="00782D65">
            <w:pPr>
              <w:pStyle w:val="ListParagraph"/>
              <w:numPr>
                <w:ilvl w:val="0"/>
                <w:numId w:val="69"/>
              </w:numPr>
              <w:spacing w:before="120" w:after="120"/>
              <w:ind w:left="1064" w:hanging="540"/>
              <w:contextualSpacing w:val="0"/>
              <w:rPr>
                <w:color w:val="000000" w:themeColor="text1"/>
              </w:rPr>
            </w:pPr>
            <w:proofErr w:type="gramStart"/>
            <w:r w:rsidRPr="00E80723">
              <w:t>i</w:t>
            </w:r>
            <w:r w:rsidR="0069221D" w:rsidRPr="00E80723">
              <w:t>n</w:t>
            </w:r>
            <w:proofErr w:type="gramEnd"/>
            <w:r w:rsidR="0069221D" w:rsidRPr="00E80723">
              <w:rPr>
                <w:color w:val="000000" w:themeColor="text1"/>
              </w:rPr>
              <w:t xml:space="preserve"> any case, </w:t>
            </w:r>
            <w:r w:rsidR="00F25823" w:rsidRPr="00E80723">
              <w:rPr>
                <w:color w:val="000000" w:themeColor="text1"/>
              </w:rPr>
              <w:t>Bid</w:t>
            </w:r>
            <w:r w:rsidR="0069221D" w:rsidRPr="00E80723">
              <w:rPr>
                <w:color w:val="000000" w:themeColor="text1"/>
              </w:rPr>
              <w:t xml:space="preserve"> evaluation shall be based on the </w:t>
            </w:r>
            <w:r w:rsidR="00F25823" w:rsidRPr="00E80723">
              <w:rPr>
                <w:color w:val="000000" w:themeColor="text1"/>
              </w:rPr>
              <w:t>Bid</w:t>
            </w:r>
            <w:r w:rsidR="0069221D" w:rsidRPr="00E80723">
              <w:rPr>
                <w:color w:val="000000" w:themeColor="text1"/>
              </w:rPr>
              <w:t xml:space="preserve"> price </w:t>
            </w:r>
            <w:r w:rsidR="0069221D" w:rsidRPr="00E80723">
              <w:t>without</w:t>
            </w:r>
            <w:r w:rsidR="0069221D" w:rsidRPr="00E80723">
              <w:rPr>
                <w:color w:val="000000" w:themeColor="text1"/>
              </w:rPr>
              <w:t xml:space="preserve"> taking into consideration the applicable correction from those indicated above.</w:t>
            </w:r>
          </w:p>
        </w:tc>
      </w:tr>
      <w:tr w:rsidR="006605C6" w:rsidRPr="00E80723" w14:paraId="5247DD16" w14:textId="77777777" w:rsidTr="00BA6CF8">
        <w:trPr>
          <w:gridAfter w:val="1"/>
          <w:wAfter w:w="46" w:type="dxa"/>
          <w:cantSplit/>
          <w:trHeight w:val="144"/>
        </w:trPr>
        <w:tc>
          <w:tcPr>
            <w:tcW w:w="2758" w:type="dxa"/>
          </w:tcPr>
          <w:p w14:paraId="3D5F2583" w14:textId="15628FC8" w:rsidR="00430118" w:rsidRPr="00E80723" w:rsidRDefault="00F25823" w:rsidP="00BA6CF8">
            <w:pPr>
              <w:pStyle w:val="HeadingTocITB2"/>
              <w:spacing w:before="120" w:after="120"/>
            </w:pPr>
            <w:bookmarkStart w:id="272" w:name="_Toc325714174"/>
            <w:bookmarkStart w:id="273" w:name="_Toc473799997"/>
            <w:bookmarkStart w:id="274" w:name="_Toc10538803"/>
            <w:bookmarkStart w:id="275" w:name="_Toc13644885"/>
            <w:bookmarkStart w:id="276" w:name="_Toc135318723"/>
            <w:r w:rsidRPr="00E80723">
              <w:t>Bid</w:t>
            </w:r>
            <w:r w:rsidR="00430118" w:rsidRPr="00E80723">
              <w:t xml:space="preserve"> Security</w:t>
            </w:r>
            <w:bookmarkEnd w:id="272"/>
            <w:bookmarkEnd w:id="273"/>
            <w:bookmarkEnd w:id="274"/>
            <w:bookmarkEnd w:id="275"/>
            <w:bookmarkEnd w:id="276"/>
          </w:p>
        </w:tc>
        <w:tc>
          <w:tcPr>
            <w:tcW w:w="6763" w:type="dxa"/>
          </w:tcPr>
          <w:p w14:paraId="062EF3B3" w14:textId="20A42AC2" w:rsidR="00430118" w:rsidRPr="00E80723" w:rsidRDefault="002C30C7" w:rsidP="00BA6CF8">
            <w:pPr>
              <w:pStyle w:val="AAAtablebullet2"/>
            </w:pPr>
            <w:r w:rsidRPr="00E80723">
              <w:t>T</w:t>
            </w:r>
            <w:r w:rsidR="00430118" w:rsidRPr="00E80723">
              <w:t xml:space="preserve">he </w:t>
            </w:r>
            <w:r w:rsidR="00F25823" w:rsidRPr="00E80723">
              <w:t>Bid</w:t>
            </w:r>
            <w:r w:rsidR="00430118" w:rsidRPr="00E80723">
              <w:t xml:space="preserve">der shall furnish as part of </w:t>
            </w:r>
            <w:r w:rsidR="003821F9" w:rsidRPr="00E80723">
              <w:t xml:space="preserve">the Technical Part of </w:t>
            </w:r>
            <w:r w:rsidR="00430118" w:rsidRPr="00E80723">
              <w:t xml:space="preserve">its </w:t>
            </w:r>
            <w:r w:rsidR="00F25823" w:rsidRPr="00E80723">
              <w:t>Bid</w:t>
            </w:r>
            <w:r w:rsidR="00430118" w:rsidRPr="00E80723">
              <w:t xml:space="preserve">, either a </w:t>
            </w:r>
            <w:r w:rsidR="00F25823" w:rsidRPr="00E80723">
              <w:t>Bid</w:t>
            </w:r>
            <w:r w:rsidR="00430118" w:rsidRPr="00E80723">
              <w:t xml:space="preserve">-Securing Declaration or a </w:t>
            </w:r>
            <w:r w:rsidR="00F25823" w:rsidRPr="00E80723">
              <w:t>Bid</w:t>
            </w:r>
            <w:r w:rsidR="00430118" w:rsidRPr="00E80723">
              <w:t xml:space="preserve"> </w:t>
            </w:r>
            <w:r w:rsidR="00C563E0" w:rsidRPr="00E80723">
              <w:t>S</w:t>
            </w:r>
            <w:r w:rsidR="00430118" w:rsidRPr="00E80723">
              <w:t>ecurity as specified</w:t>
            </w:r>
            <w:r w:rsidR="00430118" w:rsidRPr="00E80723">
              <w:rPr>
                <w:b/>
              </w:rPr>
              <w:t xml:space="preserve"> in the BDS</w:t>
            </w:r>
            <w:r w:rsidR="00430118" w:rsidRPr="00E80723">
              <w:t xml:space="preserve">, in original form and, in the case of a </w:t>
            </w:r>
            <w:r w:rsidR="00F25823" w:rsidRPr="00E80723">
              <w:t>Bid</w:t>
            </w:r>
            <w:r w:rsidR="00430118" w:rsidRPr="00E80723">
              <w:t xml:space="preserve"> </w:t>
            </w:r>
            <w:r w:rsidR="00DE2CD6" w:rsidRPr="00E80723">
              <w:t>S</w:t>
            </w:r>
            <w:r w:rsidR="00430118" w:rsidRPr="00E80723">
              <w:t xml:space="preserve">ecurity, in the amount and currency </w:t>
            </w:r>
            <w:r w:rsidR="00430118" w:rsidRPr="00E80723">
              <w:rPr>
                <w:rStyle w:val="StyleHeader2-SubClausesBoldChar"/>
                <w:b w:val="0"/>
                <w:lang w:val="en-US"/>
              </w:rPr>
              <w:t xml:space="preserve">specified </w:t>
            </w:r>
            <w:r w:rsidR="00430118" w:rsidRPr="00E80723">
              <w:rPr>
                <w:rStyle w:val="StyleHeader2-SubClausesBoldChar"/>
                <w:lang w:val="en-US"/>
              </w:rPr>
              <w:t>in the BDS</w:t>
            </w:r>
            <w:r w:rsidR="00430118" w:rsidRPr="00E80723">
              <w:t>.</w:t>
            </w:r>
          </w:p>
        </w:tc>
      </w:tr>
      <w:tr w:rsidR="006605C6" w:rsidRPr="00E80723" w14:paraId="2575314C" w14:textId="77777777" w:rsidTr="00BA6CF8">
        <w:trPr>
          <w:gridAfter w:val="1"/>
          <w:wAfter w:w="46" w:type="dxa"/>
          <w:trHeight w:val="144"/>
        </w:trPr>
        <w:tc>
          <w:tcPr>
            <w:tcW w:w="2758" w:type="dxa"/>
          </w:tcPr>
          <w:p w14:paraId="29F984A3" w14:textId="77777777" w:rsidR="00430118" w:rsidRPr="00E80723" w:rsidRDefault="00430118" w:rsidP="00BA6CF8">
            <w:pPr>
              <w:spacing w:before="120" w:after="120"/>
              <w:rPr>
                <w:color w:val="000000" w:themeColor="text1"/>
              </w:rPr>
            </w:pPr>
          </w:p>
        </w:tc>
        <w:tc>
          <w:tcPr>
            <w:tcW w:w="6763" w:type="dxa"/>
          </w:tcPr>
          <w:p w14:paraId="64622D6A" w14:textId="77777777" w:rsidR="00430118" w:rsidRPr="00E80723" w:rsidRDefault="00430118" w:rsidP="00BA6CF8">
            <w:pPr>
              <w:pStyle w:val="AAAtablebullet2"/>
            </w:pPr>
            <w:r w:rsidRPr="00E80723">
              <w:t xml:space="preserve">A </w:t>
            </w:r>
            <w:r w:rsidR="00F25823" w:rsidRPr="00E80723">
              <w:t>Bid</w:t>
            </w:r>
            <w:r w:rsidRPr="00E80723">
              <w:t xml:space="preserve">-Securing Declaration shall use the form included in Section IV, </w:t>
            </w:r>
            <w:r w:rsidR="00F25823" w:rsidRPr="00E80723">
              <w:t>Bid</w:t>
            </w:r>
            <w:r w:rsidRPr="00E80723">
              <w:t>ding Forms.</w:t>
            </w:r>
          </w:p>
        </w:tc>
      </w:tr>
      <w:tr w:rsidR="006605C6" w:rsidRPr="00E80723" w14:paraId="78FC1BFC" w14:textId="77777777" w:rsidTr="00BA6CF8">
        <w:trPr>
          <w:gridAfter w:val="1"/>
          <w:wAfter w:w="46" w:type="dxa"/>
          <w:trHeight w:val="144"/>
        </w:trPr>
        <w:tc>
          <w:tcPr>
            <w:tcW w:w="2758" w:type="dxa"/>
          </w:tcPr>
          <w:p w14:paraId="1BF0F8C5" w14:textId="77777777" w:rsidR="00430118" w:rsidRPr="00E80723" w:rsidRDefault="00430118" w:rsidP="00BA6CF8">
            <w:pPr>
              <w:spacing w:before="120" w:after="120"/>
              <w:rPr>
                <w:color w:val="000000" w:themeColor="text1"/>
              </w:rPr>
            </w:pPr>
          </w:p>
        </w:tc>
        <w:tc>
          <w:tcPr>
            <w:tcW w:w="6763" w:type="dxa"/>
          </w:tcPr>
          <w:p w14:paraId="06844DF9" w14:textId="77777777" w:rsidR="00430118" w:rsidRPr="00E80723" w:rsidRDefault="00430118" w:rsidP="00BA6CF8">
            <w:pPr>
              <w:pStyle w:val="AAAtablebullet2"/>
            </w:pPr>
            <w:r w:rsidRPr="00E80723">
              <w:t xml:space="preserve">If a </w:t>
            </w:r>
            <w:r w:rsidR="00F25823" w:rsidRPr="00E80723">
              <w:t>Bid</w:t>
            </w:r>
            <w:r w:rsidRPr="00E80723">
              <w:t xml:space="preserve"> </w:t>
            </w:r>
            <w:r w:rsidR="00C95A19" w:rsidRPr="00E80723">
              <w:t>S</w:t>
            </w:r>
            <w:r w:rsidRPr="00E80723">
              <w:t xml:space="preserve">ecurity is specified pursuant to ITB 19.1, the </w:t>
            </w:r>
            <w:r w:rsidR="00F25823" w:rsidRPr="00E80723">
              <w:t>Bid</w:t>
            </w:r>
            <w:r w:rsidRPr="00E80723">
              <w:t xml:space="preserve"> </w:t>
            </w:r>
            <w:r w:rsidR="00C95A19" w:rsidRPr="00E80723">
              <w:t>S</w:t>
            </w:r>
            <w:r w:rsidRPr="00E80723">
              <w:t xml:space="preserve">ecurity shall be a demand guarantee in any of the following forms at the </w:t>
            </w:r>
            <w:r w:rsidR="00F25823" w:rsidRPr="00E80723">
              <w:t>Bid</w:t>
            </w:r>
            <w:r w:rsidRPr="00E80723">
              <w:t>der’s option:</w:t>
            </w:r>
          </w:p>
          <w:p w14:paraId="1CB009F9" w14:textId="289B6B1F" w:rsidR="00430118" w:rsidRPr="00E80723" w:rsidRDefault="00430118" w:rsidP="00782D65">
            <w:pPr>
              <w:pStyle w:val="ListParagraph"/>
              <w:numPr>
                <w:ilvl w:val="0"/>
                <w:numId w:val="70"/>
              </w:numPr>
              <w:spacing w:before="120" w:after="120"/>
              <w:ind w:left="1064" w:hanging="540"/>
              <w:contextualSpacing w:val="0"/>
              <w:rPr>
                <w:color w:val="000000" w:themeColor="text1"/>
              </w:rPr>
            </w:pPr>
            <w:r w:rsidRPr="00E80723">
              <w:rPr>
                <w:color w:val="000000" w:themeColor="text1"/>
              </w:rPr>
              <w:t xml:space="preserve">an </w:t>
            </w:r>
            <w:r w:rsidRPr="00E80723">
              <w:rPr>
                <w:rFonts w:eastAsia="Calibri"/>
                <w:color w:val="000000"/>
              </w:rPr>
              <w:t>unconditional</w:t>
            </w:r>
            <w:r w:rsidRPr="00E80723">
              <w:rPr>
                <w:color w:val="000000" w:themeColor="text1"/>
              </w:rPr>
              <w:t xml:space="preserve"> guarantee issued by a bank or </w:t>
            </w:r>
            <w:r w:rsidR="000B53BE" w:rsidRPr="00E80723">
              <w:rPr>
                <w:color w:val="000000" w:themeColor="text1"/>
              </w:rPr>
              <w:t xml:space="preserve">non-bank </w:t>
            </w:r>
            <w:r w:rsidR="00A70731" w:rsidRPr="00E80723">
              <w:rPr>
                <w:color w:val="000000" w:themeColor="text1"/>
              </w:rPr>
              <w:t xml:space="preserve">financial institution (such as an insurance, </w:t>
            </w:r>
            <w:r w:rsidR="00942B57" w:rsidRPr="00E80723">
              <w:rPr>
                <w:color w:val="000000" w:themeColor="text1"/>
              </w:rPr>
              <w:t>bonding,</w:t>
            </w:r>
            <w:r w:rsidR="00A70731" w:rsidRPr="00E80723">
              <w:rPr>
                <w:color w:val="000000" w:themeColor="text1"/>
              </w:rPr>
              <w:t xml:space="preserve"> or surety company)</w:t>
            </w:r>
            <w:r w:rsidRPr="00E80723">
              <w:rPr>
                <w:color w:val="000000" w:themeColor="text1"/>
              </w:rPr>
              <w:t xml:space="preserve">; </w:t>
            </w:r>
          </w:p>
          <w:p w14:paraId="287B57FF" w14:textId="77777777" w:rsidR="00430118" w:rsidRPr="00E80723" w:rsidRDefault="00430118" w:rsidP="00782D65">
            <w:pPr>
              <w:pStyle w:val="ListParagraph"/>
              <w:numPr>
                <w:ilvl w:val="0"/>
                <w:numId w:val="70"/>
              </w:numPr>
              <w:spacing w:before="120" w:after="120"/>
              <w:ind w:left="1064" w:hanging="540"/>
              <w:contextualSpacing w:val="0"/>
              <w:rPr>
                <w:color w:val="000000" w:themeColor="text1"/>
              </w:rPr>
            </w:pPr>
            <w:r w:rsidRPr="00E80723">
              <w:rPr>
                <w:color w:val="000000" w:themeColor="text1"/>
              </w:rPr>
              <w:t xml:space="preserve">an </w:t>
            </w:r>
            <w:r w:rsidRPr="00E80723">
              <w:t>irrevocable</w:t>
            </w:r>
            <w:r w:rsidRPr="00E80723">
              <w:rPr>
                <w:color w:val="000000" w:themeColor="text1"/>
              </w:rPr>
              <w:t xml:space="preserve"> letter of credit; </w:t>
            </w:r>
          </w:p>
          <w:p w14:paraId="1EEB9081" w14:textId="77777777" w:rsidR="00430118" w:rsidRPr="00E80723" w:rsidRDefault="00430118" w:rsidP="00782D65">
            <w:pPr>
              <w:pStyle w:val="ListParagraph"/>
              <w:numPr>
                <w:ilvl w:val="0"/>
                <w:numId w:val="70"/>
              </w:numPr>
              <w:spacing w:before="120" w:after="120"/>
              <w:ind w:left="1064" w:hanging="540"/>
              <w:contextualSpacing w:val="0"/>
              <w:rPr>
                <w:color w:val="000000" w:themeColor="text1"/>
              </w:rPr>
            </w:pPr>
            <w:r w:rsidRPr="00E80723">
              <w:rPr>
                <w:color w:val="000000" w:themeColor="text1"/>
              </w:rPr>
              <w:t xml:space="preserve">a </w:t>
            </w:r>
            <w:r w:rsidRPr="00E80723">
              <w:t>cashier’s</w:t>
            </w:r>
            <w:r w:rsidRPr="00E80723">
              <w:rPr>
                <w:color w:val="000000" w:themeColor="text1"/>
              </w:rPr>
              <w:t xml:space="preserve"> or certified check; or</w:t>
            </w:r>
          </w:p>
          <w:p w14:paraId="4E13678D" w14:textId="77777777" w:rsidR="00430118" w:rsidRPr="00E80723" w:rsidRDefault="00430118" w:rsidP="00782D65">
            <w:pPr>
              <w:pStyle w:val="ListParagraph"/>
              <w:numPr>
                <w:ilvl w:val="0"/>
                <w:numId w:val="70"/>
              </w:numPr>
              <w:spacing w:before="120" w:after="120"/>
              <w:ind w:left="1064" w:hanging="540"/>
              <w:contextualSpacing w:val="0"/>
              <w:rPr>
                <w:color w:val="000000" w:themeColor="text1"/>
              </w:rPr>
            </w:pPr>
            <w:r w:rsidRPr="00E80723">
              <w:t>another</w:t>
            </w:r>
            <w:r w:rsidRPr="00E80723">
              <w:rPr>
                <w:color w:val="000000" w:themeColor="text1"/>
              </w:rPr>
              <w:t xml:space="preserve"> security </w:t>
            </w:r>
            <w:r w:rsidR="0082153D" w:rsidRPr="00E80723">
              <w:rPr>
                <w:color w:val="000000" w:themeColor="text1"/>
              </w:rPr>
              <w:t>specified</w:t>
            </w:r>
            <w:r w:rsidRPr="00E80723">
              <w:rPr>
                <w:b/>
                <w:color w:val="000000" w:themeColor="text1"/>
              </w:rPr>
              <w:t xml:space="preserve"> in the BDS</w:t>
            </w:r>
            <w:r w:rsidRPr="00E80723">
              <w:t>,</w:t>
            </w:r>
            <w:r w:rsidRPr="00E80723">
              <w:rPr>
                <w:color w:val="000000" w:themeColor="text1"/>
              </w:rPr>
              <w:t xml:space="preserve"> </w:t>
            </w:r>
          </w:p>
          <w:p w14:paraId="59785906" w14:textId="408F089E" w:rsidR="00430118" w:rsidRPr="00E80723" w:rsidRDefault="00430118" w:rsidP="00BA6CF8">
            <w:pPr>
              <w:pStyle w:val="AAAtablebullet2"/>
              <w:numPr>
                <w:ilvl w:val="0"/>
                <w:numId w:val="0"/>
              </w:numPr>
              <w:ind w:left="504"/>
            </w:pPr>
            <w:proofErr w:type="gramStart"/>
            <w:r w:rsidRPr="00E80723">
              <w:t>from</w:t>
            </w:r>
            <w:proofErr w:type="gramEnd"/>
            <w:r w:rsidRPr="00E80723">
              <w:t xml:space="preserve"> a reputable source from an eligible country</w:t>
            </w:r>
            <w:r w:rsidR="00E40D12" w:rsidRPr="00E80723">
              <w:t xml:space="preserve">. </w:t>
            </w:r>
            <w:r w:rsidRPr="00E80723">
              <w:t xml:space="preserve">If </w:t>
            </w:r>
            <w:r w:rsidR="00DE2CD6" w:rsidRPr="00E80723">
              <w:t xml:space="preserve">an </w:t>
            </w:r>
            <w:r w:rsidR="00503823" w:rsidRPr="00E80723">
              <w:t xml:space="preserve">unconditional guarantee is issued by a </w:t>
            </w:r>
            <w:r w:rsidR="006824C4" w:rsidRPr="00E80723">
              <w:t xml:space="preserve">non-bank </w:t>
            </w:r>
            <w:r w:rsidR="00503823" w:rsidRPr="00E80723">
              <w:t>financial institution</w:t>
            </w:r>
            <w:r w:rsidR="00A94A01" w:rsidRPr="00E80723">
              <w:t xml:space="preserve"> </w:t>
            </w:r>
            <w:r w:rsidR="00503823" w:rsidRPr="00E80723">
              <w:t xml:space="preserve">located outside the </w:t>
            </w:r>
            <w:r w:rsidR="00192DE9" w:rsidRPr="00E80723">
              <w:t>Employer</w:t>
            </w:r>
            <w:r w:rsidR="00503823" w:rsidRPr="00E80723">
              <w:t xml:space="preserve">’s Country, the issuing </w:t>
            </w:r>
            <w:r w:rsidR="006824C4" w:rsidRPr="00E80723">
              <w:t xml:space="preserve">non-bank </w:t>
            </w:r>
            <w:r w:rsidR="00503823" w:rsidRPr="00E80723">
              <w:t>financial institution</w:t>
            </w:r>
            <w:r w:rsidR="00A94A01" w:rsidRPr="00E80723">
              <w:t xml:space="preserve"> </w:t>
            </w:r>
            <w:r w:rsidR="00503823" w:rsidRPr="00E80723">
              <w:t xml:space="preserve">shall have a correspondent financial institution located in the </w:t>
            </w:r>
            <w:r w:rsidR="00192DE9" w:rsidRPr="00E80723">
              <w:t>Employer</w:t>
            </w:r>
            <w:r w:rsidR="00503823" w:rsidRPr="00E80723">
              <w:t xml:space="preserve">’s Country to make it enforceable unless the </w:t>
            </w:r>
            <w:r w:rsidR="0020458A" w:rsidRPr="00E80723">
              <w:t>Employer</w:t>
            </w:r>
            <w:r w:rsidR="00503823" w:rsidRPr="00E80723">
              <w:t xml:space="preserve"> has agreed in writing, prior to </w:t>
            </w:r>
            <w:r w:rsidR="00F25823" w:rsidRPr="00E80723">
              <w:t>Bid</w:t>
            </w:r>
            <w:r w:rsidR="00503823" w:rsidRPr="00E80723">
              <w:t xml:space="preserve"> submission, that a correspondent financial institution is not required</w:t>
            </w:r>
            <w:r w:rsidR="00E40D12" w:rsidRPr="00E80723">
              <w:t xml:space="preserve">. </w:t>
            </w:r>
            <w:r w:rsidR="00503823" w:rsidRPr="00E80723">
              <w:t xml:space="preserve">In the case of a bank guarantee, the </w:t>
            </w:r>
            <w:r w:rsidR="00F25823" w:rsidRPr="00E80723">
              <w:t>Bid</w:t>
            </w:r>
            <w:r w:rsidR="00503823" w:rsidRPr="00E80723">
              <w:t xml:space="preserve"> </w:t>
            </w:r>
            <w:r w:rsidR="00C95A19" w:rsidRPr="00E80723">
              <w:t>S</w:t>
            </w:r>
            <w:r w:rsidR="00503823" w:rsidRPr="00E80723">
              <w:t xml:space="preserve">ecurity shall be submitted either using the </w:t>
            </w:r>
            <w:r w:rsidR="00F25823" w:rsidRPr="00E80723">
              <w:t>Bid</w:t>
            </w:r>
            <w:r w:rsidR="00503823" w:rsidRPr="00E80723">
              <w:t xml:space="preserve"> Security Form included in Section IV, </w:t>
            </w:r>
            <w:r w:rsidR="00F25823" w:rsidRPr="00E80723">
              <w:t>Bid</w:t>
            </w:r>
            <w:r w:rsidR="00503823" w:rsidRPr="00E80723">
              <w:t xml:space="preserve">ding Forms, or in another substantially similar format approved by the </w:t>
            </w:r>
            <w:r w:rsidR="00810921" w:rsidRPr="00E80723">
              <w:t>Employer</w:t>
            </w:r>
            <w:r w:rsidR="00503823" w:rsidRPr="00E80723">
              <w:t xml:space="preserve"> prior to </w:t>
            </w:r>
            <w:r w:rsidR="00F25823" w:rsidRPr="00E80723">
              <w:t>Bid</w:t>
            </w:r>
            <w:r w:rsidR="00503823" w:rsidRPr="00E80723">
              <w:t xml:space="preserve"> submission. The </w:t>
            </w:r>
            <w:r w:rsidR="00F25823" w:rsidRPr="00E80723">
              <w:t>Bid</w:t>
            </w:r>
            <w:r w:rsidR="00503823" w:rsidRPr="00E80723">
              <w:t xml:space="preserve"> </w:t>
            </w:r>
            <w:r w:rsidR="00C95A19" w:rsidRPr="00E80723">
              <w:t>S</w:t>
            </w:r>
            <w:r w:rsidR="00503823" w:rsidRPr="00E80723">
              <w:t xml:space="preserve">ecurity shall be valid for twenty-eight </w:t>
            </w:r>
            <w:r w:rsidR="00503823" w:rsidRPr="00E80723">
              <w:lastRenderedPageBreak/>
              <w:t xml:space="preserve">(28) days beyond the original </w:t>
            </w:r>
            <w:r w:rsidR="00EE30B5" w:rsidRPr="00E80723">
              <w:t xml:space="preserve">date of </w:t>
            </w:r>
            <w:r w:rsidR="008F5DEC" w:rsidRPr="00E80723">
              <w:t xml:space="preserve">expiry of the </w:t>
            </w:r>
            <w:r w:rsidR="00F25823" w:rsidRPr="00E80723">
              <w:t>Bid</w:t>
            </w:r>
            <w:r w:rsidR="00EE30B5" w:rsidRPr="00E80723">
              <w:t xml:space="preserve"> validity</w:t>
            </w:r>
            <w:r w:rsidR="00503823" w:rsidRPr="00E80723">
              <w:t>, or beyond any exten</w:t>
            </w:r>
            <w:r w:rsidR="00EE30B5" w:rsidRPr="00E80723">
              <w:t xml:space="preserve">ded date </w:t>
            </w:r>
            <w:r w:rsidR="00503823" w:rsidRPr="00E80723">
              <w:t>if requested under ITB 18.2.</w:t>
            </w:r>
          </w:p>
        </w:tc>
      </w:tr>
      <w:tr w:rsidR="006605C6" w:rsidRPr="00E80723" w14:paraId="65608F80" w14:textId="77777777" w:rsidTr="00BA6CF8">
        <w:trPr>
          <w:gridAfter w:val="1"/>
          <w:wAfter w:w="46" w:type="dxa"/>
          <w:trHeight w:val="144"/>
        </w:trPr>
        <w:tc>
          <w:tcPr>
            <w:tcW w:w="2758" w:type="dxa"/>
          </w:tcPr>
          <w:p w14:paraId="7ACA8675" w14:textId="77777777" w:rsidR="00430118" w:rsidRPr="00E80723" w:rsidRDefault="00430118" w:rsidP="00BA6CF8">
            <w:pPr>
              <w:spacing w:before="120" w:after="120"/>
              <w:rPr>
                <w:color w:val="000000" w:themeColor="text1"/>
              </w:rPr>
            </w:pPr>
          </w:p>
        </w:tc>
        <w:tc>
          <w:tcPr>
            <w:tcW w:w="6763" w:type="dxa"/>
          </w:tcPr>
          <w:p w14:paraId="469536B5" w14:textId="77777777"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w:t>
            </w:r>
            <w:r w:rsidR="00FB2E24" w:rsidRPr="00E80723">
              <w:t xml:space="preserve">or </w:t>
            </w:r>
            <w:r w:rsidR="00F25823" w:rsidRPr="00E80723">
              <w:t>Bid</w:t>
            </w:r>
            <w:r w:rsidR="00C13DAD" w:rsidRPr="00E80723">
              <w:t>-</w:t>
            </w:r>
            <w:r w:rsidR="00FB2E24" w:rsidRPr="00E80723">
              <w:t xml:space="preserve">Securing </w:t>
            </w:r>
            <w:r w:rsidR="00920F23" w:rsidRPr="00E80723">
              <w:t>Declaration</w:t>
            </w:r>
            <w:r w:rsidR="00FB2E24" w:rsidRPr="00E80723">
              <w:t xml:space="preserve"> </w:t>
            </w:r>
            <w:r w:rsidRPr="00E80723">
              <w:t xml:space="preserve">is specified pursuant to ITB 19.1, any </w:t>
            </w:r>
            <w:r w:rsidR="00F25823" w:rsidRPr="00E80723">
              <w:t>Bid</w:t>
            </w:r>
            <w:r w:rsidRPr="00E80723">
              <w:t xml:space="preserve"> not accompanied by a substantially responsive </w:t>
            </w:r>
            <w:r w:rsidR="00F25823" w:rsidRPr="00E80723">
              <w:t>Bid</w:t>
            </w:r>
            <w:r w:rsidRPr="00E80723">
              <w:t xml:space="preserve"> </w:t>
            </w:r>
            <w:r w:rsidR="004E3F15" w:rsidRPr="00E80723">
              <w:t>S</w:t>
            </w:r>
            <w:r w:rsidRPr="00E80723">
              <w:t xml:space="preserve">ecurity or </w:t>
            </w:r>
            <w:r w:rsidR="00F25823" w:rsidRPr="00E80723">
              <w:t>Bid</w:t>
            </w:r>
            <w:r w:rsidRPr="00E80723">
              <w:t xml:space="preserve">-Securing Declaration shall be rejected by the Employer as </w:t>
            </w:r>
            <w:r w:rsidR="00920F23" w:rsidRPr="00E80723">
              <w:t>non-responsive</w:t>
            </w:r>
            <w:r w:rsidRPr="00E80723">
              <w:t>.</w:t>
            </w:r>
          </w:p>
        </w:tc>
      </w:tr>
      <w:tr w:rsidR="006605C6" w:rsidRPr="00E80723" w14:paraId="75951BAB" w14:textId="77777777" w:rsidTr="00BA6CF8">
        <w:trPr>
          <w:gridAfter w:val="1"/>
          <w:wAfter w:w="46" w:type="dxa"/>
          <w:trHeight w:val="144"/>
        </w:trPr>
        <w:tc>
          <w:tcPr>
            <w:tcW w:w="2758" w:type="dxa"/>
          </w:tcPr>
          <w:p w14:paraId="446E01DC" w14:textId="77777777" w:rsidR="00430118" w:rsidRPr="00E80723" w:rsidRDefault="00430118" w:rsidP="00BA6CF8">
            <w:pPr>
              <w:spacing w:before="120" w:after="120"/>
              <w:rPr>
                <w:color w:val="000000" w:themeColor="text1"/>
              </w:rPr>
            </w:pPr>
          </w:p>
        </w:tc>
        <w:tc>
          <w:tcPr>
            <w:tcW w:w="6763" w:type="dxa"/>
          </w:tcPr>
          <w:p w14:paraId="4B4A1F07" w14:textId="5E800295"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is specified pursuant to ITB 19.1, the </w:t>
            </w:r>
            <w:r w:rsidR="00F25823" w:rsidRPr="00E80723">
              <w:t>Bid</w:t>
            </w:r>
            <w:r w:rsidRPr="00E80723">
              <w:t xml:space="preserve"> </w:t>
            </w:r>
            <w:r w:rsidR="0076317D" w:rsidRPr="00E80723">
              <w:t xml:space="preserve">Security </w:t>
            </w:r>
            <w:r w:rsidRPr="00E80723">
              <w:t xml:space="preserve">of unsuccessful </w:t>
            </w:r>
            <w:r w:rsidR="00F25823" w:rsidRPr="00E80723">
              <w:t>Bid</w:t>
            </w:r>
            <w:r w:rsidRPr="00E80723">
              <w:t xml:space="preserve">ders shall be returned as promptly as possible upon the successful </w:t>
            </w:r>
            <w:r w:rsidR="00F25823" w:rsidRPr="00E80723">
              <w:t>Bid</w:t>
            </w:r>
            <w:r w:rsidRPr="00E80723">
              <w:t>der’s</w:t>
            </w:r>
            <w:r w:rsidR="007356CB" w:rsidRPr="00E80723">
              <w:t xml:space="preserve"> signing the Contract and</w:t>
            </w:r>
            <w:r w:rsidRPr="00E80723">
              <w:t xml:space="preserve"> furnishing the </w:t>
            </w:r>
            <w:r w:rsidR="00C95A19" w:rsidRPr="00E80723">
              <w:t>P</w:t>
            </w:r>
            <w:r w:rsidRPr="00E80723">
              <w:t xml:space="preserve">erformance </w:t>
            </w:r>
            <w:r w:rsidR="00C95A19" w:rsidRPr="00E80723">
              <w:t>S</w:t>
            </w:r>
            <w:r w:rsidRPr="00E80723">
              <w:t xml:space="preserve">ecurity </w:t>
            </w:r>
            <w:r w:rsidR="0090451E" w:rsidRPr="00E80723">
              <w:t xml:space="preserve">and if required </w:t>
            </w:r>
            <w:r w:rsidR="000D303F" w:rsidRPr="00E80723">
              <w:rPr>
                <w:b/>
              </w:rPr>
              <w:t>in the BDS</w:t>
            </w:r>
            <w:r w:rsidR="0090451E" w:rsidRPr="00E80723">
              <w:t xml:space="preserve">, the </w:t>
            </w:r>
            <w:r w:rsidR="00DD264D" w:rsidRPr="00E80723">
              <w:t>Environmental and Social</w:t>
            </w:r>
            <w:r w:rsidR="0090451E" w:rsidRPr="00E80723">
              <w:t xml:space="preserve"> (</w:t>
            </w:r>
            <w:r w:rsidR="00DD264D" w:rsidRPr="00E80723">
              <w:t>ES</w:t>
            </w:r>
            <w:r w:rsidR="0090451E" w:rsidRPr="00E80723">
              <w:t xml:space="preserve">) Performance Security </w:t>
            </w:r>
            <w:r w:rsidRPr="00E80723">
              <w:t xml:space="preserve">pursuant to ITB </w:t>
            </w:r>
            <w:r w:rsidR="004932D9" w:rsidRPr="00E80723">
              <w:t>4</w:t>
            </w:r>
            <w:r w:rsidR="00113AB5" w:rsidRPr="00E80723">
              <w:t>9</w:t>
            </w:r>
            <w:r w:rsidRPr="00E80723">
              <w:t>.</w:t>
            </w:r>
          </w:p>
        </w:tc>
      </w:tr>
      <w:tr w:rsidR="006605C6" w:rsidRPr="00E80723" w14:paraId="02A7255C" w14:textId="77777777" w:rsidTr="00BA6CF8">
        <w:trPr>
          <w:gridAfter w:val="1"/>
          <w:wAfter w:w="46" w:type="dxa"/>
          <w:trHeight w:val="144"/>
        </w:trPr>
        <w:tc>
          <w:tcPr>
            <w:tcW w:w="2758" w:type="dxa"/>
          </w:tcPr>
          <w:p w14:paraId="74535DF0" w14:textId="77777777" w:rsidR="00430118" w:rsidRPr="00E80723" w:rsidRDefault="00430118" w:rsidP="00BA6CF8">
            <w:pPr>
              <w:spacing w:before="120" w:after="120"/>
              <w:rPr>
                <w:color w:val="000000" w:themeColor="text1"/>
              </w:rPr>
            </w:pPr>
          </w:p>
        </w:tc>
        <w:tc>
          <w:tcPr>
            <w:tcW w:w="6763" w:type="dxa"/>
          </w:tcPr>
          <w:p w14:paraId="3D47B2E7" w14:textId="4065077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of the successful </w:t>
            </w:r>
            <w:r w:rsidR="00F25823" w:rsidRPr="00E80723">
              <w:t>Bid</w:t>
            </w:r>
            <w:r w:rsidRPr="00E80723">
              <w:t xml:space="preserve">der shall be returned as promptly as possible once the successful </w:t>
            </w:r>
            <w:r w:rsidR="00F25823" w:rsidRPr="00E80723">
              <w:t>Bid</w:t>
            </w:r>
            <w:r w:rsidRPr="00E80723">
              <w:t xml:space="preserve">der has signed the Contract and furnished the required </w:t>
            </w:r>
            <w:r w:rsidR="00C95A19" w:rsidRPr="00E80723">
              <w:t>P</w:t>
            </w:r>
            <w:r w:rsidRPr="00E80723">
              <w:t xml:space="preserve">erformance </w:t>
            </w:r>
            <w:r w:rsidR="00C95A19" w:rsidRPr="00E80723">
              <w:t>S</w:t>
            </w:r>
            <w:r w:rsidRPr="00E80723">
              <w:t>ecurity</w:t>
            </w:r>
            <w:r w:rsidR="004600BA" w:rsidRPr="00E80723">
              <w:t xml:space="preserve">, and if </w:t>
            </w:r>
            <w:r w:rsidR="00C56648" w:rsidRPr="00E80723">
              <w:t xml:space="preserve">required </w:t>
            </w:r>
            <w:r w:rsidR="000D303F" w:rsidRPr="00E80723">
              <w:rPr>
                <w:b/>
              </w:rPr>
              <w:t>in the BDS</w:t>
            </w:r>
            <w:r w:rsidR="004600BA" w:rsidRPr="00E80723">
              <w:t xml:space="preserve">, the </w:t>
            </w:r>
            <w:r w:rsidR="00DD264D" w:rsidRPr="00E80723">
              <w:t>Environmental and Social</w:t>
            </w:r>
            <w:r w:rsidR="004600BA" w:rsidRPr="00E80723">
              <w:t xml:space="preserve"> (</w:t>
            </w:r>
            <w:r w:rsidR="00DD264D" w:rsidRPr="00E80723">
              <w:t>ES</w:t>
            </w:r>
            <w:r w:rsidR="004600BA" w:rsidRPr="00E80723">
              <w:t>) Performance Security.</w:t>
            </w:r>
          </w:p>
        </w:tc>
      </w:tr>
      <w:tr w:rsidR="006605C6" w:rsidRPr="00E80723" w14:paraId="0F763D02" w14:textId="77777777" w:rsidTr="00BA6CF8">
        <w:trPr>
          <w:gridAfter w:val="1"/>
          <w:wAfter w:w="46" w:type="dxa"/>
          <w:trHeight w:val="144"/>
        </w:trPr>
        <w:tc>
          <w:tcPr>
            <w:tcW w:w="2758" w:type="dxa"/>
          </w:tcPr>
          <w:p w14:paraId="6150DAF0" w14:textId="77777777" w:rsidR="00430118" w:rsidRPr="00E80723" w:rsidRDefault="00430118" w:rsidP="00BA6CF8">
            <w:pPr>
              <w:spacing w:before="120" w:after="120"/>
              <w:rPr>
                <w:color w:val="000000" w:themeColor="text1"/>
              </w:rPr>
            </w:pPr>
          </w:p>
        </w:tc>
        <w:tc>
          <w:tcPr>
            <w:tcW w:w="6763" w:type="dxa"/>
          </w:tcPr>
          <w:p w14:paraId="75EC22F2" w14:textId="41B2DBF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may be </w:t>
            </w:r>
            <w:r w:rsidR="005F5CB2" w:rsidRPr="00E80723">
              <w:t>forfeited</w:t>
            </w:r>
            <w:r w:rsidRPr="00E80723">
              <w:t>:</w:t>
            </w:r>
          </w:p>
          <w:p w14:paraId="7F05951F" w14:textId="27077E79" w:rsidR="00430118" w:rsidRPr="00E80723" w:rsidRDefault="00430118" w:rsidP="00782D65">
            <w:pPr>
              <w:pStyle w:val="ListParagraph"/>
              <w:numPr>
                <w:ilvl w:val="0"/>
                <w:numId w:val="71"/>
              </w:numPr>
              <w:spacing w:before="120" w:after="120"/>
              <w:ind w:left="1152" w:hanging="540"/>
              <w:contextualSpacing w:val="0"/>
              <w:rPr>
                <w:color w:val="000000" w:themeColor="text1"/>
              </w:rPr>
            </w:pPr>
            <w:bookmarkStart w:id="277" w:name="_Hlk22200713"/>
            <w:r w:rsidRPr="00E80723">
              <w:rPr>
                <w:color w:val="000000" w:themeColor="text1"/>
              </w:rPr>
              <w:t xml:space="preserve">if a </w:t>
            </w:r>
            <w:r w:rsidR="00F25823" w:rsidRPr="00E80723">
              <w:rPr>
                <w:rFonts w:eastAsia="Calibri"/>
                <w:color w:val="000000"/>
              </w:rPr>
              <w:t>Bid</w:t>
            </w:r>
            <w:r w:rsidRPr="00E80723">
              <w:rPr>
                <w:rFonts w:eastAsia="Calibri"/>
                <w:color w:val="000000"/>
              </w:rPr>
              <w:t>der</w:t>
            </w:r>
            <w:r w:rsidRPr="00E80723">
              <w:rPr>
                <w:color w:val="000000" w:themeColor="text1"/>
              </w:rPr>
              <w:t xml:space="preserve"> withdraws its </w:t>
            </w:r>
            <w:r w:rsidR="00F25823" w:rsidRPr="00E80723">
              <w:rPr>
                <w:color w:val="000000" w:themeColor="text1"/>
              </w:rPr>
              <w:t>Bid</w:t>
            </w:r>
            <w:r w:rsidRPr="00E80723">
              <w:rPr>
                <w:color w:val="000000" w:themeColor="text1"/>
              </w:rPr>
              <w:t xml:space="preserve"> </w:t>
            </w:r>
            <w:r w:rsidR="008F5DEC" w:rsidRPr="00E80723">
              <w:rPr>
                <w:color w:val="000000" w:themeColor="text1"/>
              </w:rPr>
              <w:t xml:space="preserve">prior to the expiry date </w:t>
            </w:r>
            <w:r w:rsidR="00EE30B5" w:rsidRPr="00E80723">
              <w:rPr>
                <w:color w:val="000000" w:themeColor="text1"/>
              </w:rPr>
              <w:t xml:space="preserve">of </w:t>
            </w:r>
            <w:r w:rsidR="008F5DEC" w:rsidRPr="00E80723">
              <w:rPr>
                <w:color w:val="000000" w:themeColor="text1"/>
              </w:rPr>
              <w:t>the</w:t>
            </w:r>
            <w:r w:rsidRPr="00E80723">
              <w:rPr>
                <w:color w:val="000000" w:themeColor="text1"/>
              </w:rPr>
              <w:t xml:space="preserve"> </w:t>
            </w:r>
            <w:r w:rsidR="00EE30B5" w:rsidRPr="00E80723">
              <w:rPr>
                <w:color w:val="000000" w:themeColor="text1"/>
              </w:rPr>
              <w:t xml:space="preserve">Bid validity </w:t>
            </w:r>
            <w:r w:rsidRPr="00E80723">
              <w:rPr>
                <w:color w:val="000000" w:themeColor="text1"/>
              </w:rPr>
              <w:t>specified</w:t>
            </w:r>
            <w:r w:rsidR="00EE30B5" w:rsidRPr="00E80723">
              <w:rPr>
                <w:color w:val="000000" w:themeColor="text1"/>
              </w:rPr>
              <w:t xml:space="preserve"> </w:t>
            </w:r>
            <w:r w:rsidRPr="00E80723">
              <w:rPr>
                <w:color w:val="000000" w:themeColor="text1"/>
              </w:rPr>
              <w:t xml:space="preserve">by the </w:t>
            </w:r>
            <w:r w:rsidR="00F25823" w:rsidRPr="00E80723">
              <w:rPr>
                <w:color w:val="000000" w:themeColor="text1"/>
              </w:rPr>
              <w:t>Bid</w:t>
            </w:r>
            <w:r w:rsidRPr="00E80723">
              <w:rPr>
                <w:color w:val="000000" w:themeColor="text1"/>
              </w:rPr>
              <w:t xml:space="preserve">der on the Letter of </w:t>
            </w:r>
            <w:r w:rsidR="00F25823" w:rsidRPr="00E80723">
              <w:rPr>
                <w:color w:val="000000" w:themeColor="text1"/>
              </w:rPr>
              <w:t>Bid</w:t>
            </w:r>
            <w:r w:rsidR="009C2066" w:rsidRPr="00E80723">
              <w:rPr>
                <w:color w:val="000000" w:themeColor="text1"/>
              </w:rPr>
              <w:t>, or any exten</w:t>
            </w:r>
            <w:r w:rsidR="00EE30B5" w:rsidRPr="00E80723">
              <w:rPr>
                <w:color w:val="000000" w:themeColor="text1"/>
              </w:rPr>
              <w:t xml:space="preserve">ded date </w:t>
            </w:r>
            <w:r w:rsidR="009C2066" w:rsidRPr="00E80723">
              <w:rPr>
                <w:color w:val="000000" w:themeColor="text1"/>
              </w:rPr>
              <w:t xml:space="preserve">provided by the </w:t>
            </w:r>
            <w:r w:rsidR="00F25823" w:rsidRPr="00E80723">
              <w:rPr>
                <w:color w:val="000000" w:themeColor="text1"/>
              </w:rPr>
              <w:t>Bid</w:t>
            </w:r>
            <w:r w:rsidR="009C2066" w:rsidRPr="00E80723">
              <w:rPr>
                <w:color w:val="000000" w:themeColor="text1"/>
              </w:rPr>
              <w:t xml:space="preserve">der; </w:t>
            </w:r>
            <w:r w:rsidRPr="00E80723">
              <w:rPr>
                <w:color w:val="000000" w:themeColor="text1"/>
              </w:rPr>
              <w:t>or</w:t>
            </w:r>
          </w:p>
          <w:bookmarkEnd w:id="277"/>
          <w:p w14:paraId="1436C62B" w14:textId="77777777" w:rsidR="00430118" w:rsidRPr="00E80723" w:rsidRDefault="00430118" w:rsidP="00782D65">
            <w:pPr>
              <w:pStyle w:val="ListParagraph"/>
              <w:numPr>
                <w:ilvl w:val="0"/>
                <w:numId w:val="71"/>
              </w:numPr>
              <w:spacing w:before="120" w:after="120"/>
              <w:ind w:left="1152"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 xml:space="preserve">der fails to: </w:t>
            </w:r>
          </w:p>
          <w:p w14:paraId="145D157F" w14:textId="6866FD1D" w:rsidR="00430118" w:rsidRPr="00E80723" w:rsidRDefault="00430118" w:rsidP="00BA6CF8">
            <w:pPr>
              <w:pStyle w:val="Heading4"/>
              <w:spacing w:before="120" w:after="120"/>
              <w:ind w:left="1512" w:right="12" w:hanging="366"/>
              <w:rPr>
                <w:b w:val="0"/>
                <w:color w:val="000000" w:themeColor="text1"/>
              </w:rPr>
            </w:pPr>
            <w:r w:rsidRPr="00E80723">
              <w:rPr>
                <w:b w:val="0"/>
                <w:color w:val="000000" w:themeColor="text1"/>
              </w:rPr>
              <w:t>(</w:t>
            </w:r>
            <w:proofErr w:type="spellStart"/>
            <w:r w:rsidRPr="00E80723">
              <w:rPr>
                <w:b w:val="0"/>
                <w:color w:val="000000" w:themeColor="text1"/>
              </w:rPr>
              <w:t>i</w:t>
            </w:r>
            <w:proofErr w:type="spellEnd"/>
            <w:r w:rsidRPr="00E80723">
              <w:rPr>
                <w:b w:val="0"/>
                <w:color w:val="000000" w:themeColor="text1"/>
              </w:rPr>
              <w:t>)</w:t>
            </w:r>
            <w:r w:rsidRPr="00E80723">
              <w:rPr>
                <w:b w:val="0"/>
                <w:color w:val="000000" w:themeColor="text1"/>
              </w:rPr>
              <w:tab/>
            </w:r>
            <w:r w:rsidR="00FB553F" w:rsidRPr="00E80723">
              <w:rPr>
                <w:b w:val="0"/>
                <w:color w:val="000000" w:themeColor="text1"/>
              </w:rPr>
              <w:t>Sign</w:t>
            </w:r>
            <w:r w:rsidRPr="00E80723">
              <w:rPr>
                <w:b w:val="0"/>
                <w:color w:val="000000" w:themeColor="text1"/>
              </w:rPr>
              <w:t xml:space="preserve"> the Contract in accordance with ITB </w:t>
            </w:r>
            <w:r w:rsidR="004932D9" w:rsidRPr="00E80723">
              <w:rPr>
                <w:b w:val="0"/>
                <w:color w:val="000000" w:themeColor="text1"/>
              </w:rPr>
              <w:t>4</w:t>
            </w:r>
            <w:r w:rsidR="00113AB5" w:rsidRPr="00E80723">
              <w:rPr>
                <w:b w:val="0"/>
                <w:color w:val="000000" w:themeColor="text1"/>
              </w:rPr>
              <w:t>8</w:t>
            </w:r>
            <w:r w:rsidRPr="00E80723">
              <w:rPr>
                <w:b w:val="0"/>
                <w:color w:val="000000" w:themeColor="text1"/>
              </w:rPr>
              <w:t>; or</w:t>
            </w:r>
          </w:p>
          <w:p w14:paraId="520E739D" w14:textId="6100A6E8" w:rsidR="00430118" w:rsidRPr="00E80723" w:rsidRDefault="00430118" w:rsidP="00BA6CF8">
            <w:pPr>
              <w:pStyle w:val="Heading4"/>
              <w:spacing w:before="120" w:after="120"/>
              <w:ind w:left="1512" w:right="9" w:hanging="361"/>
              <w:rPr>
                <w:color w:val="000000" w:themeColor="text1"/>
              </w:rPr>
            </w:pPr>
            <w:r w:rsidRPr="00E80723">
              <w:rPr>
                <w:b w:val="0"/>
                <w:color w:val="000000" w:themeColor="text1"/>
              </w:rPr>
              <w:t>(ii)</w:t>
            </w:r>
            <w:r w:rsidRPr="00E80723">
              <w:rPr>
                <w:b w:val="0"/>
                <w:color w:val="000000" w:themeColor="text1"/>
              </w:rPr>
              <w:tab/>
            </w:r>
            <w:r w:rsidR="00FB553F" w:rsidRPr="00E80723">
              <w:rPr>
                <w:b w:val="0"/>
                <w:color w:val="000000" w:themeColor="text1"/>
              </w:rPr>
              <w:t>Furnish</w:t>
            </w:r>
            <w:r w:rsidRPr="00E80723">
              <w:rPr>
                <w:b w:val="0"/>
                <w:color w:val="000000" w:themeColor="text1"/>
              </w:rPr>
              <w:t xml:space="preserve"> a </w:t>
            </w:r>
            <w:r w:rsidR="00947682" w:rsidRPr="00E80723">
              <w:rPr>
                <w:b w:val="0"/>
                <w:color w:val="000000" w:themeColor="text1"/>
              </w:rPr>
              <w:t>P</w:t>
            </w:r>
            <w:r w:rsidRPr="00E80723">
              <w:rPr>
                <w:b w:val="0"/>
                <w:color w:val="000000" w:themeColor="text1"/>
              </w:rPr>
              <w:t xml:space="preserve">erformance </w:t>
            </w:r>
            <w:r w:rsidR="00947682" w:rsidRPr="00E80723">
              <w:rPr>
                <w:b w:val="0"/>
                <w:color w:val="000000" w:themeColor="text1"/>
              </w:rPr>
              <w:t>S</w:t>
            </w:r>
            <w:r w:rsidRPr="00E80723">
              <w:rPr>
                <w:b w:val="0"/>
                <w:color w:val="000000" w:themeColor="text1"/>
              </w:rPr>
              <w:t xml:space="preserve">ecurity </w:t>
            </w:r>
            <w:r w:rsidR="00C56648" w:rsidRPr="00E80723">
              <w:rPr>
                <w:b w:val="0"/>
                <w:color w:val="000000" w:themeColor="text1"/>
              </w:rPr>
              <w:t xml:space="preserve">and if required </w:t>
            </w:r>
            <w:r w:rsidR="000D303F" w:rsidRPr="00E80723">
              <w:rPr>
                <w:color w:val="000000" w:themeColor="text1"/>
              </w:rPr>
              <w:t>in the BDS</w:t>
            </w:r>
            <w:r w:rsidR="00C56648" w:rsidRPr="00E80723">
              <w:rPr>
                <w:b w:val="0"/>
                <w:color w:val="000000" w:themeColor="text1"/>
              </w:rPr>
              <w:t xml:space="preserve">, the </w:t>
            </w:r>
            <w:r w:rsidR="00DD264D" w:rsidRPr="00E80723">
              <w:rPr>
                <w:b w:val="0"/>
                <w:color w:val="000000" w:themeColor="text1"/>
              </w:rPr>
              <w:t>Environmental and Social</w:t>
            </w:r>
            <w:r w:rsidR="00C56648" w:rsidRPr="00E80723">
              <w:rPr>
                <w:b w:val="0"/>
                <w:color w:val="000000" w:themeColor="text1"/>
              </w:rPr>
              <w:t xml:space="preserve"> (</w:t>
            </w:r>
            <w:r w:rsidR="00DD264D" w:rsidRPr="00E80723">
              <w:rPr>
                <w:b w:val="0"/>
                <w:color w:val="000000" w:themeColor="text1"/>
              </w:rPr>
              <w:t>ES</w:t>
            </w:r>
            <w:r w:rsidR="00C56648" w:rsidRPr="00E80723">
              <w:rPr>
                <w:b w:val="0"/>
                <w:color w:val="000000" w:themeColor="text1"/>
              </w:rPr>
              <w:t xml:space="preserve">) Performance Security </w:t>
            </w:r>
            <w:r w:rsidRPr="00E80723">
              <w:rPr>
                <w:b w:val="0"/>
                <w:color w:val="000000" w:themeColor="text1"/>
              </w:rPr>
              <w:t xml:space="preserve">in accordance with ITB </w:t>
            </w:r>
            <w:r w:rsidR="004932D9" w:rsidRPr="00E80723">
              <w:rPr>
                <w:b w:val="0"/>
                <w:color w:val="000000" w:themeColor="text1"/>
              </w:rPr>
              <w:t>4</w:t>
            </w:r>
            <w:r w:rsidR="00113AB5" w:rsidRPr="00E80723">
              <w:rPr>
                <w:b w:val="0"/>
                <w:color w:val="000000" w:themeColor="text1"/>
              </w:rPr>
              <w:t>9</w:t>
            </w:r>
            <w:r w:rsidRPr="00E80723">
              <w:rPr>
                <w:b w:val="0"/>
                <w:color w:val="000000" w:themeColor="text1"/>
              </w:rPr>
              <w:t>.</w:t>
            </w:r>
          </w:p>
        </w:tc>
      </w:tr>
      <w:tr w:rsidR="006605C6" w:rsidRPr="00E80723" w14:paraId="26539EAA" w14:textId="77777777" w:rsidTr="00BA6CF8">
        <w:trPr>
          <w:gridAfter w:val="1"/>
          <w:wAfter w:w="46" w:type="dxa"/>
          <w:trHeight w:val="144"/>
        </w:trPr>
        <w:tc>
          <w:tcPr>
            <w:tcW w:w="2758" w:type="dxa"/>
          </w:tcPr>
          <w:p w14:paraId="460F2994" w14:textId="77777777" w:rsidR="00430118" w:rsidRPr="00E80723" w:rsidRDefault="00430118" w:rsidP="00BA6CF8">
            <w:pPr>
              <w:spacing w:before="120" w:after="120"/>
              <w:rPr>
                <w:color w:val="000000" w:themeColor="text1"/>
              </w:rPr>
            </w:pPr>
          </w:p>
        </w:tc>
        <w:tc>
          <w:tcPr>
            <w:tcW w:w="6763" w:type="dxa"/>
          </w:tcPr>
          <w:p w14:paraId="4EBAE0EA" w14:textId="74F7FCB7"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or the </w:t>
            </w:r>
            <w:r w:rsidR="00F25823" w:rsidRPr="00E80723">
              <w:t>Bid</w:t>
            </w:r>
            <w:r w:rsidRPr="00E80723">
              <w:t xml:space="preserve">-Securing Declaration of a JV shall be in the name of the JV that submits the </w:t>
            </w:r>
            <w:r w:rsidR="00F25823" w:rsidRPr="00E80723">
              <w:t>Bid</w:t>
            </w:r>
            <w:r w:rsidRPr="00E80723">
              <w:t xml:space="preserve">. If the JV has not been legally constituted into a legally enforceable JV at the time of </w:t>
            </w:r>
            <w:r w:rsidR="00F25823" w:rsidRPr="00E80723">
              <w:t>Bid</w:t>
            </w:r>
            <w:r w:rsidRPr="00E80723">
              <w:t xml:space="preserve">ding, the </w:t>
            </w:r>
            <w:r w:rsidR="00F25823" w:rsidRPr="00E80723">
              <w:t>Bid</w:t>
            </w:r>
            <w:r w:rsidRPr="00E80723">
              <w:t xml:space="preserve"> </w:t>
            </w:r>
            <w:r w:rsidR="0076317D" w:rsidRPr="00E80723">
              <w:t xml:space="preserve">Security </w:t>
            </w:r>
            <w:r w:rsidRPr="00E80723">
              <w:t xml:space="preserve">or the </w:t>
            </w:r>
            <w:r w:rsidR="00F25823" w:rsidRPr="00E80723">
              <w:t>Bid</w:t>
            </w:r>
            <w:r w:rsidRPr="00E80723">
              <w:t xml:space="preserve">-Securing Declaration shall be in the names of all future </w:t>
            </w:r>
            <w:r w:rsidR="008F708E" w:rsidRPr="00E80723">
              <w:t>member</w:t>
            </w:r>
            <w:r w:rsidRPr="00E80723">
              <w:t>s as named in the letter of intent referred to in ITB 4.</w:t>
            </w:r>
            <w:r w:rsidR="003F115F" w:rsidRPr="00E80723">
              <w:t>1 and ITB 11.</w:t>
            </w:r>
            <w:r w:rsidR="006F1121" w:rsidRPr="00E80723">
              <w:t>6</w:t>
            </w:r>
            <w:r w:rsidRPr="00E80723">
              <w:t>.</w:t>
            </w:r>
          </w:p>
          <w:p w14:paraId="72535C27" w14:textId="7A475802" w:rsidR="00430118" w:rsidRPr="00E80723" w:rsidRDefault="0062474C" w:rsidP="00BA6CF8">
            <w:pPr>
              <w:pStyle w:val="AAAtablebullet2"/>
            </w:pPr>
            <w:r w:rsidRPr="00E80723">
              <w:t xml:space="preserve">If a Bid </w:t>
            </w:r>
            <w:r w:rsidR="00920F23" w:rsidRPr="00E80723">
              <w:t>Security</w:t>
            </w:r>
            <w:r w:rsidRPr="00E80723">
              <w:t xml:space="preserve"> is not required </w:t>
            </w:r>
            <w:r w:rsidR="000D303F" w:rsidRPr="00E80723">
              <w:rPr>
                <w:b/>
              </w:rPr>
              <w:t>in the BDS</w:t>
            </w:r>
            <w:r w:rsidR="00B16891" w:rsidRPr="00E80723">
              <w:t>, pursuant to ITB 19.1, and:</w:t>
            </w:r>
            <w:r w:rsidR="00430118" w:rsidRPr="00E80723">
              <w:t xml:space="preserve"> </w:t>
            </w:r>
          </w:p>
          <w:p w14:paraId="03033AA2" w14:textId="3D95A516" w:rsidR="00430118" w:rsidRPr="00E80723" w:rsidRDefault="00430118" w:rsidP="00782D65">
            <w:pPr>
              <w:pStyle w:val="ListParagraph"/>
              <w:numPr>
                <w:ilvl w:val="0"/>
                <w:numId w:val="72"/>
              </w:numPr>
              <w:spacing w:before="120" w:after="120"/>
              <w:ind w:left="1064" w:hanging="540"/>
              <w:contextualSpacing w:val="0"/>
              <w:rPr>
                <w:color w:val="000000" w:themeColor="text1"/>
                <w:spacing w:val="-4"/>
              </w:rPr>
            </w:pPr>
            <w:r w:rsidRPr="00E80723">
              <w:rPr>
                <w:color w:val="000000" w:themeColor="text1"/>
              </w:rPr>
              <w:t>i</w:t>
            </w:r>
            <w:r w:rsidRPr="00E80723">
              <w:rPr>
                <w:color w:val="000000" w:themeColor="text1"/>
                <w:spacing w:val="-4"/>
              </w:rPr>
              <w:t xml:space="preserve">f a </w:t>
            </w:r>
            <w:r w:rsidR="00F25823" w:rsidRPr="00E80723">
              <w:t>Bid</w:t>
            </w:r>
            <w:r w:rsidRPr="00E80723">
              <w:t>der</w:t>
            </w:r>
            <w:r w:rsidRPr="00E80723">
              <w:rPr>
                <w:color w:val="000000" w:themeColor="text1"/>
                <w:spacing w:val="-4"/>
              </w:rPr>
              <w:t xml:space="preserve"> withdraws its </w:t>
            </w:r>
            <w:r w:rsidR="00F25823" w:rsidRPr="00E80723">
              <w:rPr>
                <w:color w:val="000000" w:themeColor="text1"/>
                <w:spacing w:val="-4"/>
              </w:rPr>
              <w:t>Bid</w:t>
            </w:r>
            <w:r w:rsidRPr="00E80723">
              <w:rPr>
                <w:color w:val="000000" w:themeColor="text1"/>
                <w:spacing w:val="-4"/>
              </w:rPr>
              <w:t xml:space="preserve"> </w:t>
            </w:r>
            <w:r w:rsidR="008F5DEC" w:rsidRPr="00E80723">
              <w:rPr>
                <w:color w:val="000000" w:themeColor="text1"/>
              </w:rPr>
              <w:t xml:space="preserve">prior to the expiry date of the Bid validity </w:t>
            </w:r>
            <w:r w:rsidRPr="00E80723">
              <w:rPr>
                <w:color w:val="000000" w:themeColor="text1"/>
                <w:spacing w:val="-4"/>
              </w:rPr>
              <w:t xml:space="preserve">specified by the </w:t>
            </w:r>
            <w:r w:rsidR="00F25823" w:rsidRPr="00E80723">
              <w:rPr>
                <w:color w:val="000000" w:themeColor="text1"/>
                <w:spacing w:val="-4"/>
              </w:rPr>
              <w:t>Bid</w:t>
            </w:r>
            <w:r w:rsidRPr="00E80723">
              <w:rPr>
                <w:color w:val="000000" w:themeColor="text1"/>
                <w:spacing w:val="-4"/>
              </w:rPr>
              <w:t xml:space="preserve">der on the Letter of </w:t>
            </w:r>
            <w:r w:rsidR="00F25823" w:rsidRPr="00E80723">
              <w:rPr>
                <w:color w:val="000000" w:themeColor="text1"/>
                <w:spacing w:val="-4"/>
              </w:rPr>
              <w:t>Bid</w:t>
            </w:r>
            <w:r w:rsidR="00B21A58" w:rsidRPr="00E80723">
              <w:rPr>
                <w:color w:val="000000" w:themeColor="text1"/>
                <w:spacing w:val="-4"/>
              </w:rPr>
              <w:t xml:space="preserve"> </w:t>
            </w:r>
            <w:r w:rsidR="00B21A58" w:rsidRPr="00E80723">
              <w:rPr>
                <w:color w:val="000000" w:themeColor="text1"/>
              </w:rPr>
              <w:t>or any extended date provided by the Bidder</w:t>
            </w:r>
            <w:r w:rsidR="00B16891" w:rsidRPr="00E80723">
              <w:rPr>
                <w:color w:val="000000" w:themeColor="text1"/>
                <w:spacing w:val="-4"/>
              </w:rPr>
              <w:t xml:space="preserve">; </w:t>
            </w:r>
            <w:r w:rsidRPr="00E80723">
              <w:rPr>
                <w:color w:val="000000" w:themeColor="text1"/>
                <w:spacing w:val="-4"/>
              </w:rPr>
              <w:t>or</w:t>
            </w:r>
          </w:p>
          <w:p w14:paraId="2DED1313" w14:textId="77777777" w:rsidR="00D75D34" w:rsidRPr="00E80723" w:rsidRDefault="00430118" w:rsidP="00782D65">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der fails to</w:t>
            </w:r>
            <w:r w:rsidR="00D75D34" w:rsidRPr="00E80723">
              <w:rPr>
                <w:color w:val="000000" w:themeColor="text1"/>
              </w:rPr>
              <w:t>:</w:t>
            </w:r>
            <w:r w:rsidRPr="00E80723">
              <w:rPr>
                <w:color w:val="000000" w:themeColor="text1"/>
              </w:rPr>
              <w:t xml:space="preserve"> </w:t>
            </w:r>
          </w:p>
          <w:p w14:paraId="7B01788C" w14:textId="2E82AC8F" w:rsidR="00D75D34" w:rsidRPr="00E80723" w:rsidRDefault="00430118" w:rsidP="00BF06B3">
            <w:pPr>
              <w:pStyle w:val="P3Header1-Clauses"/>
              <w:numPr>
                <w:ilvl w:val="1"/>
                <w:numId w:val="13"/>
              </w:numPr>
              <w:tabs>
                <w:tab w:val="clear" w:pos="972"/>
              </w:tabs>
              <w:spacing w:before="120" w:after="120"/>
              <w:ind w:left="1422" w:hanging="395"/>
              <w:rPr>
                <w:color w:val="000000" w:themeColor="text1"/>
                <w:lang w:val="en-US"/>
              </w:rPr>
            </w:pPr>
            <w:r w:rsidRPr="00E80723">
              <w:rPr>
                <w:color w:val="000000" w:themeColor="text1"/>
                <w:lang w:val="en-US"/>
              </w:rPr>
              <w:lastRenderedPageBreak/>
              <w:t xml:space="preserve">sign the Contract in accordance with ITB </w:t>
            </w:r>
            <w:r w:rsidR="004932D9" w:rsidRPr="00E80723">
              <w:rPr>
                <w:color w:val="000000" w:themeColor="text1"/>
                <w:lang w:val="en-US"/>
              </w:rPr>
              <w:t>4</w:t>
            </w:r>
            <w:r w:rsidR="00113AB5" w:rsidRPr="00E80723">
              <w:rPr>
                <w:color w:val="000000" w:themeColor="text1"/>
                <w:lang w:val="en-US"/>
              </w:rPr>
              <w:t>8</w:t>
            </w:r>
            <w:r w:rsidRPr="00E80723">
              <w:rPr>
                <w:color w:val="000000" w:themeColor="text1"/>
                <w:lang w:val="en-US"/>
              </w:rPr>
              <w:t xml:space="preserve">; or </w:t>
            </w:r>
          </w:p>
          <w:p w14:paraId="027A8FFE" w14:textId="5E6D71AD" w:rsidR="0062474C" w:rsidRPr="00E80723" w:rsidRDefault="00430118" w:rsidP="00BF06B3">
            <w:pPr>
              <w:pStyle w:val="P3Header1-Clauses"/>
              <w:numPr>
                <w:ilvl w:val="1"/>
                <w:numId w:val="13"/>
              </w:numPr>
              <w:tabs>
                <w:tab w:val="clear" w:pos="972"/>
              </w:tabs>
              <w:spacing w:before="120" w:after="120"/>
              <w:ind w:left="1422" w:hanging="395"/>
              <w:rPr>
                <w:color w:val="000000" w:themeColor="text1"/>
                <w:lang w:val="en-US"/>
              </w:rPr>
            </w:pPr>
            <w:r w:rsidRPr="00E80723">
              <w:rPr>
                <w:color w:val="000000" w:themeColor="text1"/>
                <w:lang w:val="en-US"/>
              </w:rPr>
              <w:t xml:space="preserve">furnish a </w:t>
            </w:r>
            <w:r w:rsidR="00947682" w:rsidRPr="00E80723">
              <w:rPr>
                <w:color w:val="000000" w:themeColor="text1"/>
                <w:lang w:val="en-US"/>
              </w:rPr>
              <w:t>P</w:t>
            </w:r>
            <w:r w:rsidRPr="00E80723">
              <w:rPr>
                <w:color w:val="000000" w:themeColor="text1"/>
                <w:lang w:val="en-US"/>
              </w:rPr>
              <w:t xml:space="preserve">erformance </w:t>
            </w:r>
            <w:r w:rsidR="00947682" w:rsidRPr="00E80723">
              <w:rPr>
                <w:color w:val="000000" w:themeColor="text1"/>
                <w:lang w:val="en-US"/>
              </w:rPr>
              <w:t>S</w:t>
            </w:r>
            <w:r w:rsidRPr="00E80723">
              <w:rPr>
                <w:color w:val="000000" w:themeColor="text1"/>
                <w:lang w:val="en-US"/>
              </w:rPr>
              <w:t xml:space="preserve">ecurity </w:t>
            </w:r>
            <w:r w:rsidR="00F069E7" w:rsidRPr="00E80723">
              <w:rPr>
                <w:color w:val="000000" w:themeColor="text1"/>
                <w:lang w:val="en-US"/>
              </w:rPr>
              <w:t xml:space="preserve">and, if </w:t>
            </w:r>
            <w:r w:rsidR="00C56648" w:rsidRPr="00E80723">
              <w:rPr>
                <w:color w:val="000000" w:themeColor="text1"/>
                <w:lang w:val="en-US"/>
              </w:rPr>
              <w:t>required</w:t>
            </w:r>
            <w:r w:rsidR="00F069E7" w:rsidRPr="00E80723">
              <w:rPr>
                <w:color w:val="000000" w:themeColor="text1"/>
                <w:lang w:val="en-US"/>
              </w:rPr>
              <w:t xml:space="preserve"> </w:t>
            </w:r>
            <w:r w:rsidR="000D303F" w:rsidRPr="00E80723">
              <w:rPr>
                <w:b/>
                <w:color w:val="000000" w:themeColor="text1"/>
                <w:lang w:val="en-US"/>
              </w:rPr>
              <w:t>in the BDS</w:t>
            </w:r>
            <w:r w:rsidR="000045E1" w:rsidRPr="00E80723">
              <w:rPr>
                <w:color w:val="000000" w:themeColor="text1"/>
                <w:lang w:val="en-US"/>
              </w:rPr>
              <w:t xml:space="preserve">, </w:t>
            </w:r>
            <w:r w:rsidR="00F069E7" w:rsidRPr="00E80723">
              <w:rPr>
                <w:color w:val="000000" w:themeColor="text1"/>
                <w:lang w:val="en-US"/>
              </w:rPr>
              <w:t xml:space="preserve">the </w:t>
            </w:r>
            <w:r w:rsidR="00DD264D" w:rsidRPr="00E80723">
              <w:rPr>
                <w:color w:val="000000" w:themeColor="text1"/>
                <w:lang w:val="en-US"/>
              </w:rPr>
              <w:t>Environmental and Social</w:t>
            </w:r>
            <w:r w:rsidR="00F069E7" w:rsidRPr="00E80723">
              <w:rPr>
                <w:color w:val="000000" w:themeColor="text1"/>
                <w:lang w:val="en-US"/>
              </w:rPr>
              <w:t xml:space="preserve"> (</w:t>
            </w:r>
            <w:r w:rsidR="00DD264D" w:rsidRPr="00E80723">
              <w:rPr>
                <w:color w:val="000000" w:themeColor="text1"/>
                <w:lang w:val="en-US"/>
              </w:rPr>
              <w:t>ES</w:t>
            </w:r>
            <w:r w:rsidR="00F069E7" w:rsidRPr="00E80723">
              <w:rPr>
                <w:color w:val="000000" w:themeColor="text1"/>
                <w:lang w:val="en-US"/>
              </w:rPr>
              <w:t>) Performance Security</w:t>
            </w:r>
            <w:r w:rsidRPr="00E80723">
              <w:rPr>
                <w:color w:val="000000" w:themeColor="text1"/>
                <w:lang w:val="en-US"/>
              </w:rPr>
              <w:t xml:space="preserve"> </w:t>
            </w:r>
            <w:r w:rsidR="00F069E7" w:rsidRPr="00E80723">
              <w:rPr>
                <w:color w:val="000000" w:themeColor="text1"/>
                <w:lang w:val="en-US"/>
              </w:rPr>
              <w:t xml:space="preserve">in </w:t>
            </w:r>
            <w:r w:rsidRPr="00E80723">
              <w:rPr>
                <w:color w:val="000000" w:themeColor="text1"/>
                <w:lang w:val="en-US"/>
              </w:rPr>
              <w:t>accordance with IT</w:t>
            </w:r>
            <w:r w:rsidR="006B3303" w:rsidRPr="00E80723">
              <w:rPr>
                <w:color w:val="000000" w:themeColor="text1"/>
                <w:lang w:val="en-US"/>
              </w:rPr>
              <w:t xml:space="preserve">B </w:t>
            </w:r>
            <w:r w:rsidR="004932D9" w:rsidRPr="00E80723">
              <w:rPr>
                <w:color w:val="000000" w:themeColor="text1"/>
                <w:lang w:val="en-US"/>
              </w:rPr>
              <w:t>4</w:t>
            </w:r>
            <w:r w:rsidR="00113AB5" w:rsidRPr="00E80723">
              <w:rPr>
                <w:color w:val="000000" w:themeColor="text1"/>
                <w:lang w:val="en-US"/>
              </w:rPr>
              <w:t>9</w:t>
            </w:r>
            <w:r w:rsidR="004E3F15" w:rsidRPr="00E80723">
              <w:rPr>
                <w:color w:val="000000" w:themeColor="text1"/>
                <w:lang w:val="en-US"/>
              </w:rPr>
              <w:t>,</w:t>
            </w:r>
          </w:p>
          <w:p w14:paraId="32F2C3F0" w14:textId="1B5231E3" w:rsidR="00430118" w:rsidRPr="00E80723" w:rsidRDefault="0062474C" w:rsidP="00BA6CF8">
            <w:pPr>
              <w:pStyle w:val="P3Header1-Clauses"/>
              <w:numPr>
                <w:ilvl w:val="0"/>
                <w:numId w:val="0"/>
              </w:numPr>
              <w:tabs>
                <w:tab w:val="clear" w:pos="972"/>
              </w:tabs>
              <w:spacing w:before="120" w:after="120"/>
              <w:ind w:left="482"/>
              <w:rPr>
                <w:color w:val="000000" w:themeColor="text1"/>
                <w:lang w:val="en-US"/>
              </w:rPr>
            </w:pPr>
            <w:r w:rsidRPr="00E80723">
              <w:rPr>
                <w:color w:val="000000" w:themeColor="text1"/>
                <w:lang w:val="en-US"/>
              </w:rPr>
              <w:t>the Borrower may, if provided for</w:t>
            </w:r>
            <w:r w:rsidRPr="00E80723">
              <w:rPr>
                <w:b/>
                <w:color w:val="000000" w:themeColor="text1"/>
                <w:lang w:val="en-US"/>
              </w:rPr>
              <w:t xml:space="preserve"> </w:t>
            </w:r>
            <w:r w:rsidR="000D303F" w:rsidRPr="00E80723">
              <w:rPr>
                <w:b/>
                <w:color w:val="000000" w:themeColor="text1"/>
                <w:lang w:val="en-US"/>
              </w:rPr>
              <w:t>in the BDS</w:t>
            </w:r>
            <w:r w:rsidRPr="00E80723">
              <w:rPr>
                <w:b/>
                <w:color w:val="000000" w:themeColor="text1"/>
                <w:lang w:val="en-US"/>
              </w:rPr>
              <w:t>,</w:t>
            </w:r>
            <w:r w:rsidRPr="00E80723">
              <w:rPr>
                <w:color w:val="000000" w:themeColor="text1"/>
                <w:lang w:val="en-US"/>
              </w:rPr>
              <w:t xml:space="preserve"> declare the Bidder ineligible to be awarded a contract by the Employer for a period of time stated </w:t>
            </w:r>
            <w:r w:rsidR="000D303F" w:rsidRPr="00E80723">
              <w:rPr>
                <w:b/>
                <w:color w:val="000000" w:themeColor="text1"/>
                <w:lang w:val="en-US"/>
              </w:rPr>
              <w:t>in the BDS</w:t>
            </w:r>
            <w:r w:rsidRPr="00E80723">
              <w:rPr>
                <w:color w:val="000000" w:themeColor="text1"/>
                <w:lang w:val="en-US"/>
              </w:rPr>
              <w:t>.</w:t>
            </w:r>
          </w:p>
        </w:tc>
      </w:tr>
      <w:tr w:rsidR="006605C6" w:rsidRPr="00E80723" w14:paraId="6507CEE6" w14:textId="77777777" w:rsidTr="00BA6CF8">
        <w:trPr>
          <w:gridAfter w:val="1"/>
          <w:wAfter w:w="46" w:type="dxa"/>
          <w:trHeight w:val="144"/>
        </w:trPr>
        <w:tc>
          <w:tcPr>
            <w:tcW w:w="2758" w:type="dxa"/>
          </w:tcPr>
          <w:p w14:paraId="70FAAD62" w14:textId="50EB7C89" w:rsidR="006309F7" w:rsidRPr="00E80723" w:rsidRDefault="006309F7" w:rsidP="00BA6CF8">
            <w:pPr>
              <w:pStyle w:val="HeadingTocITB2"/>
              <w:spacing w:before="120" w:after="120"/>
            </w:pPr>
            <w:bookmarkStart w:id="278" w:name="_Toc438438843"/>
            <w:bookmarkStart w:id="279" w:name="_Toc438532612"/>
            <w:bookmarkStart w:id="280" w:name="_Toc438733987"/>
            <w:bookmarkStart w:id="281" w:name="_Toc438907026"/>
            <w:bookmarkStart w:id="282" w:name="_Toc438907225"/>
            <w:bookmarkStart w:id="283" w:name="_Toc100032310"/>
            <w:bookmarkStart w:id="284" w:name="_Toc325714175"/>
            <w:bookmarkStart w:id="285" w:name="_Toc473799998"/>
            <w:bookmarkStart w:id="286" w:name="_Toc10538804"/>
            <w:bookmarkStart w:id="287" w:name="_Toc13644886"/>
            <w:bookmarkStart w:id="288" w:name="_Toc135318724"/>
            <w:r w:rsidRPr="00E80723">
              <w:lastRenderedPageBreak/>
              <w:t xml:space="preserve">Format and Signing of </w:t>
            </w:r>
            <w:bookmarkEnd w:id="278"/>
            <w:bookmarkEnd w:id="279"/>
            <w:bookmarkEnd w:id="280"/>
            <w:bookmarkEnd w:id="281"/>
            <w:bookmarkEnd w:id="282"/>
            <w:bookmarkEnd w:id="283"/>
            <w:r w:rsidR="00F25823" w:rsidRPr="00E80723">
              <w:t>Bid</w:t>
            </w:r>
            <w:bookmarkEnd w:id="284"/>
            <w:bookmarkEnd w:id="285"/>
            <w:bookmarkEnd w:id="286"/>
            <w:bookmarkEnd w:id="287"/>
            <w:bookmarkEnd w:id="288"/>
          </w:p>
        </w:tc>
        <w:tc>
          <w:tcPr>
            <w:tcW w:w="6763" w:type="dxa"/>
          </w:tcPr>
          <w:p w14:paraId="5BDA6955" w14:textId="6F589D8C" w:rsidR="006309F7" w:rsidRPr="00E80723" w:rsidRDefault="003821F9" w:rsidP="00BA6CF8">
            <w:pPr>
              <w:pStyle w:val="AAAtablebullet2"/>
            </w:pPr>
            <w:r w:rsidRPr="00E80723">
              <w:t>The Bidder shall prepare the Bid, in accordance with this Instruction, ITB 11 and ITB 21</w:t>
            </w:r>
            <w:r w:rsidR="006309F7" w:rsidRPr="00E80723">
              <w:t>.</w:t>
            </w:r>
          </w:p>
        </w:tc>
      </w:tr>
      <w:tr w:rsidR="006605C6" w:rsidRPr="00E80723" w14:paraId="7EF3DA2C" w14:textId="77777777" w:rsidTr="00BA6CF8">
        <w:trPr>
          <w:gridAfter w:val="1"/>
          <w:wAfter w:w="46" w:type="dxa"/>
          <w:trHeight w:val="144"/>
        </w:trPr>
        <w:tc>
          <w:tcPr>
            <w:tcW w:w="2758" w:type="dxa"/>
          </w:tcPr>
          <w:p w14:paraId="77993268" w14:textId="77777777" w:rsidR="00C75EC7" w:rsidRPr="00E80723" w:rsidRDefault="00C75EC7" w:rsidP="00BA6CF8">
            <w:pPr>
              <w:spacing w:before="120" w:after="120"/>
              <w:rPr>
                <w:color w:val="000000" w:themeColor="text1"/>
              </w:rPr>
            </w:pPr>
          </w:p>
        </w:tc>
        <w:tc>
          <w:tcPr>
            <w:tcW w:w="6763" w:type="dxa"/>
          </w:tcPr>
          <w:p w14:paraId="4B2FAC5A" w14:textId="77777777" w:rsidR="00C75EC7" w:rsidRPr="00E80723" w:rsidRDefault="00C75EC7" w:rsidP="00BA6CF8">
            <w:pPr>
              <w:pStyle w:val="AAAtablebullet2"/>
            </w:pPr>
            <w:r w:rsidRPr="00E80723">
              <w:t xml:space="preserve">Bidders shall mark as “CONFIDENTIAL” </w:t>
            </w:r>
            <w:r w:rsidR="0081502F" w:rsidRPr="00E80723">
              <w:t xml:space="preserve">all </w:t>
            </w:r>
            <w:r w:rsidRPr="00E80723">
              <w:t xml:space="preserve">information in their Bids which is confidential </w:t>
            </w:r>
            <w:r w:rsidR="0081502F" w:rsidRPr="00E80723">
              <w:t>to their business</w:t>
            </w:r>
            <w:r w:rsidR="009D6567" w:rsidRPr="00E80723">
              <w:t>. T</w:t>
            </w:r>
            <w:r w:rsidR="0081502F" w:rsidRPr="00E80723">
              <w:t xml:space="preserve">his may include </w:t>
            </w:r>
            <w:r w:rsidRPr="00E80723">
              <w:t xml:space="preserve">proprietary </w:t>
            </w:r>
            <w:r w:rsidR="0081502F" w:rsidRPr="00E80723">
              <w:t xml:space="preserve">information, trade </w:t>
            </w:r>
            <w:r w:rsidR="00986326" w:rsidRPr="00E80723">
              <w:t>secrets,</w:t>
            </w:r>
            <w:r w:rsidR="0081502F" w:rsidRPr="00E80723">
              <w:t xml:space="preserve"> or commercial or financially sensitive information. </w:t>
            </w:r>
          </w:p>
        </w:tc>
      </w:tr>
      <w:tr w:rsidR="006605C6" w:rsidRPr="00E80723" w14:paraId="10BE5509" w14:textId="77777777" w:rsidTr="00BA6CF8">
        <w:trPr>
          <w:gridAfter w:val="1"/>
          <w:wAfter w:w="46" w:type="dxa"/>
          <w:trHeight w:val="144"/>
        </w:trPr>
        <w:tc>
          <w:tcPr>
            <w:tcW w:w="2758" w:type="dxa"/>
          </w:tcPr>
          <w:p w14:paraId="6C05D63F" w14:textId="77777777" w:rsidR="006309F7" w:rsidRPr="00E80723" w:rsidRDefault="006309F7" w:rsidP="00BA6CF8">
            <w:pPr>
              <w:spacing w:before="120" w:after="120"/>
              <w:rPr>
                <w:color w:val="000000" w:themeColor="text1"/>
              </w:rPr>
            </w:pPr>
          </w:p>
        </w:tc>
        <w:tc>
          <w:tcPr>
            <w:tcW w:w="6763" w:type="dxa"/>
          </w:tcPr>
          <w:p w14:paraId="36F9304A" w14:textId="61DA73E0" w:rsidR="006309F7" w:rsidRPr="00E80723" w:rsidRDefault="006309F7" w:rsidP="00BA6CF8">
            <w:pPr>
              <w:pStyle w:val="AAAtablebullet2"/>
            </w:pPr>
            <w:r w:rsidRPr="00E80723">
              <w:t xml:space="preserve">The original and all copies of the </w:t>
            </w:r>
            <w:r w:rsidR="00F25823" w:rsidRPr="00E80723">
              <w:t>Bid</w:t>
            </w:r>
            <w:r w:rsidRPr="00E80723">
              <w:t xml:space="preserve"> shall be typed or written in indelible ink and shall be signed by a person duly authorized to sign on behalf of the </w:t>
            </w:r>
            <w:r w:rsidR="00F25823" w:rsidRPr="00E80723">
              <w:t>Bid</w:t>
            </w:r>
            <w:r w:rsidRPr="00E80723">
              <w:t xml:space="preserve">der. This authorization shall consist of a written confirmation </w:t>
            </w:r>
            <w:r w:rsidRPr="00E80723">
              <w:rPr>
                <w:rStyle w:val="StyleHeader2-SubClausesBoldChar"/>
                <w:b w:val="0"/>
                <w:spacing w:val="-4"/>
                <w:lang w:val="en-US"/>
              </w:rPr>
              <w:t>as specified</w:t>
            </w:r>
            <w:r w:rsidRPr="00E80723">
              <w:rPr>
                <w:rStyle w:val="StyleHeader2-SubClausesBoldChar"/>
                <w:spacing w:val="-4"/>
                <w:lang w:val="en-US"/>
              </w:rPr>
              <w:t xml:space="preserve"> </w:t>
            </w:r>
            <w:r w:rsidR="000D303F" w:rsidRPr="00E80723">
              <w:rPr>
                <w:rStyle w:val="StyleHeader2-SubClausesBoldChar"/>
                <w:spacing w:val="-4"/>
                <w:lang w:val="en-US"/>
              </w:rPr>
              <w:t>in the BDS</w:t>
            </w:r>
            <w:r w:rsidRPr="00E80723">
              <w:t xml:space="preserve"> and shall be attached to the </w:t>
            </w:r>
            <w:r w:rsidR="00F25823" w:rsidRPr="00E80723">
              <w:t>Bid</w:t>
            </w:r>
            <w:r w:rsidR="00E40D12" w:rsidRPr="00E80723">
              <w:t xml:space="preserve">. </w:t>
            </w:r>
            <w:r w:rsidRPr="00E80723">
              <w:t>The name and position held by each person signing the authorization must be typed or printed below the signature</w:t>
            </w:r>
            <w:r w:rsidR="00E40D12" w:rsidRPr="00E80723">
              <w:t xml:space="preserve">. </w:t>
            </w:r>
            <w:r w:rsidRPr="00E80723">
              <w:rPr>
                <w:iCs/>
              </w:rPr>
              <w:t xml:space="preserve">All pages of the </w:t>
            </w:r>
            <w:r w:rsidR="00F25823" w:rsidRPr="00E80723">
              <w:rPr>
                <w:iCs/>
              </w:rPr>
              <w:t>Bid</w:t>
            </w:r>
            <w:r w:rsidRPr="00E80723">
              <w:rPr>
                <w:iCs/>
              </w:rPr>
              <w:t xml:space="preserve"> where entries or amendments have been made shall be signed or initialed by the person signing the </w:t>
            </w:r>
            <w:r w:rsidR="00F25823" w:rsidRPr="00E80723">
              <w:rPr>
                <w:iCs/>
              </w:rPr>
              <w:t>Bid</w:t>
            </w:r>
            <w:r w:rsidRPr="00E80723">
              <w:rPr>
                <w:iCs/>
              </w:rPr>
              <w:t>.</w:t>
            </w:r>
          </w:p>
        </w:tc>
      </w:tr>
      <w:tr w:rsidR="006605C6" w:rsidRPr="00E80723" w14:paraId="476FC7A8" w14:textId="77777777" w:rsidTr="00BA6CF8">
        <w:trPr>
          <w:gridAfter w:val="1"/>
          <w:wAfter w:w="46" w:type="dxa"/>
          <w:trHeight w:val="144"/>
        </w:trPr>
        <w:tc>
          <w:tcPr>
            <w:tcW w:w="2758" w:type="dxa"/>
          </w:tcPr>
          <w:p w14:paraId="70D0FF0D" w14:textId="77777777" w:rsidR="00430118" w:rsidRPr="00E80723" w:rsidRDefault="00430118" w:rsidP="00BA6CF8">
            <w:pPr>
              <w:spacing w:before="120" w:after="120"/>
              <w:rPr>
                <w:color w:val="000000" w:themeColor="text1"/>
              </w:rPr>
            </w:pPr>
          </w:p>
        </w:tc>
        <w:tc>
          <w:tcPr>
            <w:tcW w:w="6763" w:type="dxa"/>
          </w:tcPr>
          <w:p w14:paraId="1CD58C30" w14:textId="77777777" w:rsidR="00430118" w:rsidRPr="00E80723" w:rsidRDefault="00C263E9" w:rsidP="00BA6CF8">
            <w:pPr>
              <w:pStyle w:val="AAAtablebullet2"/>
            </w:pPr>
            <w:r w:rsidRPr="00E80723">
              <w:t xml:space="preserve">In case the </w:t>
            </w:r>
            <w:r w:rsidR="00F25823" w:rsidRPr="00E80723">
              <w:t>Bid</w:t>
            </w:r>
            <w:r w:rsidRPr="00E80723">
              <w:t xml:space="preserve">der is a JV, the </w:t>
            </w:r>
            <w:r w:rsidR="00F25823" w:rsidRPr="00E80723">
              <w:t>Bid</w:t>
            </w:r>
            <w:r w:rsidRPr="00E80723">
              <w:t xml:space="preserve"> shall be signed by an authorized representative of the JV on behalf of the JV, and so as to be legally binding on all the members as evidenced by a power of </w:t>
            </w:r>
            <w:r w:rsidRPr="00E80723">
              <w:rPr>
                <w:spacing w:val="-4"/>
              </w:rPr>
              <w:t>attorney</w:t>
            </w:r>
            <w:r w:rsidRPr="00E80723">
              <w:t xml:space="preserve"> signed by their legally authorized </w:t>
            </w:r>
            <w:r w:rsidR="00ED3E0D" w:rsidRPr="00E80723">
              <w:t>representatives</w:t>
            </w:r>
            <w:r w:rsidRPr="00E80723">
              <w:t>.</w:t>
            </w:r>
          </w:p>
        </w:tc>
      </w:tr>
      <w:tr w:rsidR="006605C6" w:rsidRPr="00E80723" w14:paraId="2BC5026C" w14:textId="77777777" w:rsidTr="00BA6CF8">
        <w:trPr>
          <w:gridAfter w:val="1"/>
          <w:wAfter w:w="46" w:type="dxa"/>
          <w:trHeight w:val="144"/>
        </w:trPr>
        <w:tc>
          <w:tcPr>
            <w:tcW w:w="2758" w:type="dxa"/>
          </w:tcPr>
          <w:p w14:paraId="264B570B" w14:textId="77777777" w:rsidR="006309F7" w:rsidRPr="00E80723" w:rsidRDefault="006309F7" w:rsidP="00BA6CF8">
            <w:pPr>
              <w:spacing w:before="120" w:after="120"/>
              <w:rPr>
                <w:color w:val="000000" w:themeColor="text1"/>
              </w:rPr>
            </w:pPr>
          </w:p>
        </w:tc>
        <w:tc>
          <w:tcPr>
            <w:tcW w:w="6763" w:type="dxa"/>
          </w:tcPr>
          <w:p w14:paraId="335700C3" w14:textId="77777777" w:rsidR="006309F7" w:rsidRPr="00E80723" w:rsidRDefault="006309F7" w:rsidP="00BA6CF8">
            <w:pPr>
              <w:pStyle w:val="AAAtablebullet2"/>
            </w:pPr>
            <w:r w:rsidRPr="00E80723">
              <w:t xml:space="preserve">Any inter-lineation, erasures, or overwriting shall be valid only if they are signed or initialed by the person signing the </w:t>
            </w:r>
            <w:r w:rsidR="00F25823" w:rsidRPr="00E80723">
              <w:t>Bid</w:t>
            </w:r>
            <w:r w:rsidRPr="00E80723">
              <w:t>.</w:t>
            </w:r>
          </w:p>
        </w:tc>
      </w:tr>
      <w:tr w:rsidR="006605C6" w:rsidRPr="00E80723" w14:paraId="69588CFF" w14:textId="77777777" w:rsidTr="00BA6CF8">
        <w:trPr>
          <w:gridAfter w:val="1"/>
          <w:wAfter w:w="46" w:type="dxa"/>
          <w:trHeight w:val="144"/>
        </w:trPr>
        <w:tc>
          <w:tcPr>
            <w:tcW w:w="2758" w:type="dxa"/>
          </w:tcPr>
          <w:p w14:paraId="3FFAAAF2" w14:textId="77777777" w:rsidR="006309F7" w:rsidRPr="00E80723" w:rsidRDefault="006309F7" w:rsidP="00BA6CF8">
            <w:pPr>
              <w:spacing w:before="120" w:after="120"/>
              <w:rPr>
                <w:color w:val="000000" w:themeColor="text1"/>
              </w:rPr>
            </w:pPr>
          </w:p>
        </w:tc>
        <w:tc>
          <w:tcPr>
            <w:tcW w:w="6763" w:type="dxa"/>
          </w:tcPr>
          <w:p w14:paraId="0E7CEB38" w14:textId="35A0E737" w:rsidR="006309F7" w:rsidRPr="00E80723" w:rsidRDefault="006309F7" w:rsidP="00BA6CF8">
            <w:pPr>
              <w:pStyle w:val="HeadingITBToC1"/>
              <w:spacing w:before="120" w:after="120"/>
              <w:ind w:left="217" w:hanging="241"/>
            </w:pPr>
            <w:bookmarkStart w:id="289" w:name="_Toc438438844"/>
            <w:bookmarkStart w:id="290" w:name="_Toc438532613"/>
            <w:bookmarkStart w:id="291" w:name="_Toc438733988"/>
            <w:bookmarkStart w:id="292" w:name="_Toc438962070"/>
            <w:bookmarkStart w:id="293" w:name="_Toc461939619"/>
            <w:bookmarkStart w:id="294" w:name="_Toc100032311"/>
            <w:bookmarkStart w:id="295" w:name="_Toc164491531"/>
            <w:bookmarkStart w:id="296" w:name="_Toc325714176"/>
            <w:bookmarkStart w:id="297" w:name="_Toc473799999"/>
            <w:bookmarkStart w:id="298" w:name="_Toc10538805"/>
            <w:bookmarkStart w:id="299" w:name="_Toc13644887"/>
            <w:bookmarkStart w:id="300" w:name="_Toc135318725"/>
            <w:r w:rsidRPr="00E80723">
              <w:t xml:space="preserve">Submission of </w:t>
            </w:r>
            <w:r w:rsidR="00F25823" w:rsidRPr="00E80723">
              <w:t>Bid</w:t>
            </w:r>
            <w:r w:rsidRPr="00E80723">
              <w:t>s</w:t>
            </w:r>
            <w:bookmarkEnd w:id="289"/>
            <w:bookmarkEnd w:id="290"/>
            <w:bookmarkEnd w:id="291"/>
            <w:bookmarkEnd w:id="292"/>
            <w:bookmarkEnd w:id="293"/>
            <w:bookmarkEnd w:id="294"/>
            <w:bookmarkEnd w:id="295"/>
            <w:bookmarkEnd w:id="296"/>
            <w:bookmarkEnd w:id="297"/>
            <w:bookmarkEnd w:id="298"/>
            <w:bookmarkEnd w:id="299"/>
            <w:bookmarkEnd w:id="300"/>
          </w:p>
        </w:tc>
      </w:tr>
      <w:tr w:rsidR="006605C6" w:rsidRPr="00E80723" w14:paraId="3B5A62A7" w14:textId="77777777" w:rsidTr="00BA6CF8">
        <w:trPr>
          <w:gridAfter w:val="1"/>
          <w:wAfter w:w="46" w:type="dxa"/>
          <w:trHeight w:val="630"/>
        </w:trPr>
        <w:tc>
          <w:tcPr>
            <w:tcW w:w="2758" w:type="dxa"/>
          </w:tcPr>
          <w:p w14:paraId="052601AF" w14:textId="339DBA44" w:rsidR="0087360E" w:rsidRPr="00E80723" w:rsidRDefault="0087360E" w:rsidP="00BA6CF8">
            <w:pPr>
              <w:pStyle w:val="HeadingTocITB2"/>
              <w:spacing w:before="120" w:after="120"/>
            </w:pPr>
            <w:bookmarkStart w:id="301" w:name="_Toc438438845"/>
            <w:bookmarkStart w:id="302" w:name="_Toc438532614"/>
            <w:bookmarkStart w:id="303" w:name="_Toc438733989"/>
            <w:bookmarkStart w:id="304" w:name="_Toc438907027"/>
            <w:bookmarkStart w:id="305" w:name="_Toc438907226"/>
            <w:bookmarkStart w:id="306" w:name="_Toc100032312"/>
            <w:bookmarkStart w:id="307" w:name="_Toc325714177"/>
            <w:bookmarkStart w:id="308" w:name="_Toc473800000"/>
            <w:bookmarkStart w:id="309" w:name="_Toc10538806"/>
            <w:bookmarkStart w:id="310" w:name="_Toc13644888"/>
            <w:bookmarkStart w:id="311" w:name="_Toc135318726"/>
            <w:r w:rsidRPr="00E80723">
              <w:t>Sealing and Marking of Bids</w:t>
            </w:r>
            <w:bookmarkEnd w:id="301"/>
            <w:bookmarkEnd w:id="302"/>
            <w:bookmarkEnd w:id="303"/>
            <w:bookmarkEnd w:id="304"/>
            <w:bookmarkEnd w:id="305"/>
            <w:bookmarkEnd w:id="306"/>
            <w:bookmarkEnd w:id="307"/>
            <w:bookmarkEnd w:id="308"/>
            <w:bookmarkEnd w:id="309"/>
            <w:bookmarkEnd w:id="310"/>
            <w:bookmarkEnd w:id="311"/>
          </w:p>
        </w:tc>
        <w:tc>
          <w:tcPr>
            <w:tcW w:w="6763" w:type="dxa"/>
          </w:tcPr>
          <w:p w14:paraId="1FFCABE0" w14:textId="7723CAA8" w:rsidR="0087360E" w:rsidRPr="00E80723" w:rsidRDefault="003821F9" w:rsidP="00BA6CF8">
            <w:pPr>
              <w:pStyle w:val="AAAtablebullet2"/>
            </w:pPr>
            <w:r w:rsidRPr="00E80723">
              <w:t>The Bidder shall deliver the Bid in two separate, sealed envelopes (the Technical Part and the Financial Part.) These two envelopes shall be enclosed in a separate sealed outer envelope marked “Original</w:t>
            </w:r>
            <w:r w:rsidRPr="00E80723">
              <w:rPr>
                <w:smallCaps/>
              </w:rPr>
              <w:t xml:space="preserve"> Bid</w:t>
            </w:r>
            <w:r w:rsidR="004D1F38" w:rsidRPr="00E80723">
              <w:t>.”</w:t>
            </w:r>
            <w:r w:rsidRPr="00E80723">
              <w:t xml:space="preserve"> In addition, the Bidder shall submit copies of the Bid in the number specified </w:t>
            </w:r>
            <w:r w:rsidRPr="00E80723">
              <w:rPr>
                <w:b/>
                <w:bCs w:val="0"/>
              </w:rPr>
              <w:t>in the BDS</w:t>
            </w:r>
            <w:r w:rsidRPr="00E80723">
              <w:t>. Copies of the Technical Part shall be placed in a separate sealed envelope marked “</w:t>
            </w:r>
            <w:r w:rsidRPr="00E80723">
              <w:rPr>
                <w:smallCaps/>
              </w:rPr>
              <w:t>Copies: Technical Part</w:t>
            </w:r>
            <w:r w:rsidR="004D1F38" w:rsidRPr="00E80723">
              <w:t>.”</w:t>
            </w:r>
            <w:r w:rsidRPr="00E80723">
              <w:t xml:space="preserve"> Copies of the Financial Part shall be placed in a separate sealed envelope marked “</w:t>
            </w:r>
            <w:r w:rsidRPr="00E80723">
              <w:rPr>
                <w:smallCaps/>
              </w:rPr>
              <w:t>Copies: Financial Part</w:t>
            </w:r>
            <w:r w:rsidR="004D1F38" w:rsidRPr="00E80723">
              <w:t>.”</w:t>
            </w:r>
            <w:r w:rsidRPr="00E80723">
              <w:t xml:space="preserve"> The Bidder shall place </w:t>
            </w:r>
            <w:r w:rsidRPr="00E80723">
              <w:lastRenderedPageBreak/>
              <w:t>both of these envelopes in a separate, sealed outer envelope marked “</w:t>
            </w:r>
            <w:r w:rsidRPr="00E80723">
              <w:rPr>
                <w:smallCaps/>
              </w:rPr>
              <w:t>Bid Copies</w:t>
            </w:r>
            <w:r w:rsidR="004D1F38" w:rsidRPr="00E80723">
              <w:t>.”</w:t>
            </w:r>
            <w:r w:rsidRPr="00E80723">
              <w:t xml:space="preserve"> In the event of any discrepancy between the original and the copies, the original shall prevail.</w:t>
            </w:r>
          </w:p>
        </w:tc>
      </w:tr>
      <w:tr w:rsidR="006605C6" w:rsidRPr="00E80723" w14:paraId="31763F69" w14:textId="77777777" w:rsidTr="00BA6CF8">
        <w:trPr>
          <w:gridAfter w:val="1"/>
          <w:wAfter w:w="46" w:type="dxa"/>
          <w:trHeight w:val="1131"/>
        </w:trPr>
        <w:tc>
          <w:tcPr>
            <w:tcW w:w="2758" w:type="dxa"/>
          </w:tcPr>
          <w:p w14:paraId="158775F0" w14:textId="77777777" w:rsidR="00FD2808" w:rsidRPr="00E80723" w:rsidRDefault="00FD2808" w:rsidP="00BA6CF8">
            <w:pPr>
              <w:pStyle w:val="Section1Header2"/>
              <w:spacing w:before="120" w:after="120"/>
              <w:ind w:left="241"/>
              <w:rPr>
                <w:color w:val="000000" w:themeColor="text1"/>
              </w:rPr>
            </w:pPr>
          </w:p>
        </w:tc>
        <w:tc>
          <w:tcPr>
            <w:tcW w:w="6763" w:type="dxa"/>
          </w:tcPr>
          <w:p w14:paraId="4FC0C5EF" w14:textId="70847095" w:rsidR="00FD2808" w:rsidRPr="00E80723" w:rsidRDefault="003821F9" w:rsidP="00BA6CF8">
            <w:pPr>
              <w:pStyle w:val="AAAtablebullet2"/>
            </w:pPr>
            <w:r w:rsidRPr="00E80723">
              <w:t>If alternative Bids are permitted in accordance with ITB 13, the alternative Bids shall be submitted as follows: the original of the alternative Bid Technical Part shall be placed in a sealed envelope marked “</w:t>
            </w:r>
            <w:r w:rsidRPr="00E80723">
              <w:rPr>
                <w:smallCaps/>
              </w:rPr>
              <w:t>Alternative Bid – Technical Part</w:t>
            </w:r>
            <w:r w:rsidRPr="00E80723">
              <w:t>” and the Financial Part shall be placed in a sealed envelope marked “</w:t>
            </w:r>
            <w:r w:rsidRPr="00E80723">
              <w:rPr>
                <w:smallCaps/>
              </w:rPr>
              <w:t>Alternative Bid – Financial Part</w:t>
            </w:r>
            <w:r w:rsidRPr="00E80723">
              <w:t>” and these two separate sealed envelopes then enclosed within a sealed outer envelope marked “</w:t>
            </w:r>
            <w:r w:rsidRPr="00E80723">
              <w:rPr>
                <w:smallCaps/>
              </w:rPr>
              <w:t>Alternative Bid – Original</w:t>
            </w:r>
            <w:r w:rsidRPr="00E80723">
              <w:t>”, the copies of the alternative Bid will be placed in separate sealed envelopes marked “A</w:t>
            </w:r>
            <w:r w:rsidRPr="00E80723">
              <w:rPr>
                <w:smallCaps/>
              </w:rPr>
              <w:t>lternative Bid – Copies Of Technical Part</w:t>
            </w:r>
            <w:r w:rsidRPr="00E80723">
              <w:t>”, and “</w:t>
            </w:r>
            <w:r w:rsidRPr="00E80723">
              <w:rPr>
                <w:smallCaps/>
              </w:rPr>
              <w:t>Alternative Bid – Copies Of Financial Part</w:t>
            </w:r>
            <w:r w:rsidRPr="00E80723">
              <w:t>” and enclosed in a separate sealed outer envelope marked “</w:t>
            </w:r>
            <w:r w:rsidRPr="00E80723">
              <w:rPr>
                <w:smallCaps/>
              </w:rPr>
              <w:t>Alternative Bid - Copies</w:t>
            </w:r>
            <w:r w:rsidRPr="00E80723">
              <w:t>”.</w:t>
            </w:r>
          </w:p>
        </w:tc>
      </w:tr>
      <w:tr w:rsidR="006605C6" w:rsidRPr="00E80723" w14:paraId="761EE00E" w14:textId="77777777" w:rsidTr="00BA6CF8">
        <w:trPr>
          <w:gridAfter w:val="1"/>
          <w:wAfter w:w="46" w:type="dxa"/>
          <w:trHeight w:val="963"/>
        </w:trPr>
        <w:tc>
          <w:tcPr>
            <w:tcW w:w="2758" w:type="dxa"/>
          </w:tcPr>
          <w:p w14:paraId="206B73F7" w14:textId="77777777" w:rsidR="00FD2808" w:rsidRPr="00E80723" w:rsidRDefault="00FD2808" w:rsidP="00BA6CF8">
            <w:pPr>
              <w:pStyle w:val="Section1Header2"/>
              <w:spacing w:before="120" w:after="120"/>
              <w:ind w:left="241"/>
              <w:rPr>
                <w:color w:val="000000" w:themeColor="text1"/>
              </w:rPr>
            </w:pPr>
          </w:p>
        </w:tc>
        <w:tc>
          <w:tcPr>
            <w:tcW w:w="6763" w:type="dxa"/>
          </w:tcPr>
          <w:p w14:paraId="27CF638E" w14:textId="77777777" w:rsidR="00FD2808" w:rsidRPr="00E80723" w:rsidRDefault="003821F9" w:rsidP="00BA6CF8">
            <w:pPr>
              <w:pStyle w:val="AAAtablebullet2"/>
            </w:pPr>
            <w:r w:rsidRPr="00E80723">
              <w:t>The envelopes marked “</w:t>
            </w:r>
            <w:r w:rsidRPr="00E80723">
              <w:rPr>
                <w:smallCaps/>
              </w:rPr>
              <w:t>Original Bid</w:t>
            </w:r>
            <w:r w:rsidRPr="00E80723">
              <w:t>” and “</w:t>
            </w:r>
            <w:r w:rsidRPr="00E80723">
              <w:rPr>
                <w:smallCaps/>
              </w:rPr>
              <w:t>Bid Copies</w:t>
            </w:r>
            <w:r w:rsidRPr="00E80723">
              <w:t>” (and, if appropriate, a third envelope marked “</w:t>
            </w:r>
            <w:r w:rsidRPr="00E80723">
              <w:rPr>
                <w:smallCaps/>
              </w:rPr>
              <w:t>Alternative Bid</w:t>
            </w:r>
            <w:r w:rsidRPr="00E80723">
              <w:t>”) shall be enclosed in a separate sealed outer envelope for submission to the Employer</w:t>
            </w:r>
            <w:r w:rsidR="00FD2808" w:rsidRPr="00E80723">
              <w:t>.</w:t>
            </w:r>
          </w:p>
          <w:p w14:paraId="5D7C202B" w14:textId="250FD134" w:rsidR="003821F9" w:rsidRPr="00E80723" w:rsidRDefault="003821F9" w:rsidP="00BA6CF8">
            <w:pPr>
              <w:pStyle w:val="ITBno"/>
              <w:numPr>
                <w:ilvl w:val="1"/>
                <w:numId w:val="4"/>
              </w:numPr>
              <w:tabs>
                <w:tab w:val="clear" w:pos="504"/>
              </w:tabs>
              <w:ind w:left="699" w:hanging="699"/>
            </w:pPr>
            <w:r w:rsidRPr="00E80723">
              <w:t>All inner and outer envelopes, shall:</w:t>
            </w:r>
          </w:p>
          <w:p w14:paraId="7DEAF5A6" w14:textId="2A1EAF05" w:rsidR="003821F9" w:rsidRPr="00E80723" w:rsidRDefault="003821F9" w:rsidP="00782D65">
            <w:pPr>
              <w:pStyle w:val="P3Header1-Clauses"/>
              <w:numPr>
                <w:ilvl w:val="2"/>
                <w:numId w:val="100"/>
              </w:numPr>
              <w:tabs>
                <w:tab w:val="clear" w:pos="972"/>
              </w:tabs>
              <w:spacing w:before="120" w:after="120"/>
              <w:rPr>
                <w:lang w:val="en-US"/>
              </w:rPr>
            </w:pPr>
            <w:r w:rsidRPr="00E80723">
              <w:rPr>
                <w:lang w:val="en-US"/>
              </w:rPr>
              <w:t xml:space="preserve">  bear the name and address of the Bidder;</w:t>
            </w:r>
          </w:p>
          <w:p w14:paraId="39DECDF4" w14:textId="77777777" w:rsidR="003821F9" w:rsidRPr="00E80723" w:rsidRDefault="003821F9"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be addressed to the Employer in accordance with ITB 22.1;</w:t>
            </w:r>
          </w:p>
          <w:p w14:paraId="338FCBCE" w14:textId="77777777" w:rsidR="003821F9" w:rsidRPr="00E80723" w:rsidRDefault="003821F9"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bear the specific identification of this Bidding process indicated in ITB 1.1; and</w:t>
            </w:r>
          </w:p>
          <w:p w14:paraId="2E8A6039" w14:textId="064099A9" w:rsidR="003821F9" w:rsidRPr="00E80723" w:rsidRDefault="00FB553F" w:rsidP="00BF06B3">
            <w:pPr>
              <w:pStyle w:val="P3Header1-Clauses"/>
              <w:numPr>
                <w:ilvl w:val="2"/>
                <w:numId w:val="10"/>
              </w:numPr>
              <w:tabs>
                <w:tab w:val="clear" w:pos="864"/>
                <w:tab w:val="clear" w:pos="972"/>
              </w:tabs>
              <w:spacing w:before="120" w:after="120"/>
              <w:ind w:left="1152" w:hanging="576"/>
              <w:rPr>
                <w:lang w:val="en-US"/>
              </w:rPr>
            </w:pPr>
            <w:r w:rsidRPr="00E80723">
              <w:rPr>
                <w:lang w:val="en-US"/>
              </w:rPr>
              <w:t>Bear</w:t>
            </w:r>
            <w:r w:rsidR="003821F9" w:rsidRPr="00E80723">
              <w:rPr>
                <w:lang w:val="en-US"/>
              </w:rPr>
              <w:t xml:space="preserve"> a warning not to open before the time and date for Bid opening.</w:t>
            </w:r>
          </w:p>
          <w:p w14:paraId="554C95E2" w14:textId="7692F582" w:rsidR="003821F9" w:rsidRPr="00E80723" w:rsidRDefault="00132541" w:rsidP="00BA6CF8">
            <w:pPr>
              <w:pStyle w:val="AAAtablebullet2"/>
            </w:pPr>
            <w:r w:rsidRPr="00E80723">
              <w:t>If all envelopes are not sealed and marked as required, the Employer will assume no responsibility for the misplacement or premature opening of the Bid.</w:t>
            </w:r>
          </w:p>
        </w:tc>
      </w:tr>
      <w:tr w:rsidR="006605C6" w:rsidRPr="00E80723" w14:paraId="123B6372" w14:textId="77777777" w:rsidTr="00BA6CF8">
        <w:trPr>
          <w:gridAfter w:val="1"/>
          <w:wAfter w:w="46" w:type="dxa"/>
          <w:trHeight w:val="724"/>
        </w:trPr>
        <w:tc>
          <w:tcPr>
            <w:tcW w:w="2758" w:type="dxa"/>
          </w:tcPr>
          <w:p w14:paraId="19867AF0" w14:textId="2E2A5F09" w:rsidR="00FD2808" w:rsidRPr="00E80723" w:rsidRDefault="00FD2808" w:rsidP="00BA6CF8">
            <w:pPr>
              <w:pStyle w:val="HeadingTocITB2"/>
              <w:spacing w:before="120" w:after="120"/>
            </w:pPr>
            <w:bookmarkStart w:id="312" w:name="_Toc438532615"/>
            <w:bookmarkStart w:id="313" w:name="_Toc430099595"/>
            <w:bookmarkStart w:id="314" w:name="_Toc438532616"/>
            <w:bookmarkStart w:id="315" w:name="_Toc438532617"/>
            <w:bookmarkStart w:id="316" w:name="_Toc430099619"/>
            <w:bookmarkStart w:id="317" w:name="_Toc437867973"/>
            <w:bookmarkStart w:id="318" w:name="_Toc438028154"/>
            <w:bookmarkStart w:id="319" w:name="_Toc437867980"/>
            <w:bookmarkStart w:id="320" w:name="_Toc438028161"/>
            <w:bookmarkStart w:id="321" w:name="_Toc424009124"/>
            <w:bookmarkStart w:id="322" w:name="_Toc438438846"/>
            <w:bookmarkStart w:id="323" w:name="_Toc438532618"/>
            <w:bookmarkStart w:id="324" w:name="_Toc438733990"/>
            <w:bookmarkStart w:id="325" w:name="_Toc438907028"/>
            <w:bookmarkStart w:id="326" w:name="_Toc438907227"/>
            <w:bookmarkStart w:id="327" w:name="_Toc100032313"/>
            <w:bookmarkStart w:id="328" w:name="_Toc325714178"/>
            <w:bookmarkStart w:id="329" w:name="_Toc473800001"/>
            <w:bookmarkStart w:id="330" w:name="_Toc10538807"/>
            <w:bookmarkStart w:id="331" w:name="_Toc13644889"/>
            <w:bookmarkStart w:id="332" w:name="_Toc135318727"/>
            <w:bookmarkEnd w:id="312"/>
            <w:bookmarkEnd w:id="313"/>
            <w:bookmarkEnd w:id="314"/>
            <w:bookmarkEnd w:id="315"/>
            <w:bookmarkEnd w:id="316"/>
            <w:bookmarkEnd w:id="317"/>
            <w:bookmarkEnd w:id="318"/>
            <w:bookmarkEnd w:id="319"/>
            <w:bookmarkEnd w:id="320"/>
            <w:r w:rsidRPr="00E80723">
              <w:t>Deadline for Submission of Bids</w:t>
            </w:r>
            <w:bookmarkEnd w:id="321"/>
            <w:bookmarkEnd w:id="322"/>
            <w:bookmarkEnd w:id="323"/>
            <w:bookmarkEnd w:id="324"/>
            <w:bookmarkEnd w:id="325"/>
            <w:bookmarkEnd w:id="326"/>
            <w:bookmarkEnd w:id="327"/>
            <w:bookmarkEnd w:id="328"/>
            <w:bookmarkEnd w:id="329"/>
            <w:bookmarkEnd w:id="330"/>
            <w:bookmarkEnd w:id="331"/>
            <w:bookmarkEnd w:id="332"/>
          </w:p>
        </w:tc>
        <w:tc>
          <w:tcPr>
            <w:tcW w:w="6763" w:type="dxa"/>
          </w:tcPr>
          <w:p w14:paraId="57271AC9" w14:textId="53599FEA" w:rsidR="00FD2808" w:rsidRPr="00E80723" w:rsidRDefault="00FD2808" w:rsidP="00BA6CF8">
            <w:pPr>
              <w:pStyle w:val="AAAtablebullet2"/>
            </w:pPr>
            <w:r w:rsidRPr="00E80723">
              <w:t xml:space="preserve">Bids must be received by the Employer at the address and no later than the date and time </w:t>
            </w:r>
            <w:r w:rsidRPr="00E80723">
              <w:rPr>
                <w:rStyle w:val="StyleHeader2-SubClausesBoldChar"/>
                <w:b w:val="0"/>
                <w:lang w:val="en-US"/>
              </w:rPr>
              <w:t>specified</w:t>
            </w:r>
            <w:r w:rsidRPr="00E80723">
              <w:rPr>
                <w:rStyle w:val="StyleHeader2-SubClausesBoldChar"/>
                <w:lang w:val="en-US"/>
              </w:rPr>
              <w:t xml:space="preserve"> </w:t>
            </w:r>
            <w:r w:rsidR="000D303F" w:rsidRPr="00E80723">
              <w:rPr>
                <w:rStyle w:val="StyleHeader2-SubClausesBoldChar"/>
                <w:lang w:val="en-US"/>
              </w:rPr>
              <w:t>in the BDS</w:t>
            </w:r>
            <w:r w:rsidRPr="00E80723">
              <w:t>.</w:t>
            </w:r>
            <w:r w:rsidR="00064C9F" w:rsidRPr="00E80723">
              <w:t xml:space="preserve"> </w:t>
            </w:r>
            <w:r w:rsidRPr="00E80723">
              <w:rPr>
                <w:rStyle w:val="StyleHeader2-SubClausesBoldChar"/>
                <w:b w:val="0"/>
                <w:lang w:val="en-US"/>
              </w:rPr>
              <w:t>When so specified</w:t>
            </w:r>
            <w:r w:rsidRPr="00E80723">
              <w:rPr>
                <w:rStyle w:val="StyleHeader2-SubClausesBoldChar"/>
                <w:lang w:val="en-US"/>
              </w:rPr>
              <w:t xml:space="preserve"> in the BDS</w:t>
            </w:r>
            <w:r w:rsidRPr="00E80723">
              <w:t xml:space="preserve">, Bidders shall have the option of submitting their Bids electronically. Bidders submitting Bids electronically shall follow the electronic Bid submission procedures </w:t>
            </w:r>
            <w:r w:rsidRPr="00E80723">
              <w:rPr>
                <w:rStyle w:val="StyleHeader2-SubClausesBoldChar"/>
                <w:b w:val="0"/>
                <w:lang w:val="en-US"/>
              </w:rPr>
              <w:t>specified</w:t>
            </w:r>
            <w:r w:rsidRPr="00E80723">
              <w:rPr>
                <w:rStyle w:val="StyleHeader2-SubClausesBoldChar"/>
                <w:lang w:val="en-US"/>
              </w:rPr>
              <w:t xml:space="preserve"> in the BDS</w:t>
            </w:r>
            <w:r w:rsidRPr="00E80723">
              <w:t>.</w:t>
            </w:r>
          </w:p>
        </w:tc>
      </w:tr>
      <w:tr w:rsidR="006605C6" w:rsidRPr="00E80723" w14:paraId="39A32DD3" w14:textId="77777777" w:rsidTr="00BA6CF8">
        <w:trPr>
          <w:gridAfter w:val="1"/>
          <w:wAfter w:w="46" w:type="dxa"/>
          <w:trHeight w:val="144"/>
        </w:trPr>
        <w:tc>
          <w:tcPr>
            <w:tcW w:w="2758" w:type="dxa"/>
          </w:tcPr>
          <w:p w14:paraId="0B62B867" w14:textId="77777777" w:rsidR="00FD2808" w:rsidRPr="00E80723" w:rsidRDefault="00FD2808" w:rsidP="00BA6CF8">
            <w:pPr>
              <w:spacing w:before="120" w:after="120"/>
              <w:rPr>
                <w:color w:val="000000" w:themeColor="text1"/>
              </w:rPr>
            </w:pPr>
          </w:p>
        </w:tc>
        <w:tc>
          <w:tcPr>
            <w:tcW w:w="6763" w:type="dxa"/>
          </w:tcPr>
          <w:p w14:paraId="6548EC6E" w14:textId="77777777" w:rsidR="00FD2808" w:rsidRPr="00E80723" w:rsidRDefault="00FD2808" w:rsidP="00BA6CF8">
            <w:pPr>
              <w:pStyle w:val="AAAtablebullet2"/>
            </w:pPr>
            <w:r w:rsidRPr="00E80723">
              <w:t xml:space="preserve">The Employer may, at its discretion, extend the deadline for the submission of Bids by amending the </w:t>
            </w:r>
            <w:r w:rsidR="00F20AF4" w:rsidRPr="00E80723">
              <w:t>Bidding document</w:t>
            </w:r>
            <w:r w:rsidRPr="00E80723">
              <w:t xml:space="preserve"> in accordance with ITB 8, in which case all rights and obligations </w:t>
            </w:r>
            <w:r w:rsidRPr="00E80723">
              <w:lastRenderedPageBreak/>
              <w:t>of the Employer and Bidders previously subject to the deadline shall thereafter be subject to the deadline as extended.</w:t>
            </w:r>
          </w:p>
        </w:tc>
      </w:tr>
      <w:tr w:rsidR="006605C6" w:rsidRPr="00E80723" w14:paraId="75B8E870" w14:textId="77777777" w:rsidTr="00BA6CF8">
        <w:trPr>
          <w:gridAfter w:val="1"/>
          <w:wAfter w:w="46" w:type="dxa"/>
          <w:trHeight w:val="144"/>
        </w:trPr>
        <w:tc>
          <w:tcPr>
            <w:tcW w:w="2758" w:type="dxa"/>
          </w:tcPr>
          <w:p w14:paraId="4421C6C7" w14:textId="680F6143" w:rsidR="00FD2808" w:rsidRPr="00E80723" w:rsidRDefault="00FD2808" w:rsidP="00BA6CF8">
            <w:pPr>
              <w:pStyle w:val="HeadingTocITB2"/>
              <w:spacing w:before="120" w:after="120"/>
            </w:pPr>
            <w:bookmarkStart w:id="333" w:name="_Toc438438847"/>
            <w:bookmarkStart w:id="334" w:name="_Toc438532619"/>
            <w:bookmarkStart w:id="335" w:name="_Toc438733991"/>
            <w:bookmarkStart w:id="336" w:name="_Toc438907029"/>
            <w:bookmarkStart w:id="337" w:name="_Toc438907228"/>
            <w:bookmarkStart w:id="338" w:name="_Toc100032314"/>
            <w:bookmarkStart w:id="339" w:name="_Toc325714179"/>
            <w:bookmarkStart w:id="340" w:name="_Toc473800002"/>
            <w:bookmarkStart w:id="341" w:name="_Toc10538808"/>
            <w:bookmarkStart w:id="342" w:name="_Toc13644890"/>
            <w:bookmarkStart w:id="343" w:name="_Toc135318728"/>
            <w:r w:rsidRPr="00E80723">
              <w:lastRenderedPageBreak/>
              <w:t>Late Bids</w:t>
            </w:r>
            <w:bookmarkEnd w:id="333"/>
            <w:bookmarkEnd w:id="334"/>
            <w:bookmarkEnd w:id="335"/>
            <w:bookmarkEnd w:id="336"/>
            <w:bookmarkEnd w:id="337"/>
            <w:bookmarkEnd w:id="338"/>
            <w:bookmarkEnd w:id="339"/>
            <w:bookmarkEnd w:id="340"/>
            <w:bookmarkEnd w:id="341"/>
            <w:bookmarkEnd w:id="342"/>
            <w:bookmarkEnd w:id="343"/>
          </w:p>
        </w:tc>
        <w:tc>
          <w:tcPr>
            <w:tcW w:w="6763" w:type="dxa"/>
          </w:tcPr>
          <w:p w14:paraId="5ED392F0" w14:textId="452F8630" w:rsidR="00FD2808" w:rsidRPr="00E80723" w:rsidRDefault="00FD2808" w:rsidP="00BA6CF8">
            <w:pPr>
              <w:pStyle w:val="AAAtablebullet2"/>
            </w:pPr>
            <w:r w:rsidRPr="00E80723">
              <w:t xml:space="preserve">The Employer shall not consider any Bid that arrives after the deadline for submission of Bids, in accordance with ITB 22. Any Bid received by the </w:t>
            </w:r>
            <w:r w:rsidRPr="00E80723">
              <w:rPr>
                <w:spacing w:val="-4"/>
              </w:rPr>
              <w:t>Employer</w:t>
            </w:r>
            <w:r w:rsidRPr="00E80723">
              <w:t xml:space="preserve"> after the deadline for submission of Bids shall be declared late, rejected, and returned unopened to the Bidder.</w:t>
            </w:r>
          </w:p>
        </w:tc>
      </w:tr>
      <w:tr w:rsidR="006605C6" w:rsidRPr="00E80723" w14:paraId="62E6F6F0" w14:textId="77777777" w:rsidTr="00BA6CF8">
        <w:trPr>
          <w:gridAfter w:val="1"/>
          <w:wAfter w:w="46" w:type="dxa"/>
          <w:trHeight w:val="144"/>
        </w:trPr>
        <w:tc>
          <w:tcPr>
            <w:tcW w:w="2758" w:type="dxa"/>
          </w:tcPr>
          <w:p w14:paraId="51B9F611" w14:textId="19F0269C" w:rsidR="00FD2808" w:rsidRPr="00E80723" w:rsidRDefault="00FD2808" w:rsidP="00BA6CF8">
            <w:pPr>
              <w:pStyle w:val="HeadingTocITB2"/>
              <w:spacing w:before="120" w:after="120"/>
            </w:pPr>
            <w:bookmarkStart w:id="344" w:name="_Toc424009126"/>
            <w:bookmarkStart w:id="345" w:name="_Toc438438848"/>
            <w:bookmarkStart w:id="346" w:name="_Toc438532620"/>
            <w:bookmarkStart w:id="347" w:name="_Toc438733992"/>
            <w:bookmarkStart w:id="348" w:name="_Toc438907030"/>
            <w:bookmarkStart w:id="349" w:name="_Toc438907229"/>
            <w:bookmarkStart w:id="350" w:name="_Toc100032315"/>
            <w:bookmarkStart w:id="351" w:name="_Toc325714180"/>
            <w:bookmarkStart w:id="352" w:name="_Toc473800003"/>
            <w:bookmarkStart w:id="353" w:name="_Toc10538809"/>
            <w:bookmarkStart w:id="354" w:name="_Toc13644891"/>
            <w:bookmarkStart w:id="355" w:name="_Toc135318729"/>
            <w:r w:rsidRPr="00E80723">
              <w:t>Withdrawal, Substitution, and Modification of Bids</w:t>
            </w:r>
            <w:bookmarkEnd w:id="344"/>
            <w:bookmarkEnd w:id="345"/>
            <w:bookmarkEnd w:id="346"/>
            <w:bookmarkEnd w:id="347"/>
            <w:bookmarkEnd w:id="348"/>
            <w:bookmarkEnd w:id="349"/>
            <w:bookmarkEnd w:id="350"/>
            <w:bookmarkEnd w:id="351"/>
            <w:bookmarkEnd w:id="352"/>
            <w:bookmarkEnd w:id="353"/>
            <w:bookmarkEnd w:id="354"/>
            <w:bookmarkEnd w:id="355"/>
            <w:r w:rsidRPr="00E80723">
              <w:t xml:space="preserve"> </w:t>
            </w:r>
          </w:p>
        </w:tc>
        <w:tc>
          <w:tcPr>
            <w:tcW w:w="6763" w:type="dxa"/>
          </w:tcPr>
          <w:p w14:paraId="6621BADF" w14:textId="5102F55A" w:rsidR="00FD2808" w:rsidRPr="00E80723" w:rsidRDefault="00FD2808" w:rsidP="00BA6CF8">
            <w:pPr>
              <w:pStyle w:val="AAAtablebullet2"/>
            </w:pPr>
            <w:r w:rsidRPr="00E80723">
              <w:t>A Bidder may withdraw, substitute, or modify its Bid after it has been submitted by sending a written notice, duly signed by an authorized representative, and shall include a copy of the authorization in accordance with ITB 20.3, (except that withdrawal notices do not require copies). The corresponding substitution or modification of the Bid must accompany the respective written notice</w:t>
            </w:r>
            <w:r w:rsidR="004D1F38" w:rsidRPr="00E80723">
              <w:t xml:space="preserve">. </w:t>
            </w:r>
            <w:r w:rsidRPr="00E80723">
              <w:t>All notices must be:</w:t>
            </w:r>
          </w:p>
          <w:p w14:paraId="370AEEE7" w14:textId="77777777" w:rsidR="00FD2808" w:rsidRPr="00E80723" w:rsidRDefault="00FD2808" w:rsidP="00782D65">
            <w:pPr>
              <w:pStyle w:val="ListParagraph"/>
              <w:numPr>
                <w:ilvl w:val="0"/>
                <w:numId w:val="54"/>
              </w:numPr>
              <w:spacing w:before="120" w:after="120"/>
              <w:ind w:left="974" w:hanging="466"/>
              <w:contextualSpacing w:val="0"/>
              <w:rPr>
                <w:color w:val="000000" w:themeColor="text1"/>
              </w:rPr>
            </w:pPr>
            <w:r w:rsidRPr="00E80723">
              <w:t>prepared</w:t>
            </w:r>
            <w:r w:rsidRPr="00E80723">
              <w:rPr>
                <w:color w:val="000000" w:themeColor="text1"/>
              </w:rPr>
              <w:t xml:space="preserve"> and submitted in accordance with ITB 20 and ITB 21 (except that withdrawals notices do not require copies), and in addition, the respective envelopes shall be clearly marked “</w:t>
            </w:r>
            <w:r w:rsidRPr="00E80723">
              <w:rPr>
                <w:smallCaps/>
                <w:color w:val="000000" w:themeColor="text1"/>
              </w:rPr>
              <w:t>Withdrawal</w:t>
            </w:r>
            <w:r w:rsidRPr="00E80723">
              <w:rPr>
                <w:color w:val="000000" w:themeColor="text1"/>
              </w:rPr>
              <w:t>,” “</w:t>
            </w:r>
            <w:r w:rsidRPr="00E80723">
              <w:rPr>
                <w:smallCaps/>
                <w:color w:val="000000" w:themeColor="text1"/>
              </w:rPr>
              <w:t>Substitution</w:t>
            </w:r>
            <w:r w:rsidRPr="00E80723">
              <w:rPr>
                <w:color w:val="000000" w:themeColor="text1"/>
              </w:rPr>
              <w:t>,” “</w:t>
            </w:r>
            <w:r w:rsidRPr="00E80723">
              <w:rPr>
                <w:smallCaps/>
                <w:color w:val="000000" w:themeColor="text1"/>
              </w:rPr>
              <w:t>Modification</w:t>
            </w:r>
            <w:r w:rsidRPr="00E80723">
              <w:rPr>
                <w:color w:val="000000" w:themeColor="text1"/>
              </w:rPr>
              <w:t>;” and</w:t>
            </w:r>
          </w:p>
          <w:p w14:paraId="397BF15B" w14:textId="7195E670" w:rsidR="00FD2808" w:rsidRPr="00E80723" w:rsidRDefault="00D63440" w:rsidP="00782D65">
            <w:pPr>
              <w:pStyle w:val="ListParagraph"/>
              <w:numPr>
                <w:ilvl w:val="0"/>
                <w:numId w:val="54"/>
              </w:numPr>
              <w:spacing w:before="120" w:after="120"/>
              <w:ind w:left="974" w:hanging="450"/>
              <w:contextualSpacing w:val="0"/>
              <w:rPr>
                <w:color w:val="000000" w:themeColor="text1"/>
              </w:rPr>
            </w:pPr>
            <w:r w:rsidRPr="00E80723">
              <w:t>Received</w:t>
            </w:r>
            <w:r w:rsidR="00FD2808" w:rsidRPr="00E80723">
              <w:rPr>
                <w:color w:val="000000" w:themeColor="text1"/>
              </w:rPr>
              <w:t xml:space="preserve"> by the Employer prior to the deadline prescribed for submission of Bids, in accordance with ITB </w:t>
            </w:r>
            <w:r w:rsidR="00691B18" w:rsidRPr="00E80723">
              <w:rPr>
                <w:color w:val="000000" w:themeColor="text1"/>
              </w:rPr>
              <w:t>22</w:t>
            </w:r>
            <w:r w:rsidR="00FD2808" w:rsidRPr="00E80723">
              <w:rPr>
                <w:color w:val="000000" w:themeColor="text1"/>
              </w:rPr>
              <w:t>.</w:t>
            </w:r>
          </w:p>
        </w:tc>
      </w:tr>
      <w:tr w:rsidR="006605C6" w:rsidRPr="00E80723" w14:paraId="7292D9CA" w14:textId="77777777" w:rsidTr="00BA6CF8">
        <w:trPr>
          <w:gridAfter w:val="1"/>
          <w:wAfter w:w="46" w:type="dxa"/>
          <w:trHeight w:val="144"/>
        </w:trPr>
        <w:tc>
          <w:tcPr>
            <w:tcW w:w="2758" w:type="dxa"/>
          </w:tcPr>
          <w:p w14:paraId="519C4EF2" w14:textId="77777777" w:rsidR="00FD2808" w:rsidRPr="00E80723" w:rsidRDefault="00FD2808" w:rsidP="00BA6CF8">
            <w:pPr>
              <w:spacing w:before="120" w:after="120"/>
              <w:rPr>
                <w:color w:val="000000" w:themeColor="text1"/>
              </w:rPr>
            </w:pPr>
            <w:bookmarkStart w:id="356" w:name="_Toc438532621"/>
            <w:bookmarkEnd w:id="356"/>
          </w:p>
        </w:tc>
        <w:tc>
          <w:tcPr>
            <w:tcW w:w="6763" w:type="dxa"/>
          </w:tcPr>
          <w:p w14:paraId="748D7A1E" w14:textId="77777777" w:rsidR="00FD2808" w:rsidRPr="00E80723" w:rsidRDefault="00FD2808" w:rsidP="00BA6CF8">
            <w:pPr>
              <w:pStyle w:val="AAAtablebullet2"/>
            </w:pPr>
            <w:r w:rsidRPr="00E80723">
              <w:t>Bids requested to be withdrawn in accordance with ITB 24.1 shall be returned unopened to the Bidders.</w:t>
            </w:r>
          </w:p>
        </w:tc>
      </w:tr>
      <w:tr w:rsidR="006605C6" w:rsidRPr="00E80723" w14:paraId="43B34264" w14:textId="77777777" w:rsidTr="00BA6CF8">
        <w:trPr>
          <w:gridAfter w:val="1"/>
          <w:wAfter w:w="46" w:type="dxa"/>
          <w:trHeight w:val="144"/>
        </w:trPr>
        <w:tc>
          <w:tcPr>
            <w:tcW w:w="2758" w:type="dxa"/>
          </w:tcPr>
          <w:p w14:paraId="06BA1532" w14:textId="77777777" w:rsidR="00FD2808" w:rsidRPr="00E80723" w:rsidRDefault="00FD2808" w:rsidP="00BA6CF8">
            <w:pPr>
              <w:spacing w:before="120" w:after="120"/>
              <w:rPr>
                <w:color w:val="000000" w:themeColor="text1"/>
              </w:rPr>
            </w:pPr>
            <w:bookmarkStart w:id="357" w:name="_Toc438532622"/>
            <w:bookmarkEnd w:id="357"/>
          </w:p>
        </w:tc>
        <w:tc>
          <w:tcPr>
            <w:tcW w:w="6763" w:type="dxa"/>
          </w:tcPr>
          <w:p w14:paraId="2BCBC78D" w14:textId="72E34658" w:rsidR="00132541" w:rsidRPr="00E80723" w:rsidRDefault="00FD2808" w:rsidP="00BA6CF8">
            <w:pPr>
              <w:pStyle w:val="AAAtablebullet2"/>
            </w:pPr>
            <w:r w:rsidRPr="00E80723">
              <w:t>No Bid may be withdrawn, substituted, or modified in the interval between the deadline for submission of Bids and the</w:t>
            </w:r>
            <w:r w:rsidR="00EE30B5" w:rsidRPr="00E80723">
              <w:t xml:space="preserve"> date of </w:t>
            </w:r>
            <w:r w:rsidRPr="00E80723">
              <w:t>expir</w:t>
            </w:r>
            <w:r w:rsidR="008F5DEC" w:rsidRPr="00E80723">
              <w:t xml:space="preserve">y </w:t>
            </w:r>
            <w:r w:rsidRPr="00E80723">
              <w:t>of Bid validity specified by the Bidder on the Letter of Bid or any exten</w:t>
            </w:r>
            <w:r w:rsidR="00EE30B5" w:rsidRPr="00E80723">
              <w:t xml:space="preserve">ded date </w:t>
            </w:r>
            <w:r w:rsidRPr="00E80723">
              <w:t>thereof</w:t>
            </w:r>
            <w:r w:rsidR="004D1F38" w:rsidRPr="00E80723">
              <w:t xml:space="preserve">. </w:t>
            </w:r>
          </w:p>
        </w:tc>
      </w:tr>
      <w:tr w:rsidR="006F6F04" w:rsidRPr="00E80723" w14:paraId="2AAE720F" w14:textId="77777777" w:rsidTr="00BA6CF8">
        <w:trPr>
          <w:gridAfter w:val="1"/>
          <w:wAfter w:w="46" w:type="dxa"/>
          <w:trHeight w:val="144"/>
        </w:trPr>
        <w:tc>
          <w:tcPr>
            <w:tcW w:w="2758" w:type="dxa"/>
          </w:tcPr>
          <w:p w14:paraId="3C039AA3" w14:textId="77777777" w:rsidR="006F6F04" w:rsidRPr="00E80723" w:rsidRDefault="006F6F04" w:rsidP="00BA6CF8">
            <w:pPr>
              <w:pStyle w:val="HeadingTocITB2"/>
              <w:numPr>
                <w:ilvl w:val="0"/>
                <w:numId w:val="0"/>
              </w:numPr>
              <w:spacing w:before="120" w:after="120"/>
              <w:ind w:left="432"/>
            </w:pPr>
          </w:p>
        </w:tc>
        <w:tc>
          <w:tcPr>
            <w:tcW w:w="6763" w:type="dxa"/>
          </w:tcPr>
          <w:p w14:paraId="71502528" w14:textId="56F20436" w:rsidR="006F6F04" w:rsidRPr="00E80723" w:rsidRDefault="006F6F04" w:rsidP="00BA6CF8">
            <w:pPr>
              <w:pStyle w:val="HeadingITBToC1"/>
              <w:spacing w:before="120" w:after="120"/>
              <w:ind w:left="217" w:hanging="241"/>
            </w:pPr>
            <w:bookmarkStart w:id="358" w:name="_Toc135318730"/>
            <w:r w:rsidRPr="00E80723">
              <w:t>Public Opening of Technical Parts of Bids</w:t>
            </w:r>
            <w:bookmarkEnd w:id="358"/>
          </w:p>
        </w:tc>
      </w:tr>
      <w:tr w:rsidR="006605C6" w:rsidRPr="00E80723" w14:paraId="14FEBFFB" w14:textId="77777777" w:rsidTr="00BA6CF8">
        <w:trPr>
          <w:gridAfter w:val="1"/>
          <w:wAfter w:w="46" w:type="dxa"/>
          <w:trHeight w:val="144"/>
        </w:trPr>
        <w:tc>
          <w:tcPr>
            <w:tcW w:w="2758" w:type="dxa"/>
          </w:tcPr>
          <w:p w14:paraId="4F06CBD2" w14:textId="6840054F" w:rsidR="00FD2808" w:rsidRPr="00E80723" w:rsidRDefault="00132541" w:rsidP="00BA6CF8">
            <w:pPr>
              <w:pStyle w:val="HeadingTocITB2"/>
              <w:spacing w:before="120" w:after="120"/>
            </w:pPr>
            <w:bookmarkStart w:id="359" w:name="_Toc44581117"/>
            <w:bookmarkStart w:id="360" w:name="_Toc62837416"/>
            <w:bookmarkStart w:id="361" w:name="_Toc438438849"/>
            <w:bookmarkStart w:id="362" w:name="_Toc438532623"/>
            <w:bookmarkStart w:id="363" w:name="_Toc438733993"/>
            <w:bookmarkStart w:id="364" w:name="_Toc438907031"/>
            <w:bookmarkStart w:id="365" w:name="_Toc438907230"/>
            <w:bookmarkStart w:id="366" w:name="_Toc100032316"/>
            <w:bookmarkStart w:id="367" w:name="_Toc325714181"/>
            <w:bookmarkStart w:id="368" w:name="_Toc473800004"/>
            <w:bookmarkStart w:id="369" w:name="_Toc10538810"/>
            <w:bookmarkStart w:id="370" w:name="_Toc13644892"/>
            <w:bookmarkStart w:id="371" w:name="_Toc61966268"/>
            <w:bookmarkStart w:id="372" w:name="_Toc135318731"/>
            <w:r w:rsidRPr="00E80723">
              <w:t>Public Opening</w:t>
            </w:r>
            <w:bookmarkEnd w:id="359"/>
            <w:bookmarkEnd w:id="360"/>
            <w:r w:rsidRPr="00E80723">
              <w:t xml:space="preserve"> of Technical Parts of Bids</w:t>
            </w:r>
            <w:bookmarkEnd w:id="361"/>
            <w:bookmarkEnd w:id="362"/>
            <w:bookmarkEnd w:id="363"/>
            <w:bookmarkEnd w:id="364"/>
            <w:bookmarkEnd w:id="365"/>
            <w:bookmarkEnd w:id="366"/>
            <w:bookmarkEnd w:id="367"/>
            <w:bookmarkEnd w:id="368"/>
            <w:bookmarkEnd w:id="369"/>
            <w:bookmarkEnd w:id="370"/>
            <w:bookmarkEnd w:id="371"/>
            <w:bookmarkEnd w:id="372"/>
          </w:p>
        </w:tc>
        <w:tc>
          <w:tcPr>
            <w:tcW w:w="6763" w:type="dxa"/>
          </w:tcPr>
          <w:p w14:paraId="52C61ACB" w14:textId="058F4434" w:rsidR="00FD2808" w:rsidRPr="00E80723" w:rsidRDefault="00FD2808" w:rsidP="00BA6CF8">
            <w:pPr>
              <w:pStyle w:val="AAAtablebullet2"/>
            </w:pPr>
            <w:r w:rsidRPr="00E80723">
              <w:t xml:space="preserve">Except in the cases specified in ITB 23 and </w:t>
            </w:r>
            <w:r w:rsidR="006F79C1" w:rsidRPr="00E80723">
              <w:t xml:space="preserve">ITB </w:t>
            </w:r>
            <w:r w:rsidRPr="00E80723">
              <w:t xml:space="preserve">24.2, the Employer shall publicly open and read out all Bids received by the </w:t>
            </w:r>
            <w:r w:rsidRPr="00E80723">
              <w:rPr>
                <w:spacing w:val="-4"/>
              </w:rPr>
              <w:t>deadline</w:t>
            </w:r>
            <w:r w:rsidRPr="00E80723">
              <w:t xml:space="preserve">, at the date, time and place specified </w:t>
            </w:r>
            <w:r w:rsidRPr="00E80723">
              <w:rPr>
                <w:b/>
              </w:rPr>
              <w:t>in the BDS</w:t>
            </w:r>
            <w:r w:rsidRPr="00E80723">
              <w:t xml:space="preserve">, in the presence of Bidders` designated representatives and anyone who chooses to attend. Any specific electronic Bid opening procedures required if electronic Bidding is permitted in accordance with ITB 22.1, shall be as specified </w:t>
            </w:r>
            <w:r w:rsidR="000D303F" w:rsidRPr="00E80723">
              <w:rPr>
                <w:b/>
              </w:rPr>
              <w:t>in the BDS</w:t>
            </w:r>
            <w:r w:rsidRPr="00E80723">
              <w:t>.</w:t>
            </w:r>
          </w:p>
        </w:tc>
      </w:tr>
      <w:tr w:rsidR="006605C6" w:rsidRPr="00E80723" w14:paraId="66AF5864" w14:textId="77777777" w:rsidTr="00BA6CF8">
        <w:trPr>
          <w:gridAfter w:val="1"/>
          <w:wAfter w:w="46" w:type="dxa"/>
          <w:trHeight w:val="144"/>
        </w:trPr>
        <w:tc>
          <w:tcPr>
            <w:tcW w:w="2758" w:type="dxa"/>
          </w:tcPr>
          <w:p w14:paraId="0C17B8AF" w14:textId="77777777" w:rsidR="00FD2808" w:rsidRPr="00E80723" w:rsidRDefault="00FD2808" w:rsidP="00BA6CF8">
            <w:pPr>
              <w:spacing w:before="120" w:after="120"/>
              <w:rPr>
                <w:color w:val="000000" w:themeColor="text1"/>
              </w:rPr>
            </w:pPr>
            <w:bookmarkStart w:id="373" w:name="_Toc438532624"/>
            <w:bookmarkStart w:id="374" w:name="_Toc438532625"/>
            <w:bookmarkEnd w:id="373"/>
            <w:bookmarkEnd w:id="374"/>
          </w:p>
        </w:tc>
        <w:tc>
          <w:tcPr>
            <w:tcW w:w="6763" w:type="dxa"/>
          </w:tcPr>
          <w:p w14:paraId="0514C368" w14:textId="055F54A2" w:rsidR="00FD2808" w:rsidRPr="00E80723" w:rsidRDefault="00FD2808" w:rsidP="00BA6CF8">
            <w:pPr>
              <w:pStyle w:val="AAAtablebullet2"/>
            </w:pPr>
            <w:r w:rsidRPr="00E80723">
              <w:t>First, envelopes marked “</w:t>
            </w:r>
            <w:r w:rsidRPr="00E80723">
              <w:rPr>
                <w:smallCaps/>
              </w:rPr>
              <w:t>Withdrawal</w:t>
            </w:r>
            <w:r w:rsidRPr="00E80723">
              <w:t xml:space="preserve">” shall be opened and read out and the envelope with the corresponding Bid shall not be </w:t>
            </w:r>
            <w:r w:rsidR="00951EAD" w:rsidRPr="00E80723">
              <w:t>opened but</w:t>
            </w:r>
            <w:r w:rsidRPr="00E80723">
              <w:t xml:space="preserve"> returned to the Bidder. No Bid withdrawal shall be permitted unless the corresponding withdrawal notice </w:t>
            </w:r>
            <w:r w:rsidRPr="00E80723">
              <w:lastRenderedPageBreak/>
              <w:t>contains a valid authorization to request the withdrawal and is read out at Bid opening.</w:t>
            </w:r>
          </w:p>
          <w:p w14:paraId="0899183E" w14:textId="77777777" w:rsidR="00FD2808" w:rsidRPr="00E80723" w:rsidRDefault="00FD2808" w:rsidP="00BA6CF8">
            <w:pPr>
              <w:pStyle w:val="AAAtablebullet2"/>
            </w:pPr>
            <w:r w:rsidRPr="00E80723">
              <w:t>Next, envelopes marked “</w:t>
            </w:r>
            <w:r w:rsidRPr="00E80723">
              <w:rPr>
                <w:smallCaps/>
              </w:rPr>
              <w:t>Substitution</w:t>
            </w:r>
            <w:r w:rsidRPr="00E80723">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7443C37C" w14:textId="77777777" w:rsidR="00FD2808" w:rsidRPr="00E80723" w:rsidRDefault="00FD2808" w:rsidP="00BA6CF8">
            <w:pPr>
              <w:pStyle w:val="AAAtablebullet2"/>
            </w:pPr>
            <w:r w:rsidRPr="00E80723">
              <w:t xml:space="preserve">Next, </w:t>
            </w:r>
            <w:r w:rsidR="00DE2CD6" w:rsidRPr="00E80723">
              <w:t xml:space="preserve">envelopes </w:t>
            </w:r>
            <w:r w:rsidRPr="00E80723">
              <w:t>marked “</w:t>
            </w:r>
            <w:r w:rsidRPr="00E80723">
              <w:rPr>
                <w:smallCaps/>
              </w:rPr>
              <w:t>Modification</w:t>
            </w:r>
            <w:r w:rsidRPr="00E80723">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6605C6" w:rsidRPr="00E80723" w14:paraId="5C38DE4F" w14:textId="77777777" w:rsidTr="00BA6CF8">
        <w:trPr>
          <w:gridAfter w:val="1"/>
          <w:wAfter w:w="46" w:type="dxa"/>
          <w:trHeight w:val="144"/>
        </w:trPr>
        <w:tc>
          <w:tcPr>
            <w:tcW w:w="2758" w:type="dxa"/>
          </w:tcPr>
          <w:p w14:paraId="6FDEE757" w14:textId="77777777" w:rsidR="00FD2808" w:rsidRPr="00E80723" w:rsidRDefault="00FD2808" w:rsidP="00BA6CF8">
            <w:pPr>
              <w:spacing w:before="120" w:after="120"/>
              <w:rPr>
                <w:color w:val="000000" w:themeColor="text1"/>
              </w:rPr>
            </w:pPr>
            <w:bookmarkStart w:id="375" w:name="_Toc438532626"/>
            <w:bookmarkEnd w:id="375"/>
          </w:p>
        </w:tc>
        <w:tc>
          <w:tcPr>
            <w:tcW w:w="6763" w:type="dxa"/>
          </w:tcPr>
          <w:p w14:paraId="555DEDD7" w14:textId="0BB4FF54" w:rsidR="00D14BEF" w:rsidRPr="00E80723" w:rsidRDefault="00132541" w:rsidP="00BA6CF8">
            <w:pPr>
              <w:pStyle w:val="AAAtablebullet2"/>
            </w:pPr>
            <w:r w:rsidRPr="00E80723">
              <w:t>Next, all other envelopes marked “</w:t>
            </w:r>
            <w:r w:rsidRPr="00E80723">
              <w:rPr>
                <w:smallCaps/>
              </w:rPr>
              <w:t>Technical Part</w:t>
            </w:r>
            <w:r w:rsidRPr="00E80723">
              <w:t>” shall be opened one at a time. All envelopes marked “</w:t>
            </w:r>
            <w:r w:rsidRPr="00E80723">
              <w:rPr>
                <w:smallCaps/>
              </w:rPr>
              <w:t xml:space="preserve">Second Envelope: </w:t>
            </w:r>
            <w:r w:rsidRPr="00E80723">
              <w:t>Financial</w:t>
            </w:r>
            <w:r w:rsidRPr="00E80723">
              <w:rPr>
                <w:smallCaps/>
              </w:rPr>
              <w:t xml:space="preserve"> Part</w:t>
            </w:r>
            <w:r w:rsidRPr="00E80723">
              <w:t xml:space="preserve">” shall remain sealed and kept by the Employer in safe custody until they </w:t>
            </w:r>
            <w:r w:rsidR="00D941E0" w:rsidRPr="00E80723">
              <w:t>are opened</w:t>
            </w:r>
            <w:r w:rsidRPr="00E80723">
              <w:t xml:space="preserve"> at a later public opening, following the evaluation of the Technical Part parts of the Bids. On opening the envelopes marked “</w:t>
            </w:r>
            <w:r w:rsidRPr="00E80723">
              <w:rPr>
                <w:smallCaps/>
              </w:rPr>
              <w:t>Technical Part</w:t>
            </w:r>
            <w:r w:rsidRPr="00E80723">
              <w:t>” the Employer shall read out: the name of the Bidder, the presence or the absence of a Bid Security, or Bid-Securing Declaration, if required, and whether there is a modification; and Alternative Bid - Technical Part; and any other details as the Employer may consider appropriate</w:t>
            </w:r>
            <w:r w:rsidR="004D1F38" w:rsidRPr="00E80723">
              <w:t xml:space="preserve">. </w:t>
            </w:r>
          </w:p>
          <w:p w14:paraId="0F7A270D" w14:textId="7D3470E0" w:rsidR="00FD2808" w:rsidRPr="00E80723" w:rsidRDefault="00132541" w:rsidP="00BA6CF8">
            <w:pPr>
              <w:pStyle w:val="AAAtablebullet2"/>
            </w:pPr>
            <w:r w:rsidRPr="00E80723">
              <w:t>Only Technical Parts of Bids and Alternative Bid - Technical Parts that are read out at Bid opening shall be considered further for evaluation. The Letter of Bid- Technical Part and the separate sealed envelope marked “</w:t>
            </w:r>
            <w:r w:rsidRPr="00E80723">
              <w:rPr>
                <w:smallCaps/>
              </w:rPr>
              <w:t>Second Envelope: Financial Part</w:t>
            </w:r>
            <w:r w:rsidRPr="00E80723">
              <w:t xml:space="preserve">” </w:t>
            </w:r>
            <w:r w:rsidR="00D14BEF" w:rsidRPr="00E80723">
              <w:rPr>
                <w:iCs/>
              </w:rPr>
              <w:t>are to be initialed by representatives of the Employer attending Bid opening in the manner specified</w:t>
            </w:r>
            <w:r w:rsidR="00D14BEF" w:rsidRPr="00E80723">
              <w:rPr>
                <w:b/>
                <w:iCs/>
              </w:rPr>
              <w:t xml:space="preserve"> in the BDS</w:t>
            </w:r>
            <w:r w:rsidR="00D14BEF" w:rsidRPr="00E80723">
              <w:rPr>
                <w:iCs/>
              </w:rPr>
              <w:t>.</w:t>
            </w:r>
          </w:p>
        </w:tc>
      </w:tr>
      <w:tr w:rsidR="006605C6" w:rsidRPr="00E80723" w14:paraId="33C489C7" w14:textId="77777777" w:rsidTr="00BA6CF8">
        <w:trPr>
          <w:gridAfter w:val="1"/>
          <w:wAfter w:w="46" w:type="dxa"/>
          <w:trHeight w:val="144"/>
        </w:trPr>
        <w:tc>
          <w:tcPr>
            <w:tcW w:w="2758" w:type="dxa"/>
          </w:tcPr>
          <w:p w14:paraId="0CB56C92" w14:textId="77777777" w:rsidR="00FD2808" w:rsidRPr="00E80723" w:rsidRDefault="00FD2808" w:rsidP="00BA6CF8">
            <w:pPr>
              <w:spacing w:before="120" w:after="120"/>
              <w:rPr>
                <w:color w:val="000000" w:themeColor="text1"/>
              </w:rPr>
            </w:pPr>
            <w:bookmarkStart w:id="376" w:name="_Toc438532627"/>
            <w:bookmarkEnd w:id="376"/>
          </w:p>
        </w:tc>
        <w:tc>
          <w:tcPr>
            <w:tcW w:w="6763" w:type="dxa"/>
          </w:tcPr>
          <w:p w14:paraId="2712D7C9" w14:textId="77777777" w:rsidR="00FD2808" w:rsidRPr="00E80723" w:rsidRDefault="00FD2808" w:rsidP="00BA6CF8">
            <w:pPr>
              <w:pStyle w:val="AAAtablebullet2"/>
            </w:pPr>
            <w:r w:rsidRPr="00E80723">
              <w:t>The Employer shall neither discuss the merits of any Bid nor reject any Bid (except for late Bids, in accordance with ITB 23.1).</w:t>
            </w:r>
          </w:p>
          <w:p w14:paraId="18ECFD15" w14:textId="0BAE3FBF" w:rsidR="00FD2808" w:rsidRPr="00E80723" w:rsidRDefault="00FD2808" w:rsidP="00BA6CF8">
            <w:pPr>
              <w:pStyle w:val="AAAtablebullet2"/>
            </w:pPr>
            <w:r w:rsidRPr="00E80723">
              <w:t xml:space="preserve">The Employer shall prepare a record of the </w:t>
            </w:r>
            <w:r w:rsidR="00132541" w:rsidRPr="00E80723">
              <w:rPr>
                <w:color w:val="000000"/>
              </w:rPr>
              <w:t>Technical Parts of</w:t>
            </w:r>
            <w:r w:rsidR="00132541" w:rsidRPr="00E80723">
              <w:t xml:space="preserve"> </w:t>
            </w:r>
            <w:r w:rsidRPr="00E80723">
              <w:t>Bid opening that shall include, as a minimum:</w:t>
            </w:r>
          </w:p>
          <w:p w14:paraId="56B5D7E8" w14:textId="77777777" w:rsidR="00FD2808" w:rsidRPr="00E80723" w:rsidRDefault="00FD2808" w:rsidP="00782D65">
            <w:pPr>
              <w:pStyle w:val="ListParagraph"/>
              <w:numPr>
                <w:ilvl w:val="0"/>
                <w:numId w:val="53"/>
              </w:numPr>
              <w:spacing w:before="120" w:after="120"/>
              <w:contextualSpacing w:val="0"/>
              <w:rPr>
                <w:bCs/>
                <w:color w:val="000000" w:themeColor="text1"/>
              </w:rPr>
            </w:pPr>
            <w:r w:rsidRPr="00E80723">
              <w:rPr>
                <w:bCs/>
                <w:color w:val="000000" w:themeColor="text1"/>
              </w:rPr>
              <w:t xml:space="preserve">the </w:t>
            </w:r>
            <w:r w:rsidRPr="00E80723">
              <w:rPr>
                <w:rFonts w:eastAsia="Calibri"/>
                <w:color w:val="000000"/>
              </w:rPr>
              <w:t>name</w:t>
            </w:r>
            <w:r w:rsidRPr="00E80723">
              <w:rPr>
                <w:bCs/>
                <w:color w:val="000000" w:themeColor="text1"/>
              </w:rPr>
              <w:t xml:space="preserve"> of the Bidder and whether there is a withdrawal, substitution, or modification; </w:t>
            </w:r>
          </w:p>
          <w:p w14:paraId="03DD1CA0" w14:textId="597DDD08" w:rsidR="008A5E49" w:rsidRPr="00E80723" w:rsidRDefault="008A5E49" w:rsidP="00782D65">
            <w:pPr>
              <w:numPr>
                <w:ilvl w:val="0"/>
                <w:numId w:val="53"/>
              </w:numPr>
              <w:spacing w:after="200"/>
              <w:rPr>
                <w:color w:val="000000"/>
              </w:rPr>
            </w:pPr>
            <w:r w:rsidRPr="00E80723">
              <w:t>the receipt of envelopes marked “</w:t>
            </w:r>
            <w:r w:rsidRPr="00E80723">
              <w:rPr>
                <w:smallCaps/>
              </w:rPr>
              <w:t>Second Envelope: Financial Part</w:t>
            </w:r>
            <w:r w:rsidR="004D1F38" w:rsidRPr="00E80723">
              <w:t>;”</w:t>
            </w:r>
          </w:p>
          <w:p w14:paraId="4E074141" w14:textId="79427C1E" w:rsidR="00FD2808" w:rsidRPr="00E80723" w:rsidRDefault="008A5E49" w:rsidP="00782D65">
            <w:pPr>
              <w:pStyle w:val="ListParagraph"/>
              <w:numPr>
                <w:ilvl w:val="0"/>
                <w:numId w:val="53"/>
              </w:numPr>
              <w:spacing w:before="120" w:after="120"/>
              <w:contextualSpacing w:val="0"/>
              <w:rPr>
                <w:bCs/>
                <w:color w:val="000000" w:themeColor="text1"/>
              </w:rPr>
            </w:pPr>
            <w:r w:rsidRPr="00E80723">
              <w:rPr>
                <w:bCs/>
                <w:color w:val="000000" w:themeColor="text1"/>
              </w:rPr>
              <w:lastRenderedPageBreak/>
              <w:t xml:space="preserve">if applicable, </w:t>
            </w:r>
            <w:r w:rsidR="00FD2808" w:rsidRPr="00E80723">
              <w:rPr>
                <w:bCs/>
                <w:color w:val="000000" w:themeColor="text1"/>
              </w:rPr>
              <w:t>any alternative Bid</w:t>
            </w:r>
            <w:r w:rsidRPr="00E80723">
              <w:rPr>
                <w:bCs/>
                <w:color w:val="000000" w:themeColor="text1"/>
              </w:rPr>
              <w:t>- Technical Part</w:t>
            </w:r>
            <w:r w:rsidR="00FD2808" w:rsidRPr="00E80723">
              <w:rPr>
                <w:bCs/>
                <w:color w:val="000000" w:themeColor="text1"/>
              </w:rPr>
              <w:t xml:space="preserve">; </w:t>
            </w:r>
          </w:p>
          <w:p w14:paraId="075F4923" w14:textId="1932449D" w:rsidR="00FD2808" w:rsidRPr="00E80723" w:rsidRDefault="00FD2808" w:rsidP="00782D65">
            <w:pPr>
              <w:pStyle w:val="ListParagraph"/>
              <w:numPr>
                <w:ilvl w:val="0"/>
                <w:numId w:val="53"/>
              </w:numPr>
              <w:spacing w:before="120" w:after="120"/>
              <w:contextualSpacing w:val="0"/>
              <w:rPr>
                <w:bCs/>
                <w:color w:val="000000" w:themeColor="text1"/>
              </w:rPr>
            </w:pPr>
            <w:proofErr w:type="gramStart"/>
            <w:r w:rsidRPr="00E80723">
              <w:rPr>
                <w:bCs/>
                <w:color w:val="000000" w:themeColor="text1"/>
              </w:rPr>
              <w:t>the</w:t>
            </w:r>
            <w:proofErr w:type="gramEnd"/>
            <w:r w:rsidRPr="00E80723">
              <w:rPr>
                <w:bCs/>
                <w:color w:val="000000" w:themeColor="text1"/>
              </w:rPr>
              <w:t xml:space="preserve"> presence or absence of a </w:t>
            </w:r>
            <w:r w:rsidRPr="00E80723">
              <w:rPr>
                <w:color w:val="000000" w:themeColor="text1"/>
              </w:rPr>
              <w:t>Bid</w:t>
            </w:r>
            <w:r w:rsidRPr="00E80723">
              <w:rPr>
                <w:bCs/>
                <w:color w:val="000000" w:themeColor="text1"/>
              </w:rPr>
              <w:t xml:space="preserve"> </w:t>
            </w:r>
            <w:r w:rsidR="004D1F38" w:rsidRPr="00E80723">
              <w:rPr>
                <w:bCs/>
                <w:color w:val="000000" w:themeColor="text1"/>
              </w:rPr>
              <w:t>Security if</w:t>
            </w:r>
            <w:r w:rsidRPr="00E80723">
              <w:rPr>
                <w:bCs/>
                <w:color w:val="000000" w:themeColor="text1"/>
              </w:rPr>
              <w:t xml:space="preserve"> one was required. </w:t>
            </w:r>
          </w:p>
          <w:p w14:paraId="6D85741E" w14:textId="77777777" w:rsidR="00FD2808" w:rsidRPr="00E80723" w:rsidRDefault="00FD2808" w:rsidP="00BA6CF8">
            <w:pPr>
              <w:pStyle w:val="AAAtablebullet2"/>
            </w:pPr>
            <w:r w:rsidRPr="00E80723">
              <w:t xml:space="preserve"> The Bidders’ representatives who are present shall be requested to sign the record. The omission of a Bidder’s signature on the record shall not invalidate the contents and effect of the record. A copy of the record shall be distributed to all Bidders.</w:t>
            </w:r>
            <w:r w:rsidRPr="00E80723" w:rsidDel="000677B4">
              <w:t xml:space="preserve"> </w:t>
            </w:r>
          </w:p>
        </w:tc>
      </w:tr>
      <w:tr w:rsidR="006605C6" w:rsidRPr="00E80723" w14:paraId="32634077" w14:textId="77777777" w:rsidTr="00BA6CF8">
        <w:trPr>
          <w:gridAfter w:val="1"/>
          <w:wAfter w:w="46" w:type="dxa"/>
          <w:trHeight w:val="144"/>
        </w:trPr>
        <w:tc>
          <w:tcPr>
            <w:tcW w:w="2758" w:type="dxa"/>
          </w:tcPr>
          <w:p w14:paraId="15E659E8" w14:textId="77777777" w:rsidR="00FD2808" w:rsidRPr="00E80723" w:rsidRDefault="00FD2808" w:rsidP="00BA6CF8">
            <w:pPr>
              <w:spacing w:before="120" w:after="120"/>
              <w:rPr>
                <w:color w:val="000000" w:themeColor="text1"/>
              </w:rPr>
            </w:pPr>
          </w:p>
        </w:tc>
        <w:tc>
          <w:tcPr>
            <w:tcW w:w="6763" w:type="dxa"/>
          </w:tcPr>
          <w:p w14:paraId="4113DF1D" w14:textId="107C29C6" w:rsidR="00FD2808" w:rsidRPr="00E80723" w:rsidRDefault="00FD2808" w:rsidP="00BA6CF8">
            <w:pPr>
              <w:pStyle w:val="HeadingITBToC1"/>
              <w:spacing w:before="120" w:after="120"/>
              <w:ind w:left="217" w:hanging="241"/>
            </w:pPr>
            <w:bookmarkStart w:id="377" w:name="_Toc438438850"/>
            <w:bookmarkStart w:id="378" w:name="_Toc438532629"/>
            <w:bookmarkStart w:id="379" w:name="_Toc438733994"/>
            <w:bookmarkStart w:id="380" w:name="_Toc438962076"/>
            <w:bookmarkStart w:id="381" w:name="_Toc461939620"/>
            <w:bookmarkStart w:id="382" w:name="_Toc100032317"/>
            <w:bookmarkStart w:id="383" w:name="_Toc164491532"/>
            <w:bookmarkStart w:id="384" w:name="_Toc325714182"/>
            <w:bookmarkStart w:id="385" w:name="_Toc473800005"/>
            <w:bookmarkStart w:id="386" w:name="_Toc10538811"/>
            <w:bookmarkStart w:id="387" w:name="_Toc13644893"/>
            <w:bookmarkStart w:id="388" w:name="_Toc135318732"/>
            <w:r w:rsidRPr="00E80723">
              <w:t>Evaluation of Bids</w:t>
            </w:r>
            <w:bookmarkEnd w:id="377"/>
            <w:bookmarkEnd w:id="378"/>
            <w:bookmarkEnd w:id="379"/>
            <w:bookmarkEnd w:id="380"/>
            <w:bookmarkEnd w:id="381"/>
            <w:bookmarkEnd w:id="382"/>
            <w:bookmarkEnd w:id="383"/>
            <w:bookmarkEnd w:id="384"/>
            <w:bookmarkEnd w:id="385"/>
            <w:bookmarkEnd w:id="386"/>
            <w:bookmarkEnd w:id="387"/>
            <w:r w:rsidR="008A5E49" w:rsidRPr="00E80723">
              <w:t>- General Provisions</w:t>
            </w:r>
            <w:bookmarkEnd w:id="388"/>
          </w:p>
        </w:tc>
      </w:tr>
      <w:tr w:rsidR="006605C6" w:rsidRPr="00E80723" w14:paraId="3A0EA47C" w14:textId="77777777" w:rsidTr="00BA6CF8">
        <w:trPr>
          <w:gridAfter w:val="1"/>
          <w:wAfter w:w="46" w:type="dxa"/>
          <w:trHeight w:val="144"/>
        </w:trPr>
        <w:tc>
          <w:tcPr>
            <w:tcW w:w="2758" w:type="dxa"/>
          </w:tcPr>
          <w:p w14:paraId="24ACE269" w14:textId="641676CC" w:rsidR="00FD2808" w:rsidRPr="00E80723" w:rsidRDefault="00820448" w:rsidP="00BA6CF8">
            <w:pPr>
              <w:pStyle w:val="HeadingTocITB2"/>
              <w:spacing w:before="120" w:after="120"/>
            </w:pPr>
            <w:bookmarkStart w:id="389" w:name="_Toc438532628"/>
            <w:bookmarkStart w:id="390" w:name="_Toc438438851"/>
            <w:bookmarkStart w:id="391" w:name="_Toc438532630"/>
            <w:bookmarkStart w:id="392" w:name="_Toc438733995"/>
            <w:bookmarkStart w:id="393" w:name="_Toc438907032"/>
            <w:bookmarkStart w:id="394" w:name="_Toc438907231"/>
            <w:bookmarkStart w:id="395" w:name="_Toc100032318"/>
            <w:bookmarkStart w:id="396" w:name="_Toc325714183"/>
            <w:bookmarkStart w:id="397" w:name="_Toc473800006"/>
            <w:bookmarkStart w:id="398" w:name="_Toc10538812"/>
            <w:bookmarkStart w:id="399" w:name="_Toc13644894"/>
            <w:bookmarkStart w:id="400" w:name="_Toc135318733"/>
            <w:bookmarkEnd w:id="389"/>
            <w:r w:rsidRPr="00E80723">
              <w:t>Confidentiali</w:t>
            </w:r>
            <w:bookmarkEnd w:id="390"/>
            <w:bookmarkEnd w:id="391"/>
            <w:bookmarkEnd w:id="392"/>
            <w:bookmarkEnd w:id="393"/>
            <w:bookmarkEnd w:id="394"/>
            <w:bookmarkEnd w:id="395"/>
            <w:bookmarkEnd w:id="396"/>
            <w:bookmarkEnd w:id="397"/>
            <w:r w:rsidRPr="00E80723">
              <w:t>ty</w:t>
            </w:r>
            <w:bookmarkEnd w:id="398"/>
            <w:bookmarkEnd w:id="399"/>
            <w:bookmarkEnd w:id="400"/>
          </w:p>
        </w:tc>
        <w:tc>
          <w:tcPr>
            <w:tcW w:w="6763" w:type="dxa"/>
          </w:tcPr>
          <w:p w14:paraId="17768D12" w14:textId="366634F5" w:rsidR="00FD2808" w:rsidRPr="00E80723" w:rsidRDefault="00FD2808" w:rsidP="00BA6CF8">
            <w:pPr>
              <w:pStyle w:val="AAAtablebullet2"/>
            </w:pPr>
            <w:r w:rsidRPr="00E80723">
              <w:t xml:space="preserve">Information relating to the evaluation of </w:t>
            </w:r>
            <w:r w:rsidR="006F1121" w:rsidRPr="00E80723">
              <w:t xml:space="preserve">the Technical Part </w:t>
            </w:r>
            <w:r w:rsidRPr="00E80723">
              <w:t xml:space="preserve">shall not be disclosed to Bidders or any other persons not officially concerned with the Bidding process until </w:t>
            </w:r>
            <w:r w:rsidR="00D941E0" w:rsidRPr="00E80723">
              <w:t xml:space="preserve">the notification of evaluation of the Technical Part in accordance with </w:t>
            </w:r>
            <w:r w:rsidR="006F1121" w:rsidRPr="00E80723">
              <w:rPr>
                <w:bCs w:val="0"/>
              </w:rPr>
              <w:t xml:space="preserve">ITB </w:t>
            </w:r>
            <w:r w:rsidR="00D941E0" w:rsidRPr="00E80723">
              <w:rPr>
                <w:bCs w:val="0"/>
              </w:rPr>
              <w:t>33</w:t>
            </w:r>
            <w:r w:rsidRPr="00E80723">
              <w:rPr>
                <w:bCs w:val="0"/>
              </w:rPr>
              <w:t>.</w:t>
            </w:r>
            <w:r w:rsidR="00955A1F" w:rsidRPr="00E80723">
              <w:t xml:space="preserve"> Information relating to the </w:t>
            </w:r>
            <w:r w:rsidR="005C4A06" w:rsidRPr="00E80723">
              <w:t xml:space="preserve">evaluation of </w:t>
            </w:r>
            <w:r w:rsidR="00955A1F" w:rsidRPr="00E80723">
              <w:t xml:space="preserve">Financial Part, the evaluation of combined Technical Part and Financial Part, and recommendation of contract award shall not be disclosed to Bidders or any other persons not officially concerned with </w:t>
            </w:r>
            <w:r w:rsidR="000974B2" w:rsidRPr="00E80723">
              <w:t>the RFB</w:t>
            </w:r>
            <w:r w:rsidR="00955A1F" w:rsidRPr="00E80723">
              <w:t xml:space="preserve"> process until </w:t>
            </w:r>
            <w:r w:rsidR="000974B2" w:rsidRPr="00E80723">
              <w:t xml:space="preserve">the Notification of </w:t>
            </w:r>
            <w:r w:rsidR="00955A1F" w:rsidRPr="00E80723">
              <w:t xml:space="preserve">Intention to Award the Contract is </w:t>
            </w:r>
            <w:r w:rsidR="00955A1F" w:rsidRPr="00E80723">
              <w:rPr>
                <w:color w:val="000000"/>
              </w:rPr>
              <w:t>transmitted to Bidders in accordance with ITB 44.</w:t>
            </w:r>
          </w:p>
        </w:tc>
      </w:tr>
      <w:tr w:rsidR="006605C6" w:rsidRPr="00E80723" w14:paraId="15C0557C" w14:textId="77777777" w:rsidTr="00BA6CF8">
        <w:trPr>
          <w:gridAfter w:val="1"/>
          <w:wAfter w:w="46" w:type="dxa"/>
          <w:trHeight w:val="144"/>
        </w:trPr>
        <w:tc>
          <w:tcPr>
            <w:tcW w:w="2758" w:type="dxa"/>
          </w:tcPr>
          <w:p w14:paraId="5EC904AF" w14:textId="77777777" w:rsidR="00FD2808" w:rsidRPr="00E80723" w:rsidRDefault="00FD2808" w:rsidP="00BA6CF8">
            <w:pPr>
              <w:spacing w:before="120" w:after="120"/>
              <w:rPr>
                <w:color w:val="000000" w:themeColor="text1"/>
              </w:rPr>
            </w:pPr>
          </w:p>
        </w:tc>
        <w:tc>
          <w:tcPr>
            <w:tcW w:w="6763" w:type="dxa"/>
          </w:tcPr>
          <w:p w14:paraId="60C58D08" w14:textId="77777777" w:rsidR="00FD2808" w:rsidRPr="00E80723" w:rsidRDefault="00FD2808" w:rsidP="00BA6CF8">
            <w:pPr>
              <w:pStyle w:val="AAAtablebullet2"/>
            </w:pPr>
            <w:r w:rsidRPr="00E80723">
              <w:t xml:space="preserve">Any </w:t>
            </w:r>
            <w:r w:rsidR="00C74070" w:rsidRPr="00E80723">
              <w:t xml:space="preserve">effort </w:t>
            </w:r>
            <w:r w:rsidRPr="00E80723">
              <w:t>by a Bidder to influence the Employer in the evaluation of the Bids or Contract award decisions may result in the rejection of its Bid.</w:t>
            </w:r>
          </w:p>
        </w:tc>
      </w:tr>
      <w:tr w:rsidR="006605C6" w:rsidRPr="00E80723" w14:paraId="1E729AEA" w14:textId="77777777" w:rsidTr="00BA6CF8">
        <w:trPr>
          <w:gridAfter w:val="1"/>
          <w:wAfter w:w="46" w:type="dxa"/>
          <w:trHeight w:val="144"/>
        </w:trPr>
        <w:tc>
          <w:tcPr>
            <w:tcW w:w="2758" w:type="dxa"/>
          </w:tcPr>
          <w:p w14:paraId="0E9C26E7" w14:textId="77777777" w:rsidR="00FD2808" w:rsidRPr="00E80723" w:rsidRDefault="00FD2808" w:rsidP="00BA6CF8">
            <w:pPr>
              <w:spacing w:before="120" w:after="120"/>
              <w:rPr>
                <w:color w:val="000000" w:themeColor="text1"/>
              </w:rPr>
            </w:pPr>
          </w:p>
        </w:tc>
        <w:tc>
          <w:tcPr>
            <w:tcW w:w="6763" w:type="dxa"/>
          </w:tcPr>
          <w:p w14:paraId="178D2FE1" w14:textId="3D2B0465" w:rsidR="00FD2808" w:rsidRPr="00E80723" w:rsidRDefault="00FD2808" w:rsidP="00BA6CF8">
            <w:pPr>
              <w:pStyle w:val="AAAtablebullet2"/>
            </w:pPr>
            <w:r w:rsidRPr="00E80723">
              <w:t>Notwithstanding ITB 26.2, from the time of Bid opening to the time of Contract award, if a Bidder wishes to contact the Employer on any matter related to the Bidding process, it shall do so in writing.</w:t>
            </w:r>
          </w:p>
        </w:tc>
      </w:tr>
      <w:tr w:rsidR="006605C6" w:rsidRPr="00E80723" w14:paraId="6B85A855" w14:textId="77777777" w:rsidTr="00BA6CF8">
        <w:trPr>
          <w:gridAfter w:val="1"/>
          <w:wAfter w:w="46" w:type="dxa"/>
          <w:trHeight w:val="144"/>
        </w:trPr>
        <w:tc>
          <w:tcPr>
            <w:tcW w:w="2758" w:type="dxa"/>
          </w:tcPr>
          <w:p w14:paraId="2DADC41F" w14:textId="1420A361" w:rsidR="00FD2808" w:rsidRPr="00E80723" w:rsidRDefault="00FD2808" w:rsidP="00BA6CF8">
            <w:pPr>
              <w:pStyle w:val="HeadingTocITB2"/>
              <w:spacing w:before="120" w:after="120"/>
            </w:pPr>
            <w:bookmarkStart w:id="401" w:name="_Toc424009129"/>
            <w:bookmarkStart w:id="402" w:name="_Toc438438852"/>
            <w:bookmarkStart w:id="403" w:name="_Toc438532631"/>
            <w:bookmarkStart w:id="404" w:name="_Toc438733996"/>
            <w:bookmarkStart w:id="405" w:name="_Toc438907033"/>
            <w:bookmarkStart w:id="406" w:name="_Toc438907232"/>
            <w:bookmarkStart w:id="407" w:name="_Toc100032319"/>
            <w:bookmarkStart w:id="408" w:name="_Toc325714184"/>
            <w:bookmarkStart w:id="409" w:name="_Toc473800007"/>
            <w:bookmarkStart w:id="410" w:name="_Toc10538813"/>
            <w:bookmarkStart w:id="411" w:name="_Toc13644895"/>
            <w:bookmarkStart w:id="412" w:name="_Toc135318734"/>
            <w:r w:rsidRPr="00E80723">
              <w:t>Clarification of Bids</w:t>
            </w:r>
            <w:bookmarkEnd w:id="401"/>
            <w:bookmarkEnd w:id="402"/>
            <w:bookmarkEnd w:id="403"/>
            <w:bookmarkEnd w:id="404"/>
            <w:bookmarkEnd w:id="405"/>
            <w:bookmarkEnd w:id="406"/>
            <w:bookmarkEnd w:id="407"/>
            <w:bookmarkEnd w:id="408"/>
            <w:bookmarkEnd w:id="409"/>
            <w:bookmarkEnd w:id="410"/>
            <w:bookmarkEnd w:id="411"/>
            <w:bookmarkEnd w:id="412"/>
          </w:p>
        </w:tc>
        <w:tc>
          <w:tcPr>
            <w:tcW w:w="6763" w:type="dxa"/>
          </w:tcPr>
          <w:p w14:paraId="7E49AD2E" w14:textId="69437343" w:rsidR="00FD2808" w:rsidRPr="00E80723" w:rsidRDefault="00FD2808" w:rsidP="00BA6CF8">
            <w:pPr>
              <w:pStyle w:val="AAAtablebullet2"/>
            </w:pPr>
            <w:r w:rsidRPr="00E80723">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w:t>
            </w:r>
            <w:r w:rsidR="00064C9F" w:rsidRPr="00E80723">
              <w:t xml:space="preserve"> </w:t>
            </w:r>
            <w:r w:rsidRPr="00E80723">
              <w:t>The Employer’s</w:t>
            </w:r>
            <w:r w:rsidR="00064C9F" w:rsidRPr="00E80723">
              <w:t xml:space="preserve"> </w:t>
            </w:r>
            <w:r w:rsidRPr="00E80723">
              <w:t xml:space="preserve">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w:t>
            </w:r>
            <w:r w:rsidR="001256DF" w:rsidRPr="00E80723">
              <w:t>35</w:t>
            </w:r>
            <w:r w:rsidRPr="00E80723">
              <w:t>.</w:t>
            </w:r>
          </w:p>
        </w:tc>
      </w:tr>
      <w:tr w:rsidR="006605C6" w:rsidRPr="00E80723" w14:paraId="2475D08A" w14:textId="77777777" w:rsidTr="00BA6CF8">
        <w:trPr>
          <w:gridAfter w:val="1"/>
          <w:wAfter w:w="46" w:type="dxa"/>
          <w:trHeight w:val="144"/>
        </w:trPr>
        <w:tc>
          <w:tcPr>
            <w:tcW w:w="2758" w:type="dxa"/>
          </w:tcPr>
          <w:p w14:paraId="0197B101" w14:textId="77777777" w:rsidR="00FD2808" w:rsidRPr="00E80723" w:rsidRDefault="00FD2808" w:rsidP="00BA6CF8">
            <w:pPr>
              <w:spacing w:before="120" w:after="120"/>
              <w:rPr>
                <w:color w:val="000000" w:themeColor="text1"/>
              </w:rPr>
            </w:pPr>
          </w:p>
        </w:tc>
        <w:tc>
          <w:tcPr>
            <w:tcW w:w="6763" w:type="dxa"/>
          </w:tcPr>
          <w:p w14:paraId="336E2B09" w14:textId="77777777" w:rsidR="00FD2808" w:rsidRPr="00E80723" w:rsidRDefault="00FD2808" w:rsidP="00BA6CF8">
            <w:pPr>
              <w:pStyle w:val="AAAtablebullet2"/>
            </w:pPr>
            <w:r w:rsidRPr="00E80723">
              <w:t>If a Bidder does not provide clarifications of its Bid by the date and time set in the Employer’s request for clarification, its Bid may be rejected.</w:t>
            </w:r>
          </w:p>
        </w:tc>
      </w:tr>
      <w:tr w:rsidR="00C0168C" w:rsidRPr="00E80723" w14:paraId="69C010C4" w14:textId="77777777" w:rsidTr="00BA6CF8">
        <w:trPr>
          <w:gridAfter w:val="1"/>
          <w:wAfter w:w="46" w:type="dxa"/>
          <w:trHeight w:val="144"/>
        </w:trPr>
        <w:tc>
          <w:tcPr>
            <w:tcW w:w="2758" w:type="dxa"/>
          </w:tcPr>
          <w:p w14:paraId="4B910B45" w14:textId="59E690E2" w:rsidR="00C0168C" w:rsidRPr="00E80723" w:rsidRDefault="00C0168C" w:rsidP="00BA6CF8">
            <w:pPr>
              <w:pStyle w:val="HeadingTocITB2"/>
              <w:spacing w:before="120" w:after="120"/>
            </w:pPr>
            <w:bookmarkStart w:id="413" w:name="_Toc135318735"/>
            <w:r w:rsidRPr="00E80723">
              <w:t>Deviations, Reservations, and Omissions</w:t>
            </w:r>
            <w:bookmarkEnd w:id="413"/>
          </w:p>
          <w:p w14:paraId="6BF35CDE" w14:textId="77777777" w:rsidR="00C0168C" w:rsidRPr="00E80723" w:rsidRDefault="00C0168C" w:rsidP="00BA6CF8">
            <w:pPr>
              <w:spacing w:before="120" w:after="120"/>
              <w:rPr>
                <w:color w:val="000000" w:themeColor="text1"/>
              </w:rPr>
            </w:pPr>
          </w:p>
        </w:tc>
        <w:tc>
          <w:tcPr>
            <w:tcW w:w="6763" w:type="dxa"/>
          </w:tcPr>
          <w:p w14:paraId="627D84DB" w14:textId="4CE6641B" w:rsidR="00C0168C" w:rsidRPr="00E80723" w:rsidRDefault="00C0168C" w:rsidP="0041194B">
            <w:pPr>
              <w:pStyle w:val="AAAtablebullet2"/>
            </w:pPr>
            <w:r w:rsidRPr="00E80723">
              <w:t>During the evaluation of Bids, the following definitions apply:</w:t>
            </w:r>
          </w:p>
          <w:p w14:paraId="045EA41F" w14:textId="77777777" w:rsidR="00C0168C" w:rsidRPr="00E80723" w:rsidRDefault="00C0168C" w:rsidP="00782D65">
            <w:pPr>
              <w:pStyle w:val="ListParagraph"/>
              <w:numPr>
                <w:ilvl w:val="0"/>
                <w:numId w:val="52"/>
              </w:numPr>
              <w:spacing w:before="120" w:after="120"/>
              <w:ind w:left="1064" w:hanging="638"/>
              <w:contextualSpacing w:val="0"/>
              <w:rPr>
                <w:bCs/>
                <w:color w:val="000000" w:themeColor="text1"/>
              </w:rPr>
            </w:pPr>
            <w:r w:rsidRPr="00E80723">
              <w:rPr>
                <w:bCs/>
                <w:color w:val="000000" w:themeColor="text1"/>
              </w:rPr>
              <w:t xml:space="preserve">“Deviation” is a departure from the requirements specified in the Bidding document; </w:t>
            </w:r>
          </w:p>
          <w:p w14:paraId="3DCAF594" w14:textId="77777777" w:rsidR="00C0168C" w:rsidRPr="00E80723" w:rsidRDefault="00C0168C" w:rsidP="00782D65">
            <w:pPr>
              <w:pStyle w:val="ListParagraph"/>
              <w:numPr>
                <w:ilvl w:val="0"/>
                <w:numId w:val="52"/>
              </w:numPr>
              <w:spacing w:before="120" w:after="120"/>
              <w:ind w:left="1064" w:hanging="601"/>
              <w:contextualSpacing w:val="0"/>
              <w:rPr>
                <w:bCs/>
                <w:color w:val="000000" w:themeColor="text1"/>
              </w:rPr>
            </w:pPr>
            <w:r w:rsidRPr="00E80723">
              <w:rPr>
                <w:bCs/>
                <w:color w:val="000000" w:themeColor="text1"/>
              </w:rPr>
              <w:t>“Reservation” is the setting of limiting conditions or withholding from complete acceptance of the requirements specified in the Bidding document; and</w:t>
            </w:r>
          </w:p>
          <w:p w14:paraId="723EAEAD" w14:textId="0159C086" w:rsidR="00C0168C" w:rsidRPr="00E80723" w:rsidRDefault="00C0168C" w:rsidP="00782D65">
            <w:pPr>
              <w:pStyle w:val="ListParagraph"/>
              <w:numPr>
                <w:ilvl w:val="0"/>
                <w:numId w:val="52"/>
              </w:numPr>
              <w:spacing w:before="120" w:after="120"/>
              <w:ind w:left="1064" w:hanging="601"/>
              <w:contextualSpacing w:val="0"/>
            </w:pPr>
            <w:r w:rsidRPr="00E80723">
              <w:rPr>
                <w:bCs/>
                <w:color w:val="000000" w:themeColor="text1"/>
              </w:rPr>
              <w:t>“Omission” is the failure to submit part or all of the information or documentation required in the Bidding document.</w:t>
            </w:r>
          </w:p>
        </w:tc>
      </w:tr>
      <w:tr w:rsidR="00BF0977" w:rsidRPr="00E80723" w14:paraId="64074CFE" w14:textId="77777777" w:rsidTr="00BA6CF8">
        <w:trPr>
          <w:cantSplit/>
          <w:trHeight w:val="144"/>
        </w:trPr>
        <w:tc>
          <w:tcPr>
            <w:tcW w:w="2758" w:type="dxa"/>
          </w:tcPr>
          <w:p w14:paraId="078742BB" w14:textId="3C2819AC" w:rsidR="00BF0977" w:rsidRPr="00E80723" w:rsidRDefault="00BF0977" w:rsidP="00BA6CF8">
            <w:pPr>
              <w:pStyle w:val="HeadingTocITB2"/>
              <w:spacing w:before="120" w:after="120"/>
            </w:pPr>
            <w:bookmarkStart w:id="414" w:name="_Toc135318736"/>
            <w:r w:rsidRPr="00E80723">
              <w:t>Nonmaterial Nonconformities</w:t>
            </w:r>
            <w:bookmarkEnd w:id="414"/>
          </w:p>
          <w:p w14:paraId="6CF89887" w14:textId="77777777" w:rsidR="00BF0977" w:rsidRPr="00E80723" w:rsidRDefault="00BF0977" w:rsidP="00BA6CF8">
            <w:pPr>
              <w:pStyle w:val="HeadingTocITB2"/>
              <w:numPr>
                <w:ilvl w:val="0"/>
                <w:numId w:val="0"/>
              </w:numPr>
              <w:spacing w:before="120" w:after="120"/>
              <w:ind w:left="432"/>
            </w:pPr>
          </w:p>
        </w:tc>
        <w:tc>
          <w:tcPr>
            <w:tcW w:w="6809" w:type="dxa"/>
            <w:gridSpan w:val="2"/>
          </w:tcPr>
          <w:p w14:paraId="2D672EBE" w14:textId="3D9B3E5E" w:rsidR="00BF0977" w:rsidRPr="00E80723" w:rsidRDefault="00BF0977" w:rsidP="0041194B">
            <w:pPr>
              <w:pStyle w:val="AAAtablebullet2"/>
            </w:pPr>
            <w:r w:rsidRPr="00E80723">
              <w:t>Provided that a Bid is substantially responsive, the Employer may waive any nonmaterial nonconformities in the Bid.</w:t>
            </w:r>
          </w:p>
          <w:p w14:paraId="1800714D" w14:textId="07B47ED5" w:rsidR="00BF0977" w:rsidRPr="00E80723" w:rsidRDefault="00BF0977" w:rsidP="0041194B">
            <w:pPr>
              <w:pStyle w:val="AAAtablebullet2"/>
            </w:pPr>
            <w:r w:rsidRPr="00E80723">
              <w:t xml:space="preserve">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 </w:t>
            </w:r>
          </w:p>
        </w:tc>
      </w:tr>
      <w:tr w:rsidR="00BF0977" w:rsidRPr="00E80723" w14:paraId="31ECEC90" w14:textId="77777777" w:rsidTr="00BA6CF8">
        <w:trPr>
          <w:cantSplit/>
          <w:trHeight w:val="144"/>
        </w:trPr>
        <w:tc>
          <w:tcPr>
            <w:tcW w:w="2758" w:type="dxa"/>
          </w:tcPr>
          <w:p w14:paraId="24389EA7" w14:textId="77777777" w:rsidR="00BF0977" w:rsidRPr="00E80723" w:rsidRDefault="00BF0977" w:rsidP="00BA6CF8">
            <w:pPr>
              <w:pStyle w:val="HeadingTocITB2"/>
              <w:numPr>
                <w:ilvl w:val="0"/>
                <w:numId w:val="0"/>
              </w:numPr>
              <w:spacing w:before="120" w:after="120"/>
            </w:pPr>
          </w:p>
        </w:tc>
        <w:tc>
          <w:tcPr>
            <w:tcW w:w="6809" w:type="dxa"/>
            <w:gridSpan w:val="2"/>
          </w:tcPr>
          <w:p w14:paraId="2B2B29BC" w14:textId="4B3A67D4" w:rsidR="00BF0977" w:rsidRPr="00E80723" w:rsidRDefault="00BF0977" w:rsidP="00BA6CF8">
            <w:pPr>
              <w:pStyle w:val="HeadingITBToC1"/>
              <w:keepNext/>
              <w:spacing w:before="120" w:after="120"/>
              <w:ind w:left="216" w:hanging="245"/>
            </w:pPr>
            <w:bookmarkStart w:id="415" w:name="_Toc135318737"/>
            <w:r w:rsidRPr="00E80723">
              <w:t>Evaluation of Technical Part of Bids</w:t>
            </w:r>
            <w:bookmarkEnd w:id="415"/>
          </w:p>
        </w:tc>
      </w:tr>
      <w:tr w:rsidR="006605C6" w:rsidRPr="00E80723" w14:paraId="7D915FB7" w14:textId="77777777" w:rsidTr="00BA6CF8">
        <w:trPr>
          <w:cantSplit/>
          <w:trHeight w:val="144"/>
        </w:trPr>
        <w:tc>
          <w:tcPr>
            <w:tcW w:w="2758" w:type="dxa"/>
          </w:tcPr>
          <w:p w14:paraId="56CDFC0F" w14:textId="7A67E71A" w:rsidR="007248A4" w:rsidRPr="00E80723" w:rsidRDefault="00D450A3" w:rsidP="00BA6CF8">
            <w:pPr>
              <w:pStyle w:val="HeadingTocITB2"/>
              <w:spacing w:before="120" w:after="120"/>
            </w:pPr>
            <w:bookmarkStart w:id="416" w:name="_Toc135318738"/>
            <w:r w:rsidRPr="00E80723">
              <w:t>Determination of Responsiveness</w:t>
            </w:r>
            <w:r w:rsidR="006F5389" w:rsidRPr="00E80723">
              <w:t xml:space="preserve"> </w:t>
            </w:r>
            <w:r w:rsidR="00D772A3" w:rsidRPr="00E80723">
              <w:t>of Technical Part</w:t>
            </w:r>
            <w:bookmarkEnd w:id="416"/>
          </w:p>
        </w:tc>
        <w:tc>
          <w:tcPr>
            <w:tcW w:w="6809" w:type="dxa"/>
            <w:gridSpan w:val="2"/>
          </w:tcPr>
          <w:p w14:paraId="10E7A331" w14:textId="6F36B76B" w:rsidR="00D450A3" w:rsidRPr="00E80723" w:rsidRDefault="006F5389" w:rsidP="00B52C93">
            <w:pPr>
              <w:pStyle w:val="AAAtablebullet2"/>
            </w:pPr>
            <w:r w:rsidRPr="00E80723">
              <w:t xml:space="preserve">Preliminary examination of the Technical Part shall be carried out to identify proposals that are </w:t>
            </w:r>
            <w:r w:rsidR="009739E3" w:rsidRPr="00E80723">
              <w:t xml:space="preserve">incomplete, invalid or </w:t>
            </w:r>
            <w:r w:rsidRPr="00E80723">
              <w:t xml:space="preserve">substantially nonresponsive to the requirements of the Bidding documents. </w:t>
            </w:r>
            <w:r w:rsidR="00D450A3" w:rsidRPr="00E80723">
              <w:t xml:space="preserve">A substantially responsive Bid is one that </w:t>
            </w:r>
            <w:r w:rsidR="0066287E" w:rsidRPr="00E80723">
              <w:t xml:space="preserve">materially confirms to the </w:t>
            </w:r>
            <w:r w:rsidR="00D450A3" w:rsidRPr="00E80723">
              <w:t>requirements of the Bidding document without material deviation, reservation, or omission. A material deviation, reservation, or omission is one that,</w:t>
            </w:r>
          </w:p>
          <w:p w14:paraId="4A0CB693" w14:textId="77777777" w:rsidR="00380162" w:rsidRPr="00E80723" w:rsidRDefault="00380162" w:rsidP="00B52C93">
            <w:pPr>
              <w:pStyle w:val="AAAtablebullet2"/>
            </w:pPr>
            <w:r w:rsidRPr="00E80723">
              <w:t>Preliminary examination of the Technical Part shall be carried out to identify proposals that are incomplete, invalid or substantially nonresponsive to the requirements of the Bidding documents. A substantially responsive Bid is one that materially confirms to the of the Bidding document without material deviation, reservation, or omission. A material deviation, reservation, or omission is one that,</w:t>
            </w:r>
          </w:p>
          <w:p w14:paraId="745B6C56" w14:textId="0AF79526" w:rsidR="00380162" w:rsidRPr="00E80723" w:rsidRDefault="00380162" w:rsidP="00B52C93">
            <w:pPr>
              <w:pStyle w:val="ListParagraph"/>
              <w:numPr>
                <w:ilvl w:val="3"/>
                <w:numId w:val="4"/>
              </w:numPr>
              <w:tabs>
                <w:tab w:val="clear" w:pos="828"/>
              </w:tabs>
              <w:spacing w:before="120" w:after="120"/>
              <w:ind w:left="1242"/>
            </w:pPr>
            <w:r w:rsidRPr="00E80723">
              <w:t xml:space="preserve">if </w:t>
            </w:r>
            <w:r w:rsidRPr="00E80723">
              <w:rPr>
                <w:rFonts w:eastAsia="Calibri"/>
                <w:color w:val="000000"/>
              </w:rPr>
              <w:t>accepted</w:t>
            </w:r>
            <w:r w:rsidRPr="00E80723">
              <w:t>, would:</w:t>
            </w:r>
          </w:p>
          <w:p w14:paraId="7258262F" w14:textId="77777777" w:rsidR="00380162" w:rsidRPr="00E80723" w:rsidRDefault="00380162" w:rsidP="00B52C93">
            <w:pPr>
              <w:spacing w:before="120" w:after="120"/>
              <w:ind w:left="1782" w:hanging="540"/>
            </w:pPr>
            <w:r w:rsidRPr="00E80723">
              <w:lastRenderedPageBreak/>
              <w:t>(</w:t>
            </w:r>
            <w:proofErr w:type="spellStart"/>
            <w:r w:rsidRPr="00E80723">
              <w:t>i</w:t>
            </w:r>
            <w:proofErr w:type="spellEnd"/>
            <w:r w:rsidRPr="00E80723">
              <w:t>)</w:t>
            </w:r>
            <w:r w:rsidRPr="00E80723">
              <w:tab/>
              <w:t>affect in any substantial way the scope, quality, or performance of the Works specified in the Contract; or</w:t>
            </w:r>
          </w:p>
          <w:p w14:paraId="210E817D" w14:textId="77777777" w:rsidR="00380162" w:rsidRPr="00E80723" w:rsidRDefault="00380162" w:rsidP="00B52C93">
            <w:pPr>
              <w:spacing w:before="120" w:after="120"/>
              <w:ind w:left="1782" w:hanging="540"/>
            </w:pPr>
            <w:r w:rsidRPr="00E80723">
              <w:t>(ii)</w:t>
            </w:r>
            <w:r w:rsidRPr="00E80723">
              <w:tab/>
            </w:r>
            <w:r w:rsidRPr="00E80723">
              <w:rPr>
                <w:spacing w:val="-4"/>
              </w:rPr>
              <w:t>limit in any substantial way, inconsistent with the Bidding document, the Employer’s rights or the Bidder’s obligations under the proposed Contract; or</w:t>
            </w:r>
          </w:p>
          <w:p w14:paraId="0C4B4A13" w14:textId="77777777" w:rsidR="00380162" w:rsidRPr="00E80723" w:rsidRDefault="00380162" w:rsidP="00B52C93">
            <w:pPr>
              <w:pStyle w:val="ListParagraph"/>
              <w:numPr>
                <w:ilvl w:val="3"/>
                <w:numId w:val="4"/>
              </w:numPr>
              <w:tabs>
                <w:tab w:val="clear" w:pos="828"/>
              </w:tabs>
              <w:spacing w:before="120" w:after="120"/>
              <w:ind w:left="1238"/>
              <w:contextualSpacing w:val="0"/>
              <w:rPr>
                <w:b/>
              </w:rPr>
            </w:pPr>
            <w:proofErr w:type="gramStart"/>
            <w:r w:rsidRPr="00E80723">
              <w:t>if</w:t>
            </w:r>
            <w:proofErr w:type="gramEnd"/>
            <w:r w:rsidRPr="00E80723">
              <w:t xml:space="preserve"> rectified, would unfairly affect the competitive position of other Bidders presenting substantially responsive Bids.</w:t>
            </w:r>
          </w:p>
          <w:p w14:paraId="61AE7A29" w14:textId="4B8532EB" w:rsidR="00D450A3" w:rsidRPr="00E80723" w:rsidRDefault="00D450A3" w:rsidP="00B52C93">
            <w:pPr>
              <w:pStyle w:val="AAAtablebullet2"/>
            </w:pPr>
            <w:r w:rsidRPr="00E80723">
              <w:t xml:space="preserve">If </w:t>
            </w:r>
            <w:r w:rsidR="006F5389" w:rsidRPr="00E80723">
              <w:t>the Technical Part</w:t>
            </w:r>
            <w:r w:rsidRPr="00E80723">
              <w:t xml:space="preserve"> is not substantially responsive to the requirements of the Bidding document, it shall be rejected by the Employer and may not subsequently be made responsive by correction of the material deviation, reservation, or omission.</w:t>
            </w:r>
          </w:p>
        </w:tc>
      </w:tr>
      <w:tr w:rsidR="00487266" w:rsidRPr="00E80723" w14:paraId="3FAF1791" w14:textId="77777777" w:rsidTr="00BA6CF8">
        <w:trPr>
          <w:gridAfter w:val="1"/>
          <w:wAfter w:w="46" w:type="dxa"/>
          <w:trHeight w:val="144"/>
        </w:trPr>
        <w:tc>
          <w:tcPr>
            <w:tcW w:w="2758" w:type="dxa"/>
          </w:tcPr>
          <w:p w14:paraId="6AB5059F" w14:textId="50B2F2BE" w:rsidR="00487266" w:rsidRPr="00E80723" w:rsidRDefault="00701717" w:rsidP="00BA6CF8">
            <w:pPr>
              <w:pStyle w:val="HeadingTocITB2"/>
              <w:spacing w:before="120" w:after="120"/>
            </w:pPr>
            <w:bookmarkStart w:id="417" w:name="_Toc135318739"/>
            <w:r w:rsidRPr="00E80723">
              <w:lastRenderedPageBreak/>
              <w:t>Eligibility and Qualifications of the Bidder</w:t>
            </w:r>
            <w:bookmarkEnd w:id="417"/>
          </w:p>
          <w:p w14:paraId="64332438" w14:textId="77777777" w:rsidR="004F3D1B" w:rsidRPr="00E80723" w:rsidRDefault="004F3D1B" w:rsidP="004F3D1B">
            <w:pPr>
              <w:rPr>
                <w:b/>
                <w:bCs/>
                <w:color w:val="000000" w:themeColor="text1"/>
              </w:rPr>
            </w:pPr>
          </w:p>
          <w:p w14:paraId="4D11F41A" w14:textId="5E50545A" w:rsidR="004F3D1B" w:rsidRPr="00E80723" w:rsidRDefault="004F3D1B" w:rsidP="004F3D1B">
            <w:pPr>
              <w:jc w:val="center"/>
            </w:pPr>
          </w:p>
        </w:tc>
        <w:tc>
          <w:tcPr>
            <w:tcW w:w="6763" w:type="dxa"/>
          </w:tcPr>
          <w:p w14:paraId="48163D48" w14:textId="36F50791" w:rsidR="002E1738" w:rsidRPr="00E80723" w:rsidRDefault="002E1738" w:rsidP="00BA6CF8">
            <w:pPr>
              <w:pStyle w:val="AAAtablebullet2"/>
            </w:pPr>
            <w:r w:rsidRPr="00E80723">
              <w:t>The Employer shall determine to its satisfaction whether the Bidder</w:t>
            </w:r>
            <w:r w:rsidR="00701717" w:rsidRPr="00E80723">
              <w:t>s</w:t>
            </w:r>
            <w:r w:rsidRPr="00E80723">
              <w:t xml:space="preserve"> that </w:t>
            </w:r>
            <w:r w:rsidR="00701717" w:rsidRPr="00E80723">
              <w:t xml:space="preserve">have been assessed to have submitted </w:t>
            </w:r>
            <w:r w:rsidRPr="00E80723">
              <w:t>substantially responsive Bid</w:t>
            </w:r>
            <w:r w:rsidR="00701717" w:rsidRPr="00E80723">
              <w:t>s are eligible</w:t>
            </w:r>
            <w:r w:rsidRPr="00E80723">
              <w:t xml:space="preserve">, </w:t>
            </w:r>
            <w:r w:rsidR="00701717" w:rsidRPr="00E80723">
              <w:t xml:space="preserve">and </w:t>
            </w:r>
            <w:r w:rsidRPr="00E80723">
              <w:t xml:space="preserve">either continue to meet (if prequalification applies) or meet </w:t>
            </w:r>
            <w:r w:rsidRPr="00E80723">
              <w:rPr>
                <w:iCs/>
              </w:rPr>
              <w:t>(</w:t>
            </w:r>
            <w:r w:rsidR="00D655F1" w:rsidRPr="00E80723">
              <w:rPr>
                <w:iCs/>
              </w:rPr>
              <w:t>if prequalification has not been carried out</w:t>
            </w:r>
            <w:r w:rsidRPr="00E80723">
              <w:rPr>
                <w:iCs/>
              </w:rPr>
              <w:t xml:space="preserve">), </w:t>
            </w:r>
            <w:r w:rsidRPr="00E80723">
              <w:t>the qualifying criteria specified in Section III, Evaluation and Qualification Criteria.</w:t>
            </w:r>
            <w:r w:rsidR="004F3D1B" w:rsidRPr="00E80723">
              <w:rPr>
                <w:noProof/>
              </w:rPr>
              <w:t xml:space="preserve">            </w:t>
            </w:r>
          </w:p>
          <w:p w14:paraId="7C1C1A7A" w14:textId="1A6E3200" w:rsidR="002E1738" w:rsidRPr="00E80723" w:rsidRDefault="002E1738" w:rsidP="00BA6CF8">
            <w:pPr>
              <w:pStyle w:val="AAAtablebullet2"/>
            </w:pPr>
            <w:r w:rsidRPr="00E80723">
              <w:t xml:space="preserve">The determination shall be based upon an examination of the documentary evidence of the Bidder’s </w:t>
            </w:r>
            <w:r w:rsidR="00701717" w:rsidRPr="00E80723">
              <w:t xml:space="preserve">eligibility and </w:t>
            </w:r>
            <w:r w:rsidRPr="00E80723">
              <w:t>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w:t>
            </w:r>
          </w:p>
          <w:p w14:paraId="06F13D2B" w14:textId="5A432525" w:rsidR="002E1738" w:rsidRPr="00E80723" w:rsidRDefault="002E1738" w:rsidP="00BA6CF8">
            <w:pPr>
              <w:pStyle w:val="AAAtablebullet2"/>
            </w:pPr>
            <w:r w:rsidRPr="00E80723">
              <w:t xml:space="preserve">Prior to Contract award, the Employer will verify that the successful Bidder (including each member of a JV) is not disqualified by the Bank due to noncompliance with contractual SEA/SH </w:t>
            </w:r>
            <w:r w:rsidRPr="00E80723">
              <w:rPr>
                <w:rFonts w:eastAsia="Arial Narrow"/>
                <w:color w:val="000000"/>
              </w:rPr>
              <w:t xml:space="preserve">prevention and response </w:t>
            </w:r>
            <w:r w:rsidRPr="00E80723">
              <w:t>obligations. The Employer will conduct the same verification for each subcontractor proposed by the successful Bidder. If any proposed subcontractor does not meet the requirement, the Employer will require the Bidder to propose a replacement subcontractor</w:t>
            </w:r>
          </w:p>
          <w:p w14:paraId="44CE76C4" w14:textId="5BA9C720" w:rsidR="00487266" w:rsidRPr="00E80723" w:rsidRDefault="002E1738" w:rsidP="00BA6CF8">
            <w:pPr>
              <w:pStyle w:val="AAAtablebullet2"/>
            </w:pPr>
            <w:r w:rsidRPr="00E80723">
              <w:t xml:space="preserve">Only substantially responsive </w:t>
            </w:r>
            <w:r w:rsidR="00701717" w:rsidRPr="00E80723">
              <w:t xml:space="preserve">bids submitted by eligible and qualified bidders </w:t>
            </w:r>
            <w:r w:rsidRPr="00E80723">
              <w:t xml:space="preserve">shall </w:t>
            </w:r>
            <w:r w:rsidR="00701717" w:rsidRPr="00E80723">
              <w:t xml:space="preserve">proceed to the detailed technical evaluation </w:t>
            </w:r>
            <w:r w:rsidR="00CA590F" w:rsidRPr="00E80723">
              <w:t>specified in ITB 32</w:t>
            </w:r>
            <w:r w:rsidR="00FA61A3" w:rsidRPr="00E80723">
              <w:t>.</w:t>
            </w:r>
            <w:r w:rsidR="00CA590F" w:rsidRPr="00E80723">
              <w:t xml:space="preserve"> </w:t>
            </w:r>
          </w:p>
        </w:tc>
      </w:tr>
      <w:tr w:rsidR="006605C6" w:rsidRPr="00E80723" w14:paraId="19E062DE" w14:textId="77777777" w:rsidTr="00BA6CF8">
        <w:trPr>
          <w:gridAfter w:val="1"/>
          <w:wAfter w:w="46" w:type="dxa"/>
          <w:trHeight w:val="144"/>
        </w:trPr>
        <w:tc>
          <w:tcPr>
            <w:tcW w:w="2758" w:type="dxa"/>
          </w:tcPr>
          <w:p w14:paraId="100DCCD5" w14:textId="14020DFC" w:rsidR="00FD2808" w:rsidRPr="00E80723" w:rsidRDefault="00701717" w:rsidP="00BA6CF8">
            <w:pPr>
              <w:pStyle w:val="HeadingTocITB2"/>
              <w:spacing w:before="120" w:after="120"/>
            </w:pPr>
            <w:bookmarkStart w:id="418" w:name="_Toc438532633"/>
            <w:bookmarkStart w:id="419" w:name="_Toc438532634"/>
            <w:bookmarkStart w:id="420" w:name="_Toc438532635"/>
            <w:bookmarkStart w:id="421" w:name="_Hlt438533232"/>
            <w:bookmarkStart w:id="422" w:name="_Toc135318740"/>
            <w:bookmarkEnd w:id="418"/>
            <w:bookmarkEnd w:id="419"/>
            <w:bookmarkEnd w:id="420"/>
            <w:bookmarkEnd w:id="421"/>
            <w:r w:rsidRPr="00E80723">
              <w:t>Detailed Evaluation of Technical Part</w:t>
            </w:r>
            <w:bookmarkEnd w:id="422"/>
          </w:p>
        </w:tc>
        <w:tc>
          <w:tcPr>
            <w:tcW w:w="6763" w:type="dxa"/>
          </w:tcPr>
          <w:p w14:paraId="7C77C57E" w14:textId="35E4BD21" w:rsidR="00FD2808" w:rsidRPr="00E80723" w:rsidRDefault="002E1738" w:rsidP="00BA6CF8">
            <w:pPr>
              <w:pStyle w:val="ITBno"/>
              <w:numPr>
                <w:ilvl w:val="1"/>
                <w:numId w:val="4"/>
              </w:numPr>
              <w:tabs>
                <w:tab w:val="clear" w:pos="504"/>
              </w:tabs>
              <w:ind w:left="699" w:hanging="699"/>
            </w:pPr>
            <w:r w:rsidRPr="00E80723">
              <w:rPr>
                <w:noProof/>
              </w:rPr>
              <w:t>The Employer’s evaluation of Technical Part will be carried out as specified in Section III, Evaluation and Qualification Criteria</w:t>
            </w:r>
            <w:r w:rsidRPr="00E80723">
              <w:t xml:space="preserve">. </w:t>
            </w:r>
          </w:p>
        </w:tc>
      </w:tr>
      <w:tr w:rsidR="006605C6" w:rsidRPr="00E80723" w14:paraId="68596EE3" w14:textId="77777777" w:rsidTr="00BA6CF8">
        <w:trPr>
          <w:gridAfter w:val="1"/>
          <w:wAfter w:w="46" w:type="dxa"/>
          <w:trHeight w:val="144"/>
        </w:trPr>
        <w:tc>
          <w:tcPr>
            <w:tcW w:w="2758" w:type="dxa"/>
          </w:tcPr>
          <w:p w14:paraId="503DAE4C" w14:textId="77777777" w:rsidR="00FD2808" w:rsidRPr="00E80723" w:rsidRDefault="00FD2808" w:rsidP="00BA6CF8">
            <w:pPr>
              <w:pStyle w:val="explanatorynotes"/>
              <w:suppressAutoHyphens w:val="0"/>
              <w:spacing w:before="120" w:after="120" w:line="240" w:lineRule="auto"/>
              <w:rPr>
                <w:rFonts w:ascii="Times New Roman" w:hAnsi="Times New Roman"/>
                <w:color w:val="000000" w:themeColor="text1"/>
              </w:rPr>
            </w:pPr>
            <w:bookmarkStart w:id="423" w:name="_Toc438532637"/>
            <w:bookmarkEnd w:id="423"/>
          </w:p>
        </w:tc>
        <w:tc>
          <w:tcPr>
            <w:tcW w:w="6763" w:type="dxa"/>
          </w:tcPr>
          <w:p w14:paraId="30C90B01" w14:textId="72B90AE0" w:rsidR="00FD2808" w:rsidRDefault="002E1738" w:rsidP="00BA6CF8">
            <w:pPr>
              <w:pStyle w:val="AAAtablebullet2"/>
            </w:pPr>
            <w:r w:rsidRPr="00E80723">
              <w:rPr>
                <w:noProof/>
              </w:rPr>
              <w:t xml:space="preserve">The scores </w:t>
            </w:r>
            <w:r w:rsidR="00AD39D1">
              <w:rPr>
                <w:noProof/>
              </w:rPr>
              <w:t xml:space="preserve">and weightings </w:t>
            </w:r>
            <w:r w:rsidRPr="00E80723">
              <w:rPr>
                <w:noProof/>
              </w:rPr>
              <w:t xml:space="preserve">to be given to </w:t>
            </w:r>
            <w:r w:rsidR="005B0E5C">
              <w:rPr>
                <w:noProof/>
              </w:rPr>
              <w:t xml:space="preserve">Rated Criteria </w:t>
            </w:r>
            <w:r w:rsidR="00655DE9">
              <w:rPr>
                <w:noProof/>
              </w:rPr>
              <w:t>(</w:t>
            </w:r>
            <w:r w:rsidR="005B0E5C">
              <w:rPr>
                <w:noProof/>
              </w:rPr>
              <w:t xml:space="preserve">including </w:t>
            </w:r>
            <w:r w:rsidRPr="00E80723">
              <w:rPr>
                <w:noProof/>
              </w:rPr>
              <w:t>technical</w:t>
            </w:r>
            <w:r w:rsidR="005B0E5C">
              <w:rPr>
                <w:noProof/>
              </w:rPr>
              <w:t xml:space="preserve"> and non-price</w:t>
            </w:r>
            <w:r w:rsidRPr="00E80723">
              <w:rPr>
                <w:noProof/>
              </w:rPr>
              <w:t xml:space="preserve"> factors and sub factors</w:t>
            </w:r>
            <w:r w:rsidR="0060032E">
              <w:rPr>
                <w:noProof/>
              </w:rPr>
              <w:t xml:space="preserve"> if any</w:t>
            </w:r>
            <w:r w:rsidR="00655DE9">
              <w:rPr>
                <w:noProof/>
              </w:rPr>
              <w:t>)</w:t>
            </w:r>
            <w:r w:rsidRPr="00E80723">
              <w:rPr>
                <w:noProof/>
              </w:rPr>
              <w:t xml:space="preserve"> are specified </w:t>
            </w:r>
            <w:r w:rsidRPr="00E80723">
              <w:rPr>
                <w:b/>
                <w:noProof/>
              </w:rPr>
              <w:t>in the BDS</w:t>
            </w:r>
            <w:r w:rsidRPr="00E80723">
              <w:t>.</w:t>
            </w:r>
          </w:p>
          <w:p w14:paraId="695476AB" w14:textId="73F2EFC2" w:rsidR="00EC4DBC" w:rsidRPr="00E80723" w:rsidRDefault="00EC4DBC" w:rsidP="00A420D8">
            <w:pPr>
              <w:pStyle w:val="AAAtablebullet2"/>
              <w:numPr>
                <w:ilvl w:val="0"/>
                <w:numId w:val="0"/>
              </w:numPr>
            </w:pPr>
          </w:p>
        </w:tc>
      </w:tr>
      <w:tr w:rsidR="006605C6" w:rsidRPr="00E80723" w14:paraId="259E0174" w14:textId="77777777" w:rsidTr="00BA6CF8">
        <w:trPr>
          <w:gridAfter w:val="1"/>
          <w:wAfter w:w="46" w:type="dxa"/>
          <w:trHeight w:val="144"/>
        </w:trPr>
        <w:tc>
          <w:tcPr>
            <w:tcW w:w="2758" w:type="dxa"/>
          </w:tcPr>
          <w:p w14:paraId="49FFE277" w14:textId="77777777" w:rsidR="00FD2808" w:rsidRPr="00E80723" w:rsidRDefault="00FD2808" w:rsidP="00BA6CF8">
            <w:pPr>
              <w:spacing w:before="120" w:after="120"/>
              <w:rPr>
                <w:color w:val="000000" w:themeColor="text1"/>
              </w:rPr>
            </w:pPr>
            <w:bookmarkStart w:id="424" w:name="_Toc438532638"/>
            <w:bookmarkEnd w:id="424"/>
          </w:p>
        </w:tc>
        <w:tc>
          <w:tcPr>
            <w:tcW w:w="6763" w:type="dxa"/>
          </w:tcPr>
          <w:p w14:paraId="789FCD90" w14:textId="1DF8A2BF" w:rsidR="00B2296F" w:rsidRPr="00E80723" w:rsidRDefault="00883A48" w:rsidP="00BA6CF8">
            <w:pPr>
              <w:pStyle w:val="HeadingITBToC1"/>
              <w:spacing w:before="120" w:after="120"/>
              <w:ind w:left="217" w:hanging="241"/>
              <w:rPr>
                <w:i/>
              </w:rPr>
            </w:pPr>
            <w:bookmarkStart w:id="425" w:name="_Toc135318741"/>
            <w:r w:rsidRPr="00E80723">
              <w:t>Notification of Evaluation of Technical Parts and Public Opening of Financial Parts</w:t>
            </w:r>
            <w:bookmarkEnd w:id="425"/>
          </w:p>
        </w:tc>
      </w:tr>
      <w:tr w:rsidR="006605C6" w:rsidRPr="00E80723" w14:paraId="21914715" w14:textId="77777777" w:rsidTr="00BA6CF8">
        <w:trPr>
          <w:gridAfter w:val="1"/>
          <w:wAfter w:w="46" w:type="dxa"/>
          <w:trHeight w:val="144"/>
        </w:trPr>
        <w:tc>
          <w:tcPr>
            <w:tcW w:w="2758" w:type="dxa"/>
          </w:tcPr>
          <w:p w14:paraId="39AA8799" w14:textId="6235FA80" w:rsidR="00FD2808" w:rsidRPr="00E80723" w:rsidRDefault="0024656F" w:rsidP="00BA6CF8">
            <w:pPr>
              <w:pStyle w:val="HeadingTocITB2"/>
              <w:spacing w:before="120" w:after="120"/>
            </w:pPr>
            <w:bookmarkStart w:id="426" w:name="_Toc438532639"/>
            <w:bookmarkStart w:id="427" w:name="_Toc135318742"/>
            <w:bookmarkEnd w:id="426"/>
            <w:r w:rsidRPr="00E80723">
              <w:t xml:space="preserve">Notification of Evaluation of Technical Parts and </w:t>
            </w:r>
            <w:r w:rsidR="00B2296F" w:rsidRPr="00E80723">
              <w:t>Public Opening of Financial Parts</w:t>
            </w:r>
            <w:bookmarkEnd w:id="427"/>
          </w:p>
        </w:tc>
        <w:tc>
          <w:tcPr>
            <w:tcW w:w="6763" w:type="dxa"/>
          </w:tcPr>
          <w:p w14:paraId="3E58313E" w14:textId="6B0D4B21" w:rsidR="00523608" w:rsidRPr="00E80723" w:rsidRDefault="00523608" w:rsidP="00BA6CF8">
            <w:pPr>
              <w:pStyle w:val="ITBno"/>
              <w:numPr>
                <w:ilvl w:val="1"/>
                <w:numId w:val="4"/>
              </w:numPr>
              <w:tabs>
                <w:tab w:val="clear" w:pos="504"/>
              </w:tabs>
              <w:ind w:left="699" w:hanging="699"/>
            </w:pPr>
            <w:r w:rsidRPr="00E80723">
              <w:t xml:space="preserve">Following the completion of the evaluation of the Technical Parts of the Bids, the Employer shall notify in writing those Bidders whose Bids were considered </w:t>
            </w:r>
            <w:r w:rsidR="00722BD4" w:rsidRPr="00E80723">
              <w:t xml:space="preserve">substantially </w:t>
            </w:r>
            <w:r w:rsidRPr="00E80723">
              <w:t xml:space="preserve">non-responsive to the bidding document or failed to meet the </w:t>
            </w:r>
            <w:r w:rsidR="00CA590F" w:rsidRPr="00E80723">
              <w:t>eligibility and qualification requirements</w:t>
            </w:r>
            <w:r w:rsidRPr="00E80723">
              <w:t>, advising them of the following information:</w:t>
            </w:r>
          </w:p>
          <w:p w14:paraId="2A2D0251" w14:textId="0C6A1680" w:rsidR="00FD2808" w:rsidRPr="00E80723" w:rsidRDefault="00523608" w:rsidP="00782D65">
            <w:pPr>
              <w:pStyle w:val="ListParagraph"/>
              <w:numPr>
                <w:ilvl w:val="0"/>
                <w:numId w:val="51"/>
              </w:numPr>
              <w:spacing w:before="120" w:after="120"/>
              <w:ind w:left="1064" w:hanging="556"/>
              <w:contextualSpacing w:val="0"/>
              <w:rPr>
                <w:color w:val="000000" w:themeColor="text1"/>
              </w:rPr>
            </w:pPr>
            <w:r w:rsidRPr="00E80723">
              <w:rPr>
                <w:color w:val="000000" w:themeColor="text1"/>
              </w:rPr>
              <w:t xml:space="preserve">the grounds on which </w:t>
            </w:r>
            <w:r w:rsidRPr="00E80723">
              <w:t>their Technical Part of Bid failed to meet the requirements of the bidding document;</w:t>
            </w:r>
          </w:p>
          <w:p w14:paraId="1BBEA177" w14:textId="202EA904" w:rsidR="00FD2808" w:rsidRPr="00E80723" w:rsidRDefault="00523608" w:rsidP="00782D65">
            <w:pPr>
              <w:pStyle w:val="ListParagraph"/>
              <w:numPr>
                <w:ilvl w:val="0"/>
                <w:numId w:val="51"/>
              </w:numPr>
              <w:spacing w:before="120" w:after="120"/>
              <w:ind w:left="1064" w:hanging="601"/>
              <w:contextualSpacing w:val="0"/>
              <w:rPr>
                <w:color w:val="000000" w:themeColor="text1"/>
              </w:rPr>
            </w:pPr>
            <w:r w:rsidRPr="00E80723">
              <w:t>their envelopes marked “</w:t>
            </w:r>
            <w:r w:rsidRPr="00E80723">
              <w:rPr>
                <w:smallCaps/>
              </w:rPr>
              <w:t>Second Envelope: Financial Part</w:t>
            </w:r>
            <w:r w:rsidRPr="00E80723">
              <w:t>” will be returned to them unopened after the completion of the selection process and the signing of the Contract</w:t>
            </w:r>
            <w:r w:rsidR="00FD2808" w:rsidRPr="00E80723">
              <w:rPr>
                <w:color w:val="000000" w:themeColor="text1"/>
              </w:rPr>
              <w:t>; and</w:t>
            </w:r>
          </w:p>
          <w:p w14:paraId="7B450301" w14:textId="6C76A701" w:rsidR="00FD2808" w:rsidRPr="00E80723" w:rsidRDefault="00523608" w:rsidP="00782D65">
            <w:pPr>
              <w:pStyle w:val="ListParagraph"/>
              <w:numPr>
                <w:ilvl w:val="0"/>
                <w:numId w:val="51"/>
              </w:numPr>
              <w:spacing w:before="120" w:after="120"/>
              <w:ind w:left="1064" w:hanging="601"/>
              <w:contextualSpacing w:val="0"/>
              <w:rPr>
                <w:color w:val="000000" w:themeColor="text1"/>
              </w:rPr>
            </w:pPr>
            <w:proofErr w:type="gramStart"/>
            <w:r w:rsidRPr="00E80723">
              <w:t>notify</w:t>
            </w:r>
            <w:proofErr w:type="gramEnd"/>
            <w:r w:rsidRPr="00E80723">
              <w:t xml:space="preserve"> them of the date, time and location of the public opening of the envelopes marked “</w:t>
            </w:r>
            <w:r w:rsidRPr="00E80723">
              <w:rPr>
                <w:smallCaps/>
              </w:rPr>
              <w:t>Second Envelope: Financial Part</w:t>
            </w:r>
            <w:r w:rsidR="004D1F38" w:rsidRPr="00E80723">
              <w:t>.”</w:t>
            </w:r>
          </w:p>
        </w:tc>
      </w:tr>
      <w:tr w:rsidR="006605C6" w:rsidRPr="00E80723" w14:paraId="000854F8" w14:textId="77777777" w:rsidTr="00BA6CF8">
        <w:trPr>
          <w:gridAfter w:val="1"/>
          <w:wAfter w:w="46" w:type="dxa"/>
          <w:trHeight w:val="144"/>
        </w:trPr>
        <w:tc>
          <w:tcPr>
            <w:tcW w:w="2758" w:type="dxa"/>
          </w:tcPr>
          <w:p w14:paraId="5D60C512" w14:textId="77777777" w:rsidR="00FD2808" w:rsidRPr="00E80723" w:rsidRDefault="00FD2808" w:rsidP="00BA6CF8">
            <w:pPr>
              <w:spacing w:before="120" w:after="120"/>
              <w:rPr>
                <w:color w:val="000000" w:themeColor="text1"/>
              </w:rPr>
            </w:pPr>
          </w:p>
        </w:tc>
        <w:tc>
          <w:tcPr>
            <w:tcW w:w="6763" w:type="dxa"/>
          </w:tcPr>
          <w:p w14:paraId="27BA725F" w14:textId="3972A45B" w:rsidR="00523608" w:rsidRPr="00E80723" w:rsidRDefault="00523608" w:rsidP="00BA6CF8">
            <w:pPr>
              <w:pStyle w:val="ITBno"/>
              <w:numPr>
                <w:ilvl w:val="1"/>
                <w:numId w:val="4"/>
              </w:numPr>
              <w:tabs>
                <w:tab w:val="clear" w:pos="504"/>
              </w:tabs>
              <w:ind w:left="699" w:hanging="699"/>
            </w:pPr>
            <w:r w:rsidRPr="00E80723">
              <w:t xml:space="preserve">The Employer shall, simultaneously, notify in writing those Bidders whose Technical Part have been evaluated as substantially responsive to the bidding document and met </w:t>
            </w:r>
            <w:r w:rsidR="00CA590F" w:rsidRPr="00E80723">
              <w:t>the eligibility and qualification requirements</w:t>
            </w:r>
            <w:r w:rsidRPr="00E80723">
              <w:t>, advising them of the following information:</w:t>
            </w:r>
          </w:p>
          <w:p w14:paraId="0D0CE160" w14:textId="796D3A55" w:rsidR="00523608" w:rsidRPr="00E80723" w:rsidRDefault="00523608" w:rsidP="00782D65">
            <w:pPr>
              <w:pStyle w:val="P3Header1-Clauses"/>
              <w:numPr>
                <w:ilvl w:val="0"/>
                <w:numId w:val="93"/>
              </w:numPr>
              <w:tabs>
                <w:tab w:val="clear" w:pos="972"/>
              </w:tabs>
              <w:spacing w:before="120" w:after="120"/>
              <w:rPr>
                <w:lang w:val="en-US"/>
              </w:rPr>
            </w:pPr>
            <w:r w:rsidRPr="00E80723">
              <w:rPr>
                <w:lang w:val="en-US"/>
              </w:rPr>
              <w:t xml:space="preserve">their Bid has been evaluated as substantially responsive to the bidding document and met the </w:t>
            </w:r>
            <w:r w:rsidR="00860338" w:rsidRPr="00E80723">
              <w:rPr>
                <w:lang w:val="en-US"/>
              </w:rPr>
              <w:t xml:space="preserve">eligibility and qualification </w:t>
            </w:r>
            <w:r w:rsidR="00D655F1" w:rsidRPr="00E80723">
              <w:rPr>
                <w:lang w:val="en-US"/>
              </w:rPr>
              <w:t>requirements</w:t>
            </w:r>
            <w:r w:rsidRPr="00E80723">
              <w:rPr>
                <w:lang w:val="en-US"/>
              </w:rPr>
              <w:t>;</w:t>
            </w:r>
          </w:p>
          <w:p w14:paraId="39A31A3A" w14:textId="244A6634" w:rsidR="00523608" w:rsidRPr="00E80723" w:rsidRDefault="00523608" w:rsidP="00782D65">
            <w:pPr>
              <w:pStyle w:val="P3Header1-Clauses"/>
              <w:numPr>
                <w:ilvl w:val="0"/>
                <w:numId w:val="93"/>
              </w:numPr>
              <w:tabs>
                <w:tab w:val="clear" w:pos="972"/>
              </w:tabs>
              <w:spacing w:before="120" w:after="120"/>
              <w:rPr>
                <w:lang w:val="en-US"/>
              </w:rPr>
            </w:pPr>
            <w:r w:rsidRPr="00E80723">
              <w:rPr>
                <w:lang w:val="en-US"/>
              </w:rPr>
              <w:t>their envelope marked “</w:t>
            </w:r>
            <w:r w:rsidRPr="00E80723">
              <w:rPr>
                <w:smallCaps/>
                <w:lang w:val="en-US"/>
              </w:rPr>
              <w:t>Second Envelope: Financial Part</w:t>
            </w:r>
            <w:r w:rsidRPr="00E80723">
              <w:rPr>
                <w:lang w:val="en-US"/>
              </w:rPr>
              <w:t xml:space="preserve">” will be opened at the public opening of the Financial Parts; and </w:t>
            </w:r>
          </w:p>
          <w:p w14:paraId="553F985B" w14:textId="13E7D592" w:rsidR="00523608" w:rsidRPr="00E80723" w:rsidRDefault="00523608" w:rsidP="00782D65">
            <w:pPr>
              <w:pStyle w:val="P3Header1-Clauses"/>
              <w:numPr>
                <w:ilvl w:val="0"/>
                <w:numId w:val="93"/>
              </w:numPr>
              <w:tabs>
                <w:tab w:val="clear" w:pos="972"/>
              </w:tabs>
              <w:spacing w:before="120" w:after="120"/>
              <w:rPr>
                <w:lang w:val="en-US"/>
              </w:rPr>
            </w:pPr>
            <w:proofErr w:type="gramStart"/>
            <w:r w:rsidRPr="00E80723">
              <w:rPr>
                <w:lang w:val="en-US"/>
              </w:rPr>
              <w:t>notify</w:t>
            </w:r>
            <w:proofErr w:type="gramEnd"/>
            <w:r w:rsidRPr="00E80723">
              <w:rPr>
                <w:lang w:val="en-US"/>
              </w:rPr>
              <w:t xml:space="preserve"> them of the date, time and location of the second public opening of the envelopes marked “</w:t>
            </w:r>
            <w:r w:rsidRPr="00E80723">
              <w:rPr>
                <w:smallCaps/>
                <w:lang w:val="en-US"/>
              </w:rPr>
              <w:t>Second Envelope: Financial Part</w:t>
            </w:r>
            <w:r w:rsidRPr="00E80723">
              <w:rPr>
                <w:lang w:val="en-US"/>
              </w:rPr>
              <w:t xml:space="preserve">” as specified </w:t>
            </w:r>
            <w:r w:rsidRPr="00E80723">
              <w:rPr>
                <w:b/>
                <w:bCs/>
                <w:lang w:val="en-US"/>
              </w:rPr>
              <w:t>in the BDS</w:t>
            </w:r>
            <w:r w:rsidRPr="00E80723">
              <w:rPr>
                <w:lang w:val="en-US"/>
              </w:rPr>
              <w:t>.</w:t>
            </w:r>
          </w:p>
          <w:p w14:paraId="3CFF0001" w14:textId="0320CC01" w:rsidR="00523608" w:rsidRPr="00E80723" w:rsidRDefault="00955A1F" w:rsidP="00BA6CF8">
            <w:pPr>
              <w:pStyle w:val="ITBno"/>
              <w:numPr>
                <w:ilvl w:val="1"/>
                <w:numId w:val="4"/>
              </w:numPr>
              <w:tabs>
                <w:tab w:val="clear" w:pos="504"/>
              </w:tabs>
              <w:ind w:left="699" w:hanging="699"/>
            </w:pPr>
            <w:r w:rsidRPr="00E80723">
              <w:t>The opening date shall be no</w:t>
            </w:r>
            <w:r w:rsidR="00FA61A3" w:rsidRPr="00E80723">
              <w:t>t</w:t>
            </w:r>
            <w:r w:rsidRPr="00E80723">
              <w:t xml:space="preserve"> less than ten (10) Business Days from the date of notification of the results of the technical evaluation, </w:t>
            </w:r>
            <w:r w:rsidR="00C25487" w:rsidRPr="00E80723">
              <w:t>specified</w:t>
            </w:r>
            <w:r w:rsidRPr="00E80723">
              <w:t xml:space="preserve"> in ITB 33.1 and 33.2.</w:t>
            </w:r>
            <w:r w:rsidRPr="00E80723">
              <w:rPr>
                <w:color w:val="000000"/>
              </w:rPr>
              <w:t xml:space="preserve"> </w:t>
            </w:r>
            <w:r w:rsidRPr="00E80723">
              <w:t xml:space="preserve">However, if the Employer receives a complaint on the results of the technical evaluation within the ten (10) Business Days, the opening </w:t>
            </w:r>
            <w:r w:rsidRPr="00E80723">
              <w:lastRenderedPageBreak/>
              <w:t>date shall be subject to ITB 50.1</w:t>
            </w:r>
            <w:r w:rsidR="00523608" w:rsidRPr="00E80723">
              <w:t>. The Financial Part of the Bid shall be opened publicly in the presence of Bidders’ designated representatives and anyone who chooses to attend.</w:t>
            </w:r>
          </w:p>
          <w:p w14:paraId="7DE61321" w14:textId="36FF840E" w:rsidR="00523608" w:rsidRPr="00E80723" w:rsidRDefault="00523608" w:rsidP="00BA6CF8">
            <w:pPr>
              <w:pStyle w:val="ITBno"/>
              <w:numPr>
                <w:ilvl w:val="1"/>
                <w:numId w:val="4"/>
              </w:numPr>
              <w:tabs>
                <w:tab w:val="clear" w:pos="504"/>
              </w:tabs>
              <w:ind w:left="699" w:hanging="699"/>
            </w:pPr>
            <w:r w:rsidRPr="00E80723">
              <w:t xml:space="preserve">At this public opening, the Financial Parts will be opened by the Employer in the presence of Bidders, or their designated representatives and anyone else who chooses to attend. Bidders who met the </w:t>
            </w:r>
            <w:r w:rsidR="00860338" w:rsidRPr="00E80723">
              <w:t xml:space="preserve">eligibility and qualification requirements </w:t>
            </w:r>
            <w:r w:rsidRPr="00E80723">
              <w:t>and whose bids were evaluated as substantially responsive will have their envelopes marked “</w:t>
            </w:r>
            <w:r w:rsidRPr="00E80723">
              <w:rPr>
                <w:smallCaps/>
              </w:rPr>
              <w:t>Second Envelope: Financial Part</w:t>
            </w:r>
            <w:r w:rsidRPr="00E80723">
              <w:t>” opened at the second public opening. Each of these envelopes marked “</w:t>
            </w:r>
            <w:r w:rsidRPr="00E80723">
              <w:rPr>
                <w:smallCaps/>
              </w:rPr>
              <w:t>Second Envelope: Financial Part</w:t>
            </w:r>
            <w:r w:rsidRPr="00E80723">
              <w:t xml:space="preserve">” shall be inspected to confirm that they have remained sealed and unopened. These envelopes shall then be opened by the Employer. The Employer shall read out the names of each Bidder, </w:t>
            </w:r>
            <w:r w:rsidR="00332407" w:rsidRPr="00E80723">
              <w:t>the technical score</w:t>
            </w:r>
            <w:r w:rsidR="00FA61A3" w:rsidRPr="00E80723">
              <w:t xml:space="preserve"> </w:t>
            </w:r>
            <w:r w:rsidRPr="00E80723">
              <w:t>and the total Bid prices, per lot (contract) if applicable, including any discounts and Alternative Bid - Financial Part, and any other details as the Employer may consider appropriate.</w:t>
            </w:r>
          </w:p>
          <w:p w14:paraId="6269F36D" w14:textId="2839BC8A" w:rsidR="00523608" w:rsidRPr="00E80723" w:rsidRDefault="00523608" w:rsidP="00BA6CF8">
            <w:pPr>
              <w:pStyle w:val="ITBno"/>
              <w:numPr>
                <w:ilvl w:val="1"/>
                <w:numId w:val="4"/>
              </w:numPr>
              <w:tabs>
                <w:tab w:val="clear" w:pos="504"/>
              </w:tabs>
              <w:ind w:left="699" w:hanging="699"/>
            </w:pPr>
            <w:r w:rsidRPr="00E80723">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E80723">
              <w:rPr>
                <w:b/>
                <w:bCs/>
              </w:rPr>
              <w:t>in the BDS</w:t>
            </w:r>
            <w:r w:rsidRPr="00E80723">
              <w:t>.</w:t>
            </w:r>
          </w:p>
          <w:p w14:paraId="4A02C98E" w14:textId="190350CB" w:rsidR="00523608" w:rsidRPr="00E80723" w:rsidRDefault="00523608" w:rsidP="00BA6CF8">
            <w:pPr>
              <w:pStyle w:val="ITBno"/>
              <w:numPr>
                <w:ilvl w:val="1"/>
                <w:numId w:val="4"/>
              </w:numPr>
              <w:tabs>
                <w:tab w:val="clear" w:pos="504"/>
              </w:tabs>
              <w:ind w:left="699" w:hanging="699"/>
            </w:pPr>
            <w:r w:rsidRPr="00E80723">
              <w:t>The Employer shall neither discuss the merits of any Bid nor reject any envelopes marked “</w:t>
            </w:r>
            <w:r w:rsidRPr="00E80723">
              <w:rPr>
                <w:smallCaps/>
              </w:rPr>
              <w:t>Second Envelope: Financial Part</w:t>
            </w:r>
            <w:r w:rsidRPr="00E80723">
              <w:t>”</w:t>
            </w:r>
            <w:r w:rsidR="000914A5" w:rsidRPr="00E80723">
              <w:t xml:space="preserve"> at this public opening</w:t>
            </w:r>
            <w:r w:rsidRPr="00E80723">
              <w:t>.</w:t>
            </w:r>
          </w:p>
          <w:p w14:paraId="74A39B5C" w14:textId="77777777" w:rsidR="00523608" w:rsidRPr="00E80723" w:rsidRDefault="00523608" w:rsidP="00BA6CF8">
            <w:pPr>
              <w:pStyle w:val="ITBno"/>
              <w:numPr>
                <w:ilvl w:val="1"/>
                <w:numId w:val="4"/>
              </w:numPr>
              <w:tabs>
                <w:tab w:val="clear" w:pos="504"/>
              </w:tabs>
              <w:ind w:left="699" w:hanging="699"/>
            </w:pPr>
            <w:r w:rsidRPr="00E80723">
              <w:t>The Employer shall prepare a record of the Financial Part of the Bid opening that shall include, as a minimum:</w:t>
            </w:r>
          </w:p>
          <w:p w14:paraId="438C0CC9" w14:textId="77777777" w:rsidR="00523608" w:rsidRPr="00E80723" w:rsidRDefault="00523608" w:rsidP="00782D65">
            <w:pPr>
              <w:pStyle w:val="Sub-ClauseText"/>
              <w:numPr>
                <w:ilvl w:val="0"/>
                <w:numId w:val="94"/>
              </w:numPr>
              <w:overflowPunct w:val="0"/>
              <w:autoSpaceDE w:val="0"/>
              <w:autoSpaceDN w:val="0"/>
              <w:adjustRightInd w:val="0"/>
              <w:ind w:left="1152" w:hanging="576"/>
              <w:textAlignment w:val="baseline"/>
              <w:rPr>
                <w:spacing w:val="0"/>
              </w:rPr>
            </w:pPr>
            <w:r w:rsidRPr="00E80723">
              <w:rPr>
                <w:spacing w:val="0"/>
              </w:rPr>
              <w:t xml:space="preserve">the name of the Bidder whose </w:t>
            </w:r>
            <w:r w:rsidRPr="00E80723">
              <w:t>Financial Part was opened</w:t>
            </w:r>
            <w:r w:rsidRPr="00E80723">
              <w:rPr>
                <w:spacing w:val="0"/>
              </w:rPr>
              <w:t xml:space="preserve">; </w:t>
            </w:r>
          </w:p>
          <w:p w14:paraId="0A5BC3B2" w14:textId="4424C6FC" w:rsidR="00523608" w:rsidRPr="00E80723" w:rsidRDefault="00523608" w:rsidP="00782D65">
            <w:pPr>
              <w:pStyle w:val="Sub-ClauseText"/>
              <w:numPr>
                <w:ilvl w:val="0"/>
                <w:numId w:val="94"/>
              </w:numPr>
              <w:overflowPunct w:val="0"/>
              <w:autoSpaceDE w:val="0"/>
              <w:autoSpaceDN w:val="0"/>
              <w:adjustRightInd w:val="0"/>
              <w:ind w:left="1152" w:hanging="576"/>
              <w:textAlignment w:val="baseline"/>
              <w:rPr>
                <w:spacing w:val="0"/>
              </w:rPr>
            </w:pPr>
            <w:r w:rsidRPr="00E80723">
              <w:rPr>
                <w:spacing w:val="0"/>
              </w:rPr>
              <w:t xml:space="preserve">the Bid price, per lot (contract) if applicable, including any discounts; </w:t>
            </w:r>
            <w:r w:rsidR="00FA61A3" w:rsidRPr="00E80723">
              <w:rPr>
                <w:spacing w:val="0"/>
              </w:rPr>
              <w:t>and</w:t>
            </w:r>
          </w:p>
          <w:p w14:paraId="7AD225DD" w14:textId="0E70513B" w:rsidR="00523608" w:rsidRPr="00E80723" w:rsidRDefault="00523608" w:rsidP="00782D65">
            <w:pPr>
              <w:pStyle w:val="Sub-ClauseText"/>
              <w:numPr>
                <w:ilvl w:val="0"/>
                <w:numId w:val="94"/>
              </w:numPr>
              <w:overflowPunct w:val="0"/>
              <w:autoSpaceDE w:val="0"/>
              <w:autoSpaceDN w:val="0"/>
              <w:adjustRightInd w:val="0"/>
              <w:ind w:left="1152" w:hanging="576"/>
              <w:textAlignment w:val="baseline"/>
              <w:rPr>
                <w:spacing w:val="0"/>
              </w:rPr>
            </w:pPr>
            <w:proofErr w:type="gramStart"/>
            <w:r w:rsidRPr="00E80723">
              <w:t>if</w:t>
            </w:r>
            <w:proofErr w:type="gramEnd"/>
            <w:r w:rsidRPr="00E80723">
              <w:t xml:space="preserve"> applicable, any Alternative Bid – Financial Part</w:t>
            </w:r>
            <w:r w:rsidR="0090685A" w:rsidRPr="00E80723">
              <w:t>.</w:t>
            </w:r>
          </w:p>
          <w:p w14:paraId="64753893" w14:textId="06A5472F" w:rsidR="00FD2808" w:rsidRPr="00E80723" w:rsidRDefault="00523608" w:rsidP="00BA6CF8">
            <w:pPr>
              <w:pStyle w:val="ITBno"/>
              <w:numPr>
                <w:ilvl w:val="1"/>
                <w:numId w:val="4"/>
              </w:numPr>
              <w:tabs>
                <w:tab w:val="clear" w:pos="504"/>
              </w:tabs>
              <w:ind w:left="699" w:hanging="699"/>
            </w:pPr>
            <w:r w:rsidRPr="00E80723">
              <w:t>The Bidders whose envelopes marked “</w:t>
            </w:r>
            <w:r w:rsidRPr="00E80723">
              <w:rPr>
                <w:smallCaps/>
              </w:rPr>
              <w:t>Second Envelope: Financial Part</w:t>
            </w:r>
            <w:r w:rsidRPr="00E80723">
              <w:t>” have been opened or their representatives who are present shall be requested to sign the record. The omission of a Bidder’s signature on the record shall not invalidate the contents and effect of the record. A copy of the record shall be distributed to all Bidders.</w:t>
            </w:r>
          </w:p>
        </w:tc>
      </w:tr>
      <w:tr w:rsidR="004C624D" w:rsidRPr="00E80723" w14:paraId="58282C18" w14:textId="77777777" w:rsidTr="00BA6CF8">
        <w:trPr>
          <w:gridAfter w:val="1"/>
          <w:wAfter w:w="46" w:type="dxa"/>
          <w:trHeight w:val="531"/>
        </w:trPr>
        <w:tc>
          <w:tcPr>
            <w:tcW w:w="2758" w:type="dxa"/>
          </w:tcPr>
          <w:p w14:paraId="5551DC13" w14:textId="77777777" w:rsidR="004C624D" w:rsidRPr="00E80723" w:rsidRDefault="004C624D" w:rsidP="00BA6CF8">
            <w:pPr>
              <w:pStyle w:val="HeadingTocITB2"/>
              <w:numPr>
                <w:ilvl w:val="0"/>
                <w:numId w:val="0"/>
              </w:numPr>
              <w:spacing w:before="120" w:after="120"/>
            </w:pPr>
          </w:p>
        </w:tc>
        <w:tc>
          <w:tcPr>
            <w:tcW w:w="6763" w:type="dxa"/>
          </w:tcPr>
          <w:p w14:paraId="4074B3F2" w14:textId="371315AB" w:rsidR="004C624D" w:rsidRPr="00E80723" w:rsidRDefault="004C624D" w:rsidP="00BA6CF8">
            <w:pPr>
              <w:pStyle w:val="HeadingITBToC1"/>
              <w:rPr>
                <w:noProof/>
              </w:rPr>
            </w:pPr>
            <w:bookmarkStart w:id="428" w:name="_Toc135318743"/>
            <w:r w:rsidRPr="00E80723">
              <w:t>Evaluation of Financial Part of Bids</w:t>
            </w:r>
            <w:bookmarkEnd w:id="428"/>
          </w:p>
        </w:tc>
      </w:tr>
      <w:tr w:rsidR="006605C6" w:rsidRPr="00E80723" w14:paraId="1D74C279" w14:textId="77777777" w:rsidTr="00BA6CF8">
        <w:trPr>
          <w:gridAfter w:val="1"/>
          <w:wAfter w:w="46" w:type="dxa"/>
          <w:trHeight w:val="868"/>
        </w:trPr>
        <w:tc>
          <w:tcPr>
            <w:tcW w:w="2758" w:type="dxa"/>
          </w:tcPr>
          <w:p w14:paraId="5AB06158" w14:textId="013F044E" w:rsidR="00FD2808" w:rsidRPr="00E80723" w:rsidRDefault="00FA61A3" w:rsidP="00BA6CF8">
            <w:pPr>
              <w:pStyle w:val="HeadingTocITB2"/>
              <w:spacing w:before="120" w:after="120"/>
            </w:pPr>
            <w:bookmarkStart w:id="429" w:name="_Toc135318744"/>
            <w:r w:rsidRPr="00E80723">
              <w:t xml:space="preserve">Adjustments for </w:t>
            </w:r>
            <w:r w:rsidR="003E731C" w:rsidRPr="00E80723">
              <w:t>Non-material Nonconformities</w:t>
            </w:r>
            <w:bookmarkEnd w:id="429"/>
            <w:r w:rsidR="00FD2808" w:rsidRPr="00E80723">
              <w:t xml:space="preserve"> </w:t>
            </w:r>
          </w:p>
        </w:tc>
        <w:tc>
          <w:tcPr>
            <w:tcW w:w="6763" w:type="dxa"/>
          </w:tcPr>
          <w:p w14:paraId="3B93501A" w14:textId="1ACDB0D7" w:rsidR="00FD2808" w:rsidRPr="00E80723" w:rsidRDefault="003E731C" w:rsidP="00BA6CF8">
            <w:pPr>
              <w:pStyle w:val="ITBno"/>
              <w:numPr>
                <w:ilvl w:val="1"/>
                <w:numId w:val="4"/>
              </w:numPr>
              <w:tabs>
                <w:tab w:val="clear" w:pos="504"/>
              </w:tabs>
              <w:ind w:left="699" w:hanging="699"/>
            </w:pPr>
            <w:r w:rsidRPr="00E80723">
              <w:rPr>
                <w:noProof/>
                <w:szCs w:val="24"/>
              </w:rPr>
              <w:t xml:space="preserve">Provided that a </w:t>
            </w:r>
            <w:r w:rsidR="00B9245F" w:rsidRPr="00E80723">
              <w:rPr>
                <w:noProof/>
                <w:szCs w:val="24"/>
              </w:rPr>
              <w:t>Bid</w:t>
            </w:r>
            <w:r w:rsidRPr="00E80723">
              <w:rPr>
                <w:noProof/>
                <w:szCs w:val="24"/>
              </w:rPr>
              <w:t xml:space="preserve"> is substantially responsive, the Employer shall rectify quantifiable nonmaterial nonconformities related to the </w:t>
            </w:r>
            <w:r w:rsidR="00B9245F" w:rsidRPr="00E80723">
              <w:rPr>
                <w:noProof/>
                <w:szCs w:val="24"/>
              </w:rPr>
              <w:t>Bid</w:t>
            </w:r>
            <w:r w:rsidRPr="00E80723">
              <w:rPr>
                <w:noProof/>
                <w:szCs w:val="24"/>
              </w:rPr>
              <w:t xml:space="preserve"> Price. To this effect, the </w:t>
            </w:r>
            <w:r w:rsidR="00B9245F" w:rsidRPr="00E80723">
              <w:rPr>
                <w:noProof/>
                <w:szCs w:val="24"/>
              </w:rPr>
              <w:t>Bid</w:t>
            </w:r>
            <w:r w:rsidRPr="00E80723">
              <w:rPr>
                <w:noProof/>
                <w:szCs w:val="24"/>
              </w:rPr>
              <w:t xml:space="preserve"> Price shall be adjusted, for comparison purposes only, to reflect the price of a missing or non-conforming item or component </w:t>
            </w:r>
            <w:r w:rsidRPr="00E80723">
              <w:t xml:space="preserve">by adding the average price of the item or component quoted by substantially responsive </w:t>
            </w:r>
            <w:r w:rsidR="00191C6E" w:rsidRPr="00E80723">
              <w:t>Bidder</w:t>
            </w:r>
            <w:r w:rsidRPr="00E80723">
              <w:t>s</w:t>
            </w:r>
            <w:r w:rsidR="004D1F38" w:rsidRPr="00E80723">
              <w:t xml:space="preserve">. </w:t>
            </w:r>
            <w:r w:rsidRPr="00E80723">
              <w:t xml:space="preserve">If the price of the item or component cannot be derived from the price of other substantially responsive </w:t>
            </w:r>
            <w:r w:rsidR="00191C6E" w:rsidRPr="00E80723">
              <w:t>Bidder</w:t>
            </w:r>
            <w:r w:rsidRPr="00E80723">
              <w:t>s, the Employer shall use its best estimate</w:t>
            </w:r>
            <w:r w:rsidR="00CB2659" w:rsidRPr="00E80723">
              <w:t>.</w:t>
            </w:r>
          </w:p>
        </w:tc>
      </w:tr>
      <w:tr w:rsidR="006605C6" w:rsidRPr="00E80723" w14:paraId="3C97BD5A" w14:textId="77777777" w:rsidTr="00BA6CF8">
        <w:trPr>
          <w:gridAfter w:val="1"/>
          <w:wAfter w:w="46" w:type="dxa"/>
          <w:trHeight w:val="657"/>
        </w:trPr>
        <w:tc>
          <w:tcPr>
            <w:tcW w:w="2758" w:type="dxa"/>
          </w:tcPr>
          <w:p w14:paraId="23556B4F" w14:textId="722C49D8" w:rsidR="001A2FF2" w:rsidRPr="00E80723" w:rsidRDefault="009362C7" w:rsidP="00BA6CF8">
            <w:pPr>
              <w:pStyle w:val="HeadingTocITB2"/>
              <w:spacing w:before="120" w:after="120"/>
            </w:pPr>
            <w:bookmarkStart w:id="430" w:name="_Toc135318745"/>
            <w:bookmarkStart w:id="431" w:name="_Toc438438858"/>
            <w:bookmarkStart w:id="432" w:name="_Toc438532647"/>
            <w:bookmarkStart w:id="433" w:name="_Toc438734002"/>
            <w:bookmarkStart w:id="434" w:name="_Toc438907039"/>
            <w:bookmarkStart w:id="435" w:name="_Toc438907238"/>
            <w:bookmarkStart w:id="436" w:name="_Toc100032325"/>
            <w:bookmarkStart w:id="437" w:name="_Toc325714190"/>
            <w:r w:rsidRPr="00E80723">
              <w:t>Correction of Arithmetic Errors</w:t>
            </w:r>
            <w:bookmarkEnd w:id="430"/>
          </w:p>
        </w:tc>
        <w:tc>
          <w:tcPr>
            <w:tcW w:w="6763" w:type="dxa"/>
          </w:tcPr>
          <w:p w14:paraId="69071A8F" w14:textId="77777777" w:rsidR="009362C7" w:rsidRPr="00E80723" w:rsidRDefault="009362C7" w:rsidP="00BA6CF8">
            <w:pPr>
              <w:pStyle w:val="ITBno"/>
              <w:numPr>
                <w:ilvl w:val="1"/>
                <w:numId w:val="4"/>
              </w:numPr>
              <w:tabs>
                <w:tab w:val="clear" w:pos="504"/>
              </w:tabs>
              <w:ind w:left="699" w:hanging="699"/>
            </w:pPr>
            <w:r w:rsidRPr="00E80723">
              <w:t>In evaluating the Financial Part of each Bid, the Employer shall correct arithmetical errors on the following basis:</w:t>
            </w:r>
          </w:p>
          <w:p w14:paraId="592A099B" w14:textId="202FE05E" w:rsidR="009362C7" w:rsidRPr="00E80723" w:rsidRDefault="009362C7" w:rsidP="00782D65">
            <w:pPr>
              <w:pStyle w:val="P3Header1-Clauses"/>
              <w:numPr>
                <w:ilvl w:val="0"/>
                <w:numId w:val="95"/>
              </w:numPr>
              <w:rPr>
                <w:lang w:val="en-US"/>
              </w:rPr>
            </w:pPr>
            <w:r w:rsidRPr="00E80723">
              <w:rPr>
                <w:lang w:val="en-US"/>
              </w:rPr>
              <w:t>if there is a discrepancy between the unit price and the total price that is obtained by multiplying the unit price and quantity, the unit price shall prevail and the total price shall be corrected, unless in the opinion of the</w:t>
            </w:r>
            <w:r w:rsidRPr="00E80723">
              <w:rPr>
                <w:i/>
                <w:iCs/>
                <w:lang w:val="en-US"/>
              </w:rPr>
              <w:t xml:space="preserve"> </w:t>
            </w:r>
            <w:r w:rsidRPr="00E80723">
              <w:rPr>
                <w:iCs/>
                <w:lang w:val="en-US"/>
              </w:rPr>
              <w:t>Employer</w:t>
            </w:r>
            <w:r w:rsidRPr="00E80723">
              <w:rPr>
                <w:lang w:val="en-US"/>
              </w:rPr>
              <w:t xml:space="preserve"> there is an obvious misplacement of the decimal point in the unit price, in which case the total price as quoted shall govern and the unit price shall be corrected;</w:t>
            </w:r>
          </w:p>
          <w:p w14:paraId="67BF293F" w14:textId="62A94DF7" w:rsidR="009362C7" w:rsidRPr="00E80723" w:rsidRDefault="009362C7" w:rsidP="00782D65">
            <w:pPr>
              <w:pStyle w:val="P3Header1-Clauses"/>
              <w:numPr>
                <w:ilvl w:val="0"/>
                <w:numId w:val="95"/>
              </w:numPr>
              <w:rPr>
                <w:lang w:val="en-US"/>
              </w:rPr>
            </w:pPr>
            <w:r w:rsidRPr="00E80723">
              <w:rPr>
                <w:lang w:val="en-US"/>
              </w:rPr>
              <w:t xml:space="preserve">if there is an error in a total corresponding to the addition or subtraction of subtotals, the subtotals shall prevail, and the total shall be corrected; and </w:t>
            </w:r>
          </w:p>
          <w:p w14:paraId="075A4019" w14:textId="77777777" w:rsidR="001A2FF2" w:rsidRPr="00E80723" w:rsidRDefault="009362C7" w:rsidP="00782D65">
            <w:pPr>
              <w:pStyle w:val="P3Header1-Clauses"/>
              <w:numPr>
                <w:ilvl w:val="0"/>
                <w:numId w:val="95"/>
              </w:numPr>
              <w:rPr>
                <w:lang w:val="en-US"/>
              </w:rPr>
            </w:pPr>
            <w:proofErr w:type="gramStart"/>
            <w:r w:rsidRPr="00E80723">
              <w:rPr>
                <w:lang w:val="en-US"/>
              </w:rPr>
              <w:t>if</w:t>
            </w:r>
            <w:proofErr w:type="gramEnd"/>
            <w:r w:rsidRPr="00E80723">
              <w:rPr>
                <w:lang w:val="en-US"/>
              </w:rPr>
              <w:t xml:space="preserve"> there is a discrepancy between words and figures, the amount in words shall prevail, unless the amount expressed in words is related to an arithmetic error, in which case the amount in figures shall prevail subject to (a) and (b) above.</w:t>
            </w:r>
          </w:p>
          <w:p w14:paraId="1F0276E4" w14:textId="549F74C5" w:rsidR="009362C7" w:rsidRPr="00E80723" w:rsidRDefault="009362C7" w:rsidP="00BA6CF8">
            <w:pPr>
              <w:pStyle w:val="ITBno"/>
              <w:numPr>
                <w:ilvl w:val="1"/>
                <w:numId w:val="4"/>
              </w:numPr>
              <w:tabs>
                <w:tab w:val="clear" w:pos="504"/>
              </w:tabs>
              <w:ind w:left="699" w:hanging="699"/>
            </w:pPr>
            <w:r w:rsidRPr="00E80723">
              <w:rPr>
                <w:color w:val="000000"/>
              </w:rPr>
              <w:t xml:space="preserve">Bidders </w:t>
            </w:r>
            <w:r w:rsidRPr="00E80723">
              <w:t>shall</w:t>
            </w:r>
            <w:r w:rsidRPr="00E80723">
              <w:rPr>
                <w:color w:val="000000"/>
              </w:rPr>
              <w:t xml:space="preserve"> be requested to accept correction of arithmetical </w:t>
            </w:r>
            <w:r w:rsidRPr="00E80723">
              <w:t>errors</w:t>
            </w:r>
            <w:r w:rsidRPr="00E80723">
              <w:rPr>
                <w:color w:val="000000"/>
              </w:rPr>
              <w:t>. Failure to accept the correction in accordance with ITB 35.1, shall result in the rejection of the Bid.</w:t>
            </w:r>
          </w:p>
        </w:tc>
      </w:tr>
      <w:tr w:rsidR="006605C6" w:rsidRPr="00E80723" w14:paraId="1AB73BF7" w14:textId="77777777" w:rsidTr="00BA6CF8">
        <w:trPr>
          <w:gridAfter w:val="1"/>
          <w:wAfter w:w="46" w:type="dxa"/>
          <w:trHeight w:val="972"/>
        </w:trPr>
        <w:tc>
          <w:tcPr>
            <w:tcW w:w="2758" w:type="dxa"/>
          </w:tcPr>
          <w:p w14:paraId="24480C33" w14:textId="7E48B8BF" w:rsidR="008517DE" w:rsidRPr="00E80723" w:rsidRDefault="009362C7" w:rsidP="00BA6CF8">
            <w:pPr>
              <w:pStyle w:val="HeadingTocITB2"/>
              <w:spacing w:before="120" w:after="120"/>
            </w:pPr>
            <w:bookmarkStart w:id="438" w:name="_Toc135318746"/>
            <w:bookmarkStart w:id="439" w:name="_Hlk101366603"/>
            <w:r w:rsidRPr="00E80723">
              <w:t>Conversion to Single Currency</w:t>
            </w:r>
            <w:r w:rsidR="00FF2EA7" w:rsidRPr="00E80723">
              <w:t xml:space="preserve"> and Margin of Preference</w:t>
            </w:r>
            <w:bookmarkEnd w:id="438"/>
          </w:p>
        </w:tc>
        <w:tc>
          <w:tcPr>
            <w:tcW w:w="6763" w:type="dxa"/>
          </w:tcPr>
          <w:p w14:paraId="62B9591D" w14:textId="77777777" w:rsidR="00FF2EA7" w:rsidRPr="00E80723" w:rsidRDefault="009362C7" w:rsidP="00BA6CF8">
            <w:pPr>
              <w:pStyle w:val="AAAtablebullet2"/>
              <w:rPr>
                <w:bCs w:val="0"/>
              </w:rPr>
            </w:pPr>
            <w:r w:rsidRPr="00E80723">
              <w:t xml:space="preserve">For evaluation and comparison purposes, the </w:t>
            </w:r>
            <w:proofErr w:type="gramStart"/>
            <w:r w:rsidRPr="00E80723">
              <w:t>currency(</w:t>
            </w:r>
            <w:proofErr w:type="spellStart"/>
            <w:proofErr w:type="gramEnd"/>
            <w:r w:rsidRPr="00E80723">
              <w:t>ies</w:t>
            </w:r>
            <w:proofErr w:type="spellEnd"/>
            <w:r w:rsidRPr="00E80723">
              <w:t xml:space="preserve">) of the Bid shall be converted into a single currency </w:t>
            </w:r>
            <w:r w:rsidRPr="00E80723">
              <w:rPr>
                <w:rStyle w:val="StyleHeader2-SubClausesBoldChar"/>
                <w:bCs/>
                <w:lang w:val="en-US"/>
              </w:rPr>
              <w:t>as specified in the BDS</w:t>
            </w:r>
            <w:r w:rsidR="008517DE" w:rsidRPr="00E80723">
              <w:t>.</w:t>
            </w:r>
            <w:r w:rsidR="003A69C3" w:rsidRPr="00E80723">
              <w:t xml:space="preserve"> </w:t>
            </w:r>
          </w:p>
          <w:p w14:paraId="7B08C695" w14:textId="006F08FA" w:rsidR="003E731C" w:rsidRPr="00E80723" w:rsidRDefault="00FF2EA7" w:rsidP="00BA6CF8">
            <w:pPr>
              <w:pStyle w:val="AAAtablebullet2"/>
              <w:rPr>
                <w:rStyle w:val="StyleHeader2-SubClausesBoldChar"/>
                <w:b w:val="0"/>
                <w:lang w:val="en-US"/>
              </w:rPr>
            </w:pPr>
            <w:r w:rsidRPr="00E80723">
              <w:rPr>
                <w:rStyle w:val="StyleHeader2-SubClausesBoldChar"/>
                <w:b w:val="0"/>
                <w:lang w:val="en-US"/>
              </w:rPr>
              <w:t xml:space="preserve">Unless otherwise stated </w:t>
            </w:r>
            <w:r w:rsidRPr="00E80723">
              <w:rPr>
                <w:rStyle w:val="StyleHeader2-SubClausesBoldChar"/>
                <w:bCs/>
                <w:lang w:val="en-US"/>
              </w:rPr>
              <w:t>in the BDS</w:t>
            </w:r>
            <w:r w:rsidRPr="00E80723">
              <w:rPr>
                <w:rStyle w:val="StyleHeader2-SubClausesBoldChar"/>
                <w:b w:val="0"/>
                <w:lang w:val="en-US"/>
              </w:rPr>
              <w:t>, a margin of preference</w:t>
            </w:r>
            <w:r w:rsidRPr="00E80723">
              <w:rPr>
                <w:bCs w:val="0"/>
                <w:noProof/>
                <w:spacing w:val="-2"/>
              </w:rPr>
              <w:t xml:space="preserve"> Bidders</w:t>
            </w:r>
            <w:r w:rsidRPr="00E80723">
              <w:rPr>
                <w:bCs w:val="0"/>
                <w:noProof/>
                <w:spacing w:val="-2"/>
                <w:vertAlign w:val="superscript"/>
              </w:rPr>
              <w:footnoteReference w:id="7"/>
            </w:r>
            <w:r w:rsidRPr="00E80723">
              <w:rPr>
                <w:bCs w:val="0"/>
                <w:noProof/>
                <w:spacing w:val="-2"/>
              </w:rPr>
              <w:t xml:space="preserve"> shall not apply</w:t>
            </w:r>
          </w:p>
        </w:tc>
      </w:tr>
      <w:tr w:rsidR="008517DE" w:rsidRPr="00E80723" w14:paraId="011C52AA" w14:textId="77777777" w:rsidTr="00BA6CF8">
        <w:trPr>
          <w:gridAfter w:val="1"/>
          <w:wAfter w:w="46" w:type="dxa"/>
        </w:trPr>
        <w:tc>
          <w:tcPr>
            <w:tcW w:w="2758" w:type="dxa"/>
          </w:tcPr>
          <w:p w14:paraId="1881640E" w14:textId="3DC5140A" w:rsidR="00FD2808" w:rsidRPr="00E80723" w:rsidRDefault="00FF2EA7" w:rsidP="00BA6CF8">
            <w:pPr>
              <w:pStyle w:val="HeadingTocITB2"/>
              <w:spacing w:before="120" w:after="120"/>
            </w:pPr>
            <w:bookmarkStart w:id="440" w:name="_Hlt438533055"/>
            <w:bookmarkStart w:id="441" w:name="_Toc438532649"/>
            <w:bookmarkStart w:id="442" w:name="_Toc438532651"/>
            <w:bookmarkStart w:id="443" w:name="_Toc438532652"/>
            <w:bookmarkStart w:id="444" w:name="_Toc438532653"/>
            <w:bookmarkStart w:id="445" w:name="_Toc430099637"/>
            <w:bookmarkStart w:id="446" w:name="_Toc430099644"/>
            <w:bookmarkStart w:id="447" w:name="_Toc438438860"/>
            <w:bookmarkStart w:id="448" w:name="_Toc438532654"/>
            <w:bookmarkStart w:id="449" w:name="_Toc438734004"/>
            <w:bookmarkStart w:id="450" w:name="_Toc438907041"/>
            <w:bookmarkStart w:id="451" w:name="_Toc438907240"/>
            <w:bookmarkStart w:id="452" w:name="_Toc100032327"/>
            <w:bookmarkStart w:id="453" w:name="_Toc473800016"/>
            <w:bookmarkStart w:id="454" w:name="_Toc10538822"/>
            <w:bookmarkStart w:id="455" w:name="_Toc13644904"/>
            <w:bookmarkStart w:id="456" w:name="_Toc135318747"/>
            <w:bookmarkEnd w:id="431"/>
            <w:bookmarkEnd w:id="432"/>
            <w:bookmarkEnd w:id="433"/>
            <w:bookmarkEnd w:id="434"/>
            <w:bookmarkEnd w:id="435"/>
            <w:bookmarkEnd w:id="436"/>
            <w:bookmarkEnd w:id="437"/>
            <w:bookmarkEnd w:id="439"/>
            <w:bookmarkEnd w:id="440"/>
            <w:bookmarkEnd w:id="441"/>
            <w:bookmarkEnd w:id="442"/>
            <w:bookmarkEnd w:id="443"/>
            <w:bookmarkEnd w:id="444"/>
            <w:bookmarkEnd w:id="445"/>
            <w:bookmarkEnd w:id="446"/>
            <w:r w:rsidRPr="00E80723">
              <w:lastRenderedPageBreak/>
              <w:t>Evaluation Process,</w:t>
            </w:r>
            <w:r w:rsidR="00FD2808" w:rsidRPr="00E80723">
              <w:t xml:space="preserve"> </w:t>
            </w:r>
            <w:bookmarkEnd w:id="447"/>
            <w:bookmarkEnd w:id="448"/>
            <w:bookmarkEnd w:id="449"/>
            <w:bookmarkEnd w:id="450"/>
            <w:bookmarkEnd w:id="451"/>
            <w:bookmarkEnd w:id="452"/>
            <w:bookmarkEnd w:id="453"/>
            <w:bookmarkEnd w:id="454"/>
            <w:bookmarkEnd w:id="455"/>
            <w:r w:rsidR="005C097D" w:rsidRPr="00E80723">
              <w:t>Financial Parts</w:t>
            </w:r>
            <w:bookmarkEnd w:id="456"/>
          </w:p>
        </w:tc>
        <w:tc>
          <w:tcPr>
            <w:tcW w:w="6763" w:type="dxa"/>
          </w:tcPr>
          <w:p w14:paraId="55A959CE" w14:textId="77777777" w:rsidR="00FF2EA7" w:rsidRPr="00E80723" w:rsidRDefault="00FF2EA7" w:rsidP="00BA6CF8">
            <w:pPr>
              <w:pStyle w:val="AAAtablebullet2"/>
            </w:pPr>
            <w:r w:rsidRPr="00E80723">
              <w:t>To evaluate the Financial Part, the Employer shall consider the following:</w:t>
            </w:r>
          </w:p>
          <w:p w14:paraId="5CE70F06" w14:textId="3B545F22" w:rsidR="00FF2EA7" w:rsidRPr="00E80723" w:rsidRDefault="00FF2EA7" w:rsidP="00782D65">
            <w:pPr>
              <w:pStyle w:val="AAAtablebullet2"/>
              <w:numPr>
                <w:ilvl w:val="3"/>
                <w:numId w:val="96"/>
              </w:numPr>
              <w:tabs>
                <w:tab w:val="clear" w:pos="828"/>
              </w:tabs>
              <w:ind w:left="981" w:hanging="531"/>
            </w:pPr>
            <w:r w:rsidRPr="00E80723">
              <w:t xml:space="preserve">the Bid price, excluding Provisional Sums and the provision, if any, for contingencies in the Summary Bill of Quantities, but including </w:t>
            </w:r>
            <w:proofErr w:type="spellStart"/>
            <w:r w:rsidRPr="00E80723">
              <w:t>Daywork</w:t>
            </w:r>
            <w:proofErr w:type="spellEnd"/>
            <w:r w:rsidR="001256DF" w:rsidRPr="00E80723">
              <w:rPr>
                <w:rStyle w:val="FootnoteReference"/>
              </w:rPr>
              <w:footnoteReference w:id="8"/>
            </w:r>
            <w:r w:rsidRPr="00E80723">
              <w:t xml:space="preserve"> items, where priced competitively; </w:t>
            </w:r>
          </w:p>
          <w:p w14:paraId="27383532" w14:textId="77777777" w:rsidR="00FF2EA7" w:rsidRPr="00E80723" w:rsidRDefault="00FF2EA7" w:rsidP="00782D65">
            <w:pPr>
              <w:pStyle w:val="AAAtablebullet2"/>
              <w:numPr>
                <w:ilvl w:val="3"/>
                <w:numId w:val="96"/>
              </w:numPr>
              <w:tabs>
                <w:tab w:val="clear" w:pos="828"/>
              </w:tabs>
              <w:ind w:left="981" w:hanging="531"/>
            </w:pPr>
            <w:r w:rsidRPr="00E80723">
              <w:t xml:space="preserve">price adjustment for correction of arithmetic errors in accordance with ITB 35; </w:t>
            </w:r>
          </w:p>
          <w:p w14:paraId="325D74BD" w14:textId="2B1E1BCE" w:rsidR="00FF2EA7" w:rsidRPr="00E80723" w:rsidRDefault="00FF2EA7" w:rsidP="00782D65">
            <w:pPr>
              <w:pStyle w:val="AAAtablebullet2"/>
              <w:numPr>
                <w:ilvl w:val="3"/>
                <w:numId w:val="96"/>
              </w:numPr>
              <w:tabs>
                <w:tab w:val="clear" w:pos="828"/>
              </w:tabs>
              <w:ind w:left="981" w:hanging="531"/>
            </w:pPr>
            <w:r w:rsidRPr="00E80723">
              <w:t>price adjustment due to discounts offered in accordance with ITB 14.</w:t>
            </w:r>
            <w:r w:rsidR="0024656F" w:rsidRPr="00E80723">
              <w:t>4</w:t>
            </w:r>
            <w:r w:rsidRPr="00E80723">
              <w:t>;</w:t>
            </w:r>
          </w:p>
          <w:p w14:paraId="46544BA1" w14:textId="1135642A" w:rsidR="00FF2EA7" w:rsidRPr="00E80723" w:rsidRDefault="00FF2EA7" w:rsidP="00782D65">
            <w:pPr>
              <w:pStyle w:val="AAAtablebullet2"/>
              <w:numPr>
                <w:ilvl w:val="3"/>
                <w:numId w:val="96"/>
              </w:numPr>
              <w:tabs>
                <w:tab w:val="clear" w:pos="828"/>
              </w:tabs>
              <w:ind w:left="981" w:hanging="531"/>
            </w:pPr>
            <w:r w:rsidRPr="00E80723">
              <w:t>converting the amount resulting from applying (a) to (c) above, if relevant, to a single currency in accordance with ITB 36</w:t>
            </w:r>
            <w:r w:rsidR="001256DF" w:rsidRPr="00E80723">
              <w:t>.1</w:t>
            </w:r>
            <w:r w:rsidRPr="00E80723">
              <w:t>;</w:t>
            </w:r>
          </w:p>
          <w:p w14:paraId="2AE63894" w14:textId="3012344A" w:rsidR="00FF2EA7" w:rsidRPr="00E80723" w:rsidRDefault="00FF2EA7" w:rsidP="00782D65">
            <w:pPr>
              <w:pStyle w:val="AAAtablebullet2"/>
              <w:numPr>
                <w:ilvl w:val="3"/>
                <w:numId w:val="96"/>
              </w:numPr>
              <w:tabs>
                <w:tab w:val="clear" w:pos="828"/>
              </w:tabs>
              <w:ind w:left="981" w:hanging="531"/>
            </w:pPr>
            <w:r w:rsidRPr="00E80723">
              <w:t xml:space="preserve">price adjustment due to quantifiable nonmaterial nonconformities in accordance with ITB </w:t>
            </w:r>
            <w:r w:rsidR="0024656F" w:rsidRPr="00E80723">
              <w:t>34</w:t>
            </w:r>
            <w:r w:rsidRPr="00E80723">
              <w:t>;</w:t>
            </w:r>
          </w:p>
          <w:p w14:paraId="589EA0FB" w14:textId="5D155E7B" w:rsidR="006D4713" w:rsidRPr="00E80723" w:rsidRDefault="00FF2EA7" w:rsidP="00782D65">
            <w:pPr>
              <w:pStyle w:val="AAAtablebullet2"/>
              <w:numPr>
                <w:ilvl w:val="3"/>
                <w:numId w:val="96"/>
              </w:numPr>
              <w:tabs>
                <w:tab w:val="clear" w:pos="828"/>
              </w:tabs>
              <w:ind w:left="981" w:hanging="531"/>
            </w:pPr>
            <w:r w:rsidRPr="00E80723">
              <w:t xml:space="preserve"> </w:t>
            </w:r>
            <w:proofErr w:type="gramStart"/>
            <w:r w:rsidRPr="00E80723">
              <w:t>and</w:t>
            </w:r>
            <w:proofErr w:type="gramEnd"/>
            <w:r w:rsidRPr="00E80723">
              <w:t xml:space="preserve"> the additional evaluation factors are specified in Section III, Evaluation and Qualification Criteria</w:t>
            </w:r>
            <w:r w:rsidR="00FD2808" w:rsidRPr="00E80723">
              <w:t>.</w:t>
            </w:r>
            <w:r w:rsidR="00FD2808" w:rsidRPr="00E80723" w:rsidDel="00AB20D7">
              <w:t xml:space="preserve"> </w:t>
            </w:r>
          </w:p>
          <w:p w14:paraId="30530AE7" w14:textId="2FC2B6D7" w:rsidR="00FF2EA7" w:rsidRPr="00E80723" w:rsidRDefault="00FF2EA7" w:rsidP="00BA6CF8">
            <w:pPr>
              <w:pStyle w:val="AAAtablebullet2"/>
            </w:pPr>
            <w:r w:rsidRPr="00E80723">
              <w:rPr>
                <w:noProof/>
              </w:rPr>
              <w:t xml:space="preserve">If price adjustment is allowed in accordance with </w:t>
            </w:r>
            <w:r w:rsidRPr="00E80723">
              <w:rPr>
                <w:bCs w:val="0"/>
                <w:noProof/>
              </w:rPr>
              <w:t>ITB 1</w:t>
            </w:r>
            <w:r w:rsidR="0024656F" w:rsidRPr="00E80723">
              <w:rPr>
                <w:bCs w:val="0"/>
                <w:noProof/>
              </w:rPr>
              <w:t>4</w:t>
            </w:r>
            <w:r w:rsidRPr="00E80723">
              <w:rPr>
                <w:bCs w:val="0"/>
                <w:noProof/>
              </w:rPr>
              <w:t>.5</w:t>
            </w:r>
            <w:r w:rsidRPr="00E80723">
              <w:rPr>
                <w:b/>
                <w:noProof/>
              </w:rPr>
              <w:t xml:space="preserve">, </w:t>
            </w:r>
            <w:r w:rsidRPr="00E80723">
              <w:t>the estimated effect of the price adjustment provisions of the Conditions of Contract, applied over the period of execution of the Contract, shall not be taken into account in Bid evaluation</w:t>
            </w:r>
            <w:r w:rsidR="007A24EC" w:rsidRPr="00E80723">
              <w:t>.</w:t>
            </w:r>
          </w:p>
          <w:p w14:paraId="36E81938" w14:textId="4D1DFE8B" w:rsidR="007A24EC" w:rsidRPr="00E80723" w:rsidRDefault="007A24EC" w:rsidP="00BA6CF8">
            <w:pPr>
              <w:pStyle w:val="AAAtablebullet2"/>
            </w:pPr>
            <w:r w:rsidRPr="00E80723">
              <w:t xml:space="preserve"> </w:t>
            </w:r>
            <w:r w:rsidR="00FF2EA7" w:rsidRPr="00E80723">
              <w:rPr>
                <w:bCs w:val="0"/>
              </w:rPr>
              <w:t xml:space="preserve">If this bidding document allows Bidders to quote separate prices for different lots (contracts), </w:t>
            </w:r>
            <w:r w:rsidR="00C25597" w:rsidRPr="00E80723">
              <w:rPr>
                <w:noProof/>
              </w:rPr>
              <w:t xml:space="preserve">each lot will be evaluated separately to determine the Most Advantageous Bid using the methodology specified in Section III, Evaluation and Qualification Criteria. </w:t>
            </w:r>
            <w:r w:rsidR="00C25597" w:rsidRPr="00E80723">
              <w:rPr>
                <w:b/>
                <w:noProof/>
              </w:rPr>
              <w:t>Discounts that are conditional on the award of more than one lot</w:t>
            </w:r>
            <w:r w:rsidR="00E3401F">
              <w:rPr>
                <w:b/>
                <w:noProof/>
              </w:rPr>
              <w:t xml:space="preserve"> </w:t>
            </w:r>
            <w:r w:rsidR="00C25597" w:rsidRPr="00E80723">
              <w:rPr>
                <w:b/>
                <w:noProof/>
              </w:rPr>
              <w:t xml:space="preserve">or slice shall not be considered for </w:t>
            </w:r>
            <w:r w:rsidR="00B9245F" w:rsidRPr="00E80723">
              <w:rPr>
                <w:b/>
                <w:noProof/>
              </w:rPr>
              <w:t>Bid</w:t>
            </w:r>
            <w:r w:rsidR="00C25597" w:rsidRPr="00E80723">
              <w:rPr>
                <w:b/>
                <w:noProof/>
              </w:rPr>
              <w:t xml:space="preserve"> evaluation</w:t>
            </w:r>
            <w:r w:rsidR="00FF2EA7" w:rsidRPr="00E80723">
              <w:t>.</w:t>
            </w:r>
          </w:p>
        </w:tc>
      </w:tr>
      <w:tr w:rsidR="008517DE" w:rsidRPr="00E80723" w14:paraId="17E6F072" w14:textId="77777777" w:rsidTr="00BA6CF8">
        <w:trPr>
          <w:gridAfter w:val="1"/>
          <w:wAfter w:w="46" w:type="dxa"/>
        </w:trPr>
        <w:tc>
          <w:tcPr>
            <w:tcW w:w="2758" w:type="dxa"/>
          </w:tcPr>
          <w:p w14:paraId="369BE4A7" w14:textId="2EBAF69E" w:rsidR="00FD2808" w:rsidRPr="00E80723" w:rsidRDefault="00FD2808" w:rsidP="00BA6CF8">
            <w:pPr>
              <w:pStyle w:val="HeadingTocITB2"/>
              <w:spacing w:before="120" w:after="120"/>
            </w:pPr>
            <w:bookmarkStart w:id="457" w:name="_Toc473800017"/>
            <w:bookmarkStart w:id="458" w:name="_Toc10538823"/>
            <w:bookmarkStart w:id="459" w:name="_Toc13644905"/>
            <w:bookmarkStart w:id="460" w:name="_Toc135318748"/>
            <w:r w:rsidRPr="00E80723">
              <w:t>Abnormally Low Bids</w:t>
            </w:r>
            <w:bookmarkEnd w:id="457"/>
            <w:bookmarkEnd w:id="458"/>
            <w:bookmarkEnd w:id="459"/>
            <w:bookmarkEnd w:id="460"/>
          </w:p>
        </w:tc>
        <w:tc>
          <w:tcPr>
            <w:tcW w:w="6763" w:type="dxa"/>
          </w:tcPr>
          <w:p w14:paraId="159FAA8C" w14:textId="0D3EA605" w:rsidR="003925BD" w:rsidRPr="00E80723" w:rsidRDefault="003925BD" w:rsidP="00BA6CF8">
            <w:pPr>
              <w:pStyle w:val="AAAtablebullet2"/>
            </w:pPr>
            <w:r w:rsidRPr="00E80723">
              <w:t>An Abnormally Low Bid is one where the Bid price</w:t>
            </w:r>
            <w:r w:rsidR="00082BD8" w:rsidRPr="00E80723">
              <w:t>,</w:t>
            </w:r>
            <w:r w:rsidRPr="00E80723">
              <w:t xml:space="preserve"> in combination with other elements of the Bid</w:t>
            </w:r>
            <w:r w:rsidR="00082BD8" w:rsidRPr="00E80723">
              <w:t>,</w:t>
            </w:r>
            <w:r w:rsidRPr="00E80723">
              <w:t xml:space="preserve"> appears so low that </w:t>
            </w:r>
            <w:r w:rsidR="00082BD8" w:rsidRPr="00E80723">
              <w:t xml:space="preserve">it </w:t>
            </w:r>
            <w:r w:rsidRPr="00E80723">
              <w:t xml:space="preserve">raises material concerns as to the capability of the Bidder </w:t>
            </w:r>
            <w:r w:rsidR="00703407" w:rsidRPr="00E80723">
              <w:t>in regard to</w:t>
            </w:r>
            <w:r w:rsidRPr="00E80723">
              <w:t xml:space="preserve"> the Bidder’s ability to perform the Contract for the offered Bid Price.</w:t>
            </w:r>
          </w:p>
          <w:p w14:paraId="295E6D91" w14:textId="77777777" w:rsidR="003925BD" w:rsidRPr="00E80723" w:rsidRDefault="00570ED0" w:rsidP="00BA6CF8">
            <w:pPr>
              <w:pStyle w:val="AAAtablebullet2"/>
              <w:rPr>
                <w:spacing w:val="-4"/>
              </w:rPr>
            </w:pPr>
            <w:r w:rsidRPr="00E80723">
              <w:lastRenderedPageBreak/>
              <w:t xml:space="preserve">In the event of identification of </w:t>
            </w:r>
            <w:r w:rsidR="003925BD" w:rsidRPr="00E80723">
              <w:t xml:space="preserve">a potentially 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F20AF4" w:rsidRPr="00E80723">
              <w:t>Bidding document</w:t>
            </w:r>
            <w:r w:rsidR="003925BD" w:rsidRPr="00E80723">
              <w:t>.</w:t>
            </w:r>
          </w:p>
          <w:p w14:paraId="269E09B3" w14:textId="77777777" w:rsidR="00FD2808" w:rsidRPr="00E80723" w:rsidRDefault="003925BD" w:rsidP="00BA6CF8">
            <w:pPr>
              <w:pStyle w:val="AAAtablebullet2"/>
            </w:pPr>
            <w:r w:rsidRPr="00E80723">
              <w:t xml:space="preserve">After evaluation of the price analyses, in the event that the Employer determines that the Bidder has failed to demonstrate its capability to </w:t>
            </w:r>
            <w:r w:rsidR="009A482D" w:rsidRPr="00E80723">
              <w:t>perform the</w:t>
            </w:r>
            <w:r w:rsidRPr="00E80723">
              <w:t xml:space="preserve"> Contract for the offered Bid Price, the Employer shall reject the Bid.</w:t>
            </w:r>
          </w:p>
        </w:tc>
      </w:tr>
      <w:tr w:rsidR="008517DE" w:rsidRPr="00E80723" w14:paraId="7F5BB139" w14:textId="77777777" w:rsidTr="00BA6CF8">
        <w:trPr>
          <w:gridAfter w:val="1"/>
          <w:wAfter w:w="46" w:type="dxa"/>
        </w:trPr>
        <w:tc>
          <w:tcPr>
            <w:tcW w:w="2758" w:type="dxa"/>
          </w:tcPr>
          <w:p w14:paraId="11A305C8" w14:textId="79B8B7AB" w:rsidR="00FD2808" w:rsidRPr="00E80723" w:rsidRDefault="00FD2808" w:rsidP="00BA6CF8">
            <w:pPr>
              <w:pStyle w:val="HeadingTocITB2"/>
              <w:spacing w:before="120" w:after="120"/>
            </w:pPr>
            <w:bookmarkStart w:id="461" w:name="_Toc325714193"/>
            <w:bookmarkStart w:id="462" w:name="_Toc473800018"/>
            <w:bookmarkStart w:id="463" w:name="_Toc10538824"/>
            <w:bookmarkStart w:id="464" w:name="_Toc13644906"/>
            <w:bookmarkStart w:id="465" w:name="_Toc135318749"/>
            <w:r w:rsidRPr="00E80723">
              <w:lastRenderedPageBreak/>
              <w:t xml:space="preserve">Unbalanced </w:t>
            </w:r>
            <w:bookmarkEnd w:id="461"/>
            <w:r w:rsidRPr="00E80723">
              <w:t>or Front Loaded</w:t>
            </w:r>
            <w:r w:rsidR="003563D0" w:rsidRPr="00E80723">
              <w:t xml:space="preserve"> Bids</w:t>
            </w:r>
            <w:bookmarkEnd w:id="462"/>
            <w:bookmarkEnd w:id="463"/>
            <w:bookmarkEnd w:id="464"/>
            <w:bookmarkEnd w:id="465"/>
          </w:p>
        </w:tc>
        <w:tc>
          <w:tcPr>
            <w:tcW w:w="6763" w:type="dxa"/>
          </w:tcPr>
          <w:p w14:paraId="36217E42" w14:textId="3F4009F1" w:rsidR="00F619C8" w:rsidRPr="00E80723" w:rsidRDefault="00FD2808" w:rsidP="00BA6CF8">
            <w:pPr>
              <w:pStyle w:val="AAAtablebullet2"/>
            </w:pPr>
            <w:r w:rsidRPr="00E80723">
              <w:t xml:space="preserve">If the Bid that is evaluated as the </w:t>
            </w:r>
            <w:r w:rsidR="00F619C8" w:rsidRPr="00E80723">
              <w:t xml:space="preserve">lowest evaluated cost </w:t>
            </w:r>
            <w:r w:rsidRPr="00E80723">
              <w:t>is, in the Employer’s opinion, seriously unbalanced or front loaded</w:t>
            </w:r>
            <w:r w:rsidR="003563D0" w:rsidRPr="00E80723">
              <w:t>,</w:t>
            </w:r>
            <w:r w:rsidRPr="00E80723">
              <w:t xml:space="preserve"> the Employer may require the Bidder to provide written clarifications. Clarifications may include detailed price analyses to demonstrate the consistency of the Bid prices with the scope of works, proposed methodology, schedule and any other requirements of the </w:t>
            </w:r>
            <w:r w:rsidR="00F20AF4" w:rsidRPr="00E80723">
              <w:t>Bidding document</w:t>
            </w:r>
            <w:r w:rsidRPr="00E80723">
              <w:t xml:space="preserve">. </w:t>
            </w:r>
          </w:p>
          <w:p w14:paraId="3DF57115" w14:textId="77777777" w:rsidR="00FD2808" w:rsidRPr="00E80723" w:rsidRDefault="00FD2808" w:rsidP="00BA6CF8">
            <w:pPr>
              <w:pStyle w:val="AAAtablebullet2"/>
            </w:pPr>
            <w:r w:rsidRPr="00E80723">
              <w:t>After the evaluation of the information and detailed price analyses presented by the Bidder, the Employer may</w:t>
            </w:r>
            <w:r w:rsidR="000A2D4A" w:rsidRPr="00E80723">
              <w:t xml:space="preserve"> as appropriate</w:t>
            </w:r>
            <w:r w:rsidRPr="00E80723">
              <w:t>:</w:t>
            </w:r>
          </w:p>
          <w:p w14:paraId="0C001AEF" w14:textId="77777777" w:rsidR="00FD2808" w:rsidRPr="00E80723" w:rsidRDefault="00FD2808" w:rsidP="00782D65">
            <w:pPr>
              <w:pStyle w:val="ListParagraph"/>
              <w:numPr>
                <w:ilvl w:val="0"/>
                <w:numId w:val="50"/>
              </w:numPr>
              <w:spacing w:before="120" w:after="120"/>
              <w:contextualSpacing w:val="0"/>
              <w:rPr>
                <w:bCs/>
                <w:color w:val="000000" w:themeColor="text1"/>
              </w:rPr>
            </w:pPr>
            <w:r w:rsidRPr="00E80723">
              <w:t>accept</w:t>
            </w:r>
            <w:r w:rsidRPr="00E80723">
              <w:rPr>
                <w:bCs/>
                <w:color w:val="000000" w:themeColor="text1"/>
              </w:rPr>
              <w:t xml:space="preserve"> the Bid</w:t>
            </w:r>
            <w:r w:rsidR="00B16891" w:rsidRPr="00E80723">
              <w:rPr>
                <w:bCs/>
                <w:color w:val="000000" w:themeColor="text1"/>
              </w:rPr>
              <w:t>;</w:t>
            </w:r>
            <w:r w:rsidRPr="00E80723">
              <w:rPr>
                <w:bCs/>
                <w:color w:val="000000" w:themeColor="text1"/>
              </w:rPr>
              <w:t xml:space="preserve"> or </w:t>
            </w:r>
          </w:p>
          <w:p w14:paraId="7B15F04D" w14:textId="77777777" w:rsidR="00FD2808" w:rsidRPr="00E80723" w:rsidRDefault="00FD2808" w:rsidP="00782D65">
            <w:pPr>
              <w:pStyle w:val="ListParagraph"/>
              <w:numPr>
                <w:ilvl w:val="0"/>
                <w:numId w:val="50"/>
              </w:numPr>
              <w:spacing w:before="120" w:after="120"/>
              <w:contextualSpacing w:val="0"/>
              <w:rPr>
                <w:bCs/>
                <w:color w:val="000000" w:themeColor="text1"/>
              </w:rPr>
            </w:pPr>
            <w:r w:rsidRPr="00E80723">
              <w:t>require</w:t>
            </w:r>
            <w:r w:rsidRPr="00E80723">
              <w:rPr>
                <w:bCs/>
                <w:color w:val="000000" w:themeColor="text1"/>
              </w:rPr>
              <w:t xml:space="preserve"> that the </w:t>
            </w:r>
            <w:r w:rsidR="00D82C16" w:rsidRPr="00E80723">
              <w:rPr>
                <w:bCs/>
                <w:color w:val="000000" w:themeColor="text1"/>
              </w:rPr>
              <w:t xml:space="preserve">total </w:t>
            </w:r>
            <w:r w:rsidRPr="00E80723">
              <w:rPr>
                <w:bCs/>
                <w:color w:val="000000" w:themeColor="text1"/>
              </w:rPr>
              <w:t xml:space="preserve">amount of the Performance Security be increased at the expense of the Bidder to a level not exceeding 20% of the Contract </w:t>
            </w:r>
            <w:r w:rsidR="00D82C16" w:rsidRPr="00E80723">
              <w:rPr>
                <w:bCs/>
                <w:color w:val="000000" w:themeColor="text1"/>
              </w:rPr>
              <w:t>Price</w:t>
            </w:r>
            <w:r w:rsidR="00B16891" w:rsidRPr="00E80723">
              <w:rPr>
                <w:bCs/>
                <w:color w:val="000000" w:themeColor="text1"/>
              </w:rPr>
              <w:t>;</w:t>
            </w:r>
            <w:r w:rsidRPr="00E80723">
              <w:rPr>
                <w:bCs/>
                <w:color w:val="000000" w:themeColor="text1"/>
              </w:rPr>
              <w:t xml:space="preserve"> or </w:t>
            </w:r>
          </w:p>
          <w:p w14:paraId="13B0C3FE" w14:textId="5F1581A8" w:rsidR="003C258C" w:rsidRPr="00E80723" w:rsidRDefault="00FD2808" w:rsidP="00782D65">
            <w:pPr>
              <w:pStyle w:val="ListParagraph"/>
              <w:numPr>
                <w:ilvl w:val="0"/>
                <w:numId w:val="50"/>
              </w:numPr>
              <w:spacing w:before="120" w:after="120"/>
              <w:contextualSpacing w:val="0"/>
            </w:pPr>
            <w:proofErr w:type="gramStart"/>
            <w:r w:rsidRPr="00E80723">
              <w:t>reject</w:t>
            </w:r>
            <w:proofErr w:type="gramEnd"/>
            <w:r w:rsidRPr="00E80723">
              <w:rPr>
                <w:bCs/>
                <w:color w:val="000000" w:themeColor="text1"/>
              </w:rPr>
              <w:t xml:space="preserve"> the Bid</w:t>
            </w:r>
            <w:r w:rsidRPr="00E80723">
              <w:rPr>
                <w:color w:val="000000" w:themeColor="text1"/>
                <w:szCs w:val="20"/>
              </w:rPr>
              <w:t>.</w:t>
            </w:r>
          </w:p>
        </w:tc>
      </w:tr>
      <w:tr w:rsidR="009B5ED5" w:rsidRPr="00E80723" w14:paraId="3154FA23" w14:textId="77777777" w:rsidTr="00BA6CF8">
        <w:trPr>
          <w:gridAfter w:val="1"/>
          <w:wAfter w:w="46" w:type="dxa"/>
          <w:trHeight w:val="1323"/>
        </w:trPr>
        <w:tc>
          <w:tcPr>
            <w:tcW w:w="2758" w:type="dxa"/>
          </w:tcPr>
          <w:p w14:paraId="5D82DC8D" w14:textId="77777777" w:rsidR="009B5ED5" w:rsidRPr="00E80723" w:rsidRDefault="009B5ED5" w:rsidP="00BA6CF8">
            <w:pPr>
              <w:pStyle w:val="HeadingTocITB2"/>
              <w:numPr>
                <w:ilvl w:val="0"/>
                <w:numId w:val="0"/>
              </w:numPr>
              <w:spacing w:before="120" w:after="120"/>
              <w:ind w:left="432"/>
            </w:pPr>
          </w:p>
        </w:tc>
        <w:tc>
          <w:tcPr>
            <w:tcW w:w="6763" w:type="dxa"/>
          </w:tcPr>
          <w:p w14:paraId="0053FE72" w14:textId="741CBB08" w:rsidR="009B5ED5" w:rsidRPr="00E80723" w:rsidRDefault="009B5ED5" w:rsidP="00BA6CF8">
            <w:pPr>
              <w:pStyle w:val="HeadingITBToC1"/>
              <w:ind w:left="0" w:hanging="9"/>
              <w:rPr>
                <w:bCs w:val="0"/>
                <w:noProof/>
                <w:sz w:val="32"/>
                <w:szCs w:val="32"/>
              </w:rPr>
            </w:pPr>
            <w:bookmarkStart w:id="466" w:name="_Toc135318750"/>
            <w:r w:rsidRPr="00E80723">
              <w:t>Evaluation</w:t>
            </w:r>
            <w:r w:rsidRPr="00E80723">
              <w:rPr>
                <w:bCs w:val="0"/>
                <w:sz w:val="32"/>
                <w:szCs w:val="32"/>
              </w:rPr>
              <w:t xml:space="preserve"> of Combined Technical and Financial Parts, Most Advantageous Bid and Notification of Intention to Award</w:t>
            </w:r>
            <w:bookmarkEnd w:id="466"/>
          </w:p>
        </w:tc>
      </w:tr>
      <w:tr w:rsidR="008517DE" w:rsidRPr="00E80723" w14:paraId="4D90FDFF" w14:textId="77777777" w:rsidTr="00BA6CF8">
        <w:trPr>
          <w:gridAfter w:val="1"/>
          <w:wAfter w:w="46" w:type="dxa"/>
          <w:trHeight w:val="1323"/>
        </w:trPr>
        <w:tc>
          <w:tcPr>
            <w:tcW w:w="2758" w:type="dxa"/>
          </w:tcPr>
          <w:p w14:paraId="7BAAE29F" w14:textId="6B934FC3" w:rsidR="00FD2808" w:rsidRPr="00E80723" w:rsidRDefault="003C258C" w:rsidP="00BA6CF8">
            <w:pPr>
              <w:pStyle w:val="HeadingTocITB2"/>
              <w:spacing w:before="120" w:after="120"/>
            </w:pPr>
            <w:bookmarkStart w:id="467" w:name="_Toc435378290"/>
            <w:bookmarkStart w:id="468" w:name="_Toc435378293"/>
            <w:bookmarkStart w:id="469" w:name="_Toc135318751"/>
            <w:bookmarkStart w:id="470" w:name="_Toc438438861"/>
            <w:bookmarkStart w:id="471" w:name="_Toc438532655"/>
            <w:bookmarkStart w:id="472" w:name="_Toc438734005"/>
            <w:bookmarkStart w:id="473" w:name="_Toc438907042"/>
            <w:bookmarkStart w:id="474" w:name="_Toc438907241"/>
            <w:bookmarkStart w:id="475" w:name="_Toc100032328"/>
            <w:bookmarkStart w:id="476" w:name="_Toc325714194"/>
            <w:bookmarkStart w:id="477" w:name="_Toc473800019"/>
            <w:bookmarkStart w:id="478" w:name="_Toc10538825"/>
            <w:bookmarkStart w:id="479" w:name="_Toc13644907"/>
            <w:bookmarkStart w:id="480" w:name="_Toc438438862"/>
            <w:bookmarkStart w:id="481" w:name="_Toc438532656"/>
            <w:bookmarkStart w:id="482" w:name="_Toc438734006"/>
            <w:bookmarkStart w:id="483" w:name="_Toc438907043"/>
            <w:bookmarkStart w:id="484" w:name="_Toc438907242"/>
            <w:bookmarkStart w:id="485" w:name="_Toc100032329"/>
            <w:bookmarkEnd w:id="467"/>
            <w:bookmarkEnd w:id="468"/>
            <w:r w:rsidRPr="00E80723">
              <w:t xml:space="preserve">Evaluation </w:t>
            </w:r>
            <w:r w:rsidR="00FD2808" w:rsidRPr="00E80723">
              <w:t xml:space="preserve">of </w:t>
            </w:r>
            <w:r w:rsidRPr="00E80723">
              <w:t>combined Technical and Financial Parts</w:t>
            </w:r>
            <w:bookmarkEnd w:id="469"/>
            <w:r w:rsidR="00FD2808" w:rsidRPr="00E80723">
              <w:t xml:space="preserve"> </w:t>
            </w:r>
            <w:bookmarkEnd w:id="470"/>
            <w:bookmarkEnd w:id="471"/>
            <w:bookmarkEnd w:id="472"/>
            <w:bookmarkEnd w:id="473"/>
            <w:bookmarkEnd w:id="474"/>
            <w:bookmarkEnd w:id="475"/>
            <w:bookmarkEnd w:id="476"/>
            <w:bookmarkEnd w:id="477"/>
            <w:bookmarkEnd w:id="478"/>
            <w:bookmarkEnd w:id="479"/>
          </w:p>
        </w:tc>
        <w:tc>
          <w:tcPr>
            <w:tcW w:w="6763" w:type="dxa"/>
          </w:tcPr>
          <w:p w14:paraId="65C4E4F8" w14:textId="102E4313" w:rsidR="00FD2808" w:rsidRPr="00E80723" w:rsidRDefault="001826AA" w:rsidP="00BA6CF8">
            <w:pPr>
              <w:pStyle w:val="AAAtablebullet2"/>
            </w:pPr>
            <w:r w:rsidRPr="00E80723">
              <w:rPr>
                <w:noProof/>
              </w:rPr>
              <w:t>The Employer’s evaluation of responsive Bid</w:t>
            </w:r>
            <w:r w:rsidR="00936D19" w:rsidRPr="00E80723">
              <w:rPr>
                <w:noProof/>
              </w:rPr>
              <w:t>s</w:t>
            </w:r>
            <w:r w:rsidRPr="00E80723">
              <w:rPr>
                <w:noProof/>
              </w:rPr>
              <w:t xml:space="preserve"> will take into account technical factors, in addition to cost</w:t>
            </w:r>
            <w:r w:rsidR="00E3401F">
              <w:rPr>
                <w:noProof/>
              </w:rPr>
              <w:t xml:space="preserve"> </w:t>
            </w:r>
            <w:r w:rsidRPr="00E80723">
              <w:rPr>
                <w:noProof/>
              </w:rPr>
              <w:t xml:space="preserve">factors in accordance with Section III Evaluation and Qualification Criteria. </w:t>
            </w:r>
            <w:r w:rsidR="003C258C" w:rsidRPr="00E80723">
              <w:rPr>
                <w:noProof/>
              </w:rPr>
              <w:t>The weight to be assigned for the Technical factors and</w:t>
            </w:r>
            <w:r w:rsidR="000260B4" w:rsidRPr="00E80723">
              <w:rPr>
                <w:noProof/>
              </w:rPr>
              <w:t xml:space="preserve"> cost</w:t>
            </w:r>
            <w:r w:rsidR="00416424">
              <w:rPr>
                <w:noProof/>
              </w:rPr>
              <w:t xml:space="preserve"> </w:t>
            </w:r>
            <w:r w:rsidR="000260B4" w:rsidRPr="00E80723">
              <w:rPr>
                <w:noProof/>
              </w:rPr>
              <w:t xml:space="preserve">is </w:t>
            </w:r>
            <w:r w:rsidR="00BF53E2" w:rsidRPr="00E80723">
              <w:rPr>
                <w:noProof/>
              </w:rPr>
              <w:t xml:space="preserve"> </w:t>
            </w:r>
            <w:r w:rsidR="003C258C" w:rsidRPr="00E80723">
              <w:rPr>
                <w:noProof/>
              </w:rPr>
              <w:t xml:space="preserve">specified </w:t>
            </w:r>
            <w:r w:rsidR="003C258C" w:rsidRPr="00E80723">
              <w:rPr>
                <w:b/>
                <w:noProof/>
              </w:rPr>
              <w:t xml:space="preserve">in the </w:t>
            </w:r>
            <w:r w:rsidR="00B94979" w:rsidRPr="00E80723">
              <w:rPr>
                <w:b/>
                <w:noProof/>
              </w:rPr>
              <w:t>B</w:t>
            </w:r>
            <w:r w:rsidR="003C258C" w:rsidRPr="00E80723">
              <w:rPr>
                <w:b/>
                <w:noProof/>
              </w:rPr>
              <w:t>DS</w:t>
            </w:r>
            <w:r w:rsidR="003C258C" w:rsidRPr="00E80723">
              <w:rPr>
                <w:noProof/>
              </w:rPr>
              <w:t xml:space="preserve">. The Employer will rank the </w:t>
            </w:r>
            <w:r w:rsidR="00B94979" w:rsidRPr="00E80723">
              <w:rPr>
                <w:noProof/>
              </w:rPr>
              <w:t xml:space="preserve">Bids </w:t>
            </w:r>
            <w:r w:rsidR="003C258C" w:rsidRPr="00E80723">
              <w:rPr>
                <w:noProof/>
              </w:rPr>
              <w:t xml:space="preserve">based on the evaluated </w:t>
            </w:r>
            <w:r w:rsidR="00B94979" w:rsidRPr="00E80723">
              <w:rPr>
                <w:noProof/>
              </w:rPr>
              <w:t>Bid</w:t>
            </w:r>
            <w:r w:rsidR="00BF53E2" w:rsidRPr="00E80723">
              <w:rPr>
                <w:noProof/>
              </w:rPr>
              <w:t xml:space="preserve"> </w:t>
            </w:r>
            <w:r w:rsidR="003C258C" w:rsidRPr="00E80723">
              <w:rPr>
                <w:noProof/>
              </w:rPr>
              <w:t>score (B)</w:t>
            </w:r>
            <w:r w:rsidR="00FD2808" w:rsidRPr="00E80723">
              <w:t>.</w:t>
            </w:r>
          </w:p>
        </w:tc>
      </w:tr>
      <w:tr w:rsidR="008517DE" w:rsidRPr="00E80723" w14:paraId="0DCC3312" w14:textId="77777777" w:rsidTr="00BA6CF8">
        <w:trPr>
          <w:gridAfter w:val="1"/>
          <w:wAfter w:w="46" w:type="dxa"/>
          <w:trHeight w:val="810"/>
        </w:trPr>
        <w:tc>
          <w:tcPr>
            <w:tcW w:w="2758" w:type="dxa"/>
          </w:tcPr>
          <w:p w14:paraId="1B0FC9F3" w14:textId="77777777" w:rsidR="00FD2808" w:rsidRPr="00E80723" w:rsidRDefault="00FD2808" w:rsidP="00BA6CF8">
            <w:pPr>
              <w:pStyle w:val="HeadingTocITB2"/>
              <w:spacing w:before="120" w:after="120"/>
            </w:pPr>
            <w:bookmarkStart w:id="486" w:name="_Toc435378300"/>
            <w:bookmarkStart w:id="487" w:name="_Toc473800020"/>
            <w:bookmarkStart w:id="488" w:name="_Toc10538826"/>
            <w:bookmarkStart w:id="489" w:name="_Toc13644908"/>
            <w:bookmarkStart w:id="490" w:name="_Toc135318752"/>
            <w:bookmarkEnd w:id="486"/>
            <w:r w:rsidRPr="00E80723">
              <w:t>Most Advantageous Bid</w:t>
            </w:r>
            <w:bookmarkEnd w:id="487"/>
            <w:bookmarkEnd w:id="488"/>
            <w:bookmarkEnd w:id="489"/>
            <w:bookmarkEnd w:id="490"/>
          </w:p>
        </w:tc>
        <w:tc>
          <w:tcPr>
            <w:tcW w:w="6763" w:type="dxa"/>
          </w:tcPr>
          <w:p w14:paraId="02D057FD" w14:textId="0C8BD88E" w:rsidR="00FD2808" w:rsidRPr="00E80723" w:rsidDel="002C7F47" w:rsidRDefault="00194775" w:rsidP="00BA6CF8">
            <w:pPr>
              <w:pStyle w:val="AAAtablebullet2"/>
            </w:pPr>
            <w:r w:rsidRPr="00E80723">
              <w:t>T</w:t>
            </w:r>
            <w:r w:rsidR="00FD2808" w:rsidRPr="00E80723">
              <w:t>he Employer shall determine the Most Advantageous Bid. The Most Advantageous Bid is the Bid of the Bidder that me</w:t>
            </w:r>
            <w:r w:rsidR="00880804" w:rsidRPr="00E80723">
              <w:t>e</w:t>
            </w:r>
            <w:r w:rsidR="00FD2808" w:rsidRPr="00E80723">
              <w:t>t</w:t>
            </w:r>
            <w:r w:rsidR="00880804" w:rsidRPr="00E80723">
              <w:t>s</w:t>
            </w:r>
            <w:r w:rsidR="00FD2808" w:rsidRPr="00E80723">
              <w:t xml:space="preserve"> the Qualification Criteria and whose Bid has been determined to be</w:t>
            </w:r>
            <w:r w:rsidR="00967CA1" w:rsidRPr="00E80723">
              <w:t xml:space="preserve"> substantially responsive to the Bidding document and</w:t>
            </w:r>
            <w:r w:rsidR="00BF53E2" w:rsidRPr="00E80723">
              <w:t xml:space="preserve"> </w:t>
            </w:r>
            <w:r w:rsidR="00967CA1" w:rsidRPr="00E80723">
              <w:t>is the Bid with the highest combined technical and financial score</w:t>
            </w:r>
            <w:r w:rsidR="00BF53E2" w:rsidRPr="00E80723">
              <w:rPr>
                <w:bCs w:val="0"/>
              </w:rPr>
              <w:t>.</w:t>
            </w:r>
          </w:p>
        </w:tc>
      </w:tr>
      <w:tr w:rsidR="008517DE" w:rsidRPr="00E80723" w14:paraId="5E18E782" w14:textId="77777777" w:rsidTr="00BA6CF8">
        <w:trPr>
          <w:gridAfter w:val="1"/>
          <w:wAfter w:w="46" w:type="dxa"/>
          <w:trHeight w:val="1607"/>
        </w:trPr>
        <w:tc>
          <w:tcPr>
            <w:tcW w:w="2758" w:type="dxa"/>
          </w:tcPr>
          <w:p w14:paraId="6DCFE8D2" w14:textId="45E9EEF7" w:rsidR="00FD2808" w:rsidRPr="00E80723" w:rsidRDefault="00FD2808" w:rsidP="00BA6CF8">
            <w:pPr>
              <w:pStyle w:val="HeadingTocITB2"/>
              <w:spacing w:before="120" w:after="120"/>
            </w:pPr>
            <w:bookmarkStart w:id="491" w:name="_Toc430099648"/>
            <w:bookmarkStart w:id="492" w:name="_Toc430099649"/>
            <w:bookmarkStart w:id="493" w:name="_Toc430099650"/>
            <w:bookmarkStart w:id="494" w:name="_Toc325714195"/>
            <w:bookmarkStart w:id="495" w:name="_Toc473800021"/>
            <w:bookmarkStart w:id="496" w:name="_Toc10538827"/>
            <w:bookmarkStart w:id="497" w:name="_Toc13644909"/>
            <w:bookmarkStart w:id="498" w:name="_Toc135318753"/>
            <w:bookmarkEnd w:id="491"/>
            <w:bookmarkEnd w:id="492"/>
            <w:bookmarkEnd w:id="493"/>
            <w:r w:rsidRPr="00E80723">
              <w:lastRenderedPageBreak/>
              <w:t>Employer’s Right to Accept Any Bid, and to Reject Any or All Bids</w:t>
            </w:r>
            <w:bookmarkEnd w:id="480"/>
            <w:bookmarkEnd w:id="481"/>
            <w:bookmarkEnd w:id="482"/>
            <w:bookmarkEnd w:id="483"/>
            <w:bookmarkEnd w:id="484"/>
            <w:bookmarkEnd w:id="485"/>
            <w:bookmarkEnd w:id="494"/>
            <w:bookmarkEnd w:id="495"/>
            <w:bookmarkEnd w:id="496"/>
            <w:bookmarkEnd w:id="497"/>
            <w:bookmarkEnd w:id="498"/>
          </w:p>
        </w:tc>
        <w:tc>
          <w:tcPr>
            <w:tcW w:w="6763" w:type="dxa"/>
          </w:tcPr>
          <w:p w14:paraId="5C23A25E" w14:textId="77777777" w:rsidR="00FD2808" w:rsidRPr="00E80723" w:rsidRDefault="00FD2808" w:rsidP="00BA6CF8">
            <w:pPr>
              <w:pStyle w:val="AAAtablebullet2"/>
            </w:pPr>
            <w:r w:rsidRPr="00E80723">
              <w:t xml:space="preserve">The Employer reserves the right to accept or reject any </w:t>
            </w:r>
            <w:r w:rsidR="000A2D4A" w:rsidRPr="00E80723">
              <w:t>B</w:t>
            </w:r>
            <w:r w:rsidRPr="00E80723">
              <w:t>id</w:t>
            </w:r>
            <w:r w:rsidR="00735F77" w:rsidRPr="00E80723">
              <w:t xml:space="preserve"> </w:t>
            </w:r>
            <w:r w:rsidRPr="00E80723">
              <w:t xml:space="preserve">and to annul the Bidding process and reject all Bids at any time prior to </w:t>
            </w:r>
            <w:r w:rsidR="00F76DF4" w:rsidRPr="00E80723">
              <w:t>C</w:t>
            </w:r>
            <w:r w:rsidRPr="00E80723">
              <w:t xml:space="preserve">ontract </w:t>
            </w:r>
            <w:r w:rsidR="00F76DF4" w:rsidRPr="00E80723">
              <w:t>Award</w:t>
            </w:r>
            <w:r w:rsidRPr="00E80723">
              <w:t xml:space="preserve">, without thereby incurring any liability to Bidders. In case of annulment, all Bids submitted and specifically, Bid securities, shall be promptly returned to the Bidders. </w:t>
            </w:r>
          </w:p>
        </w:tc>
      </w:tr>
      <w:tr w:rsidR="008517DE" w:rsidRPr="00E80723" w14:paraId="75714581" w14:textId="77777777" w:rsidTr="00BA6CF8">
        <w:trPr>
          <w:gridAfter w:val="1"/>
          <w:wAfter w:w="46" w:type="dxa"/>
        </w:trPr>
        <w:tc>
          <w:tcPr>
            <w:tcW w:w="2758" w:type="dxa"/>
            <w:shd w:val="clear" w:color="auto" w:fill="auto"/>
          </w:tcPr>
          <w:p w14:paraId="7C764DA0" w14:textId="108D17BB" w:rsidR="00FD2808" w:rsidRPr="00E80723" w:rsidRDefault="00FD2808" w:rsidP="00BA6CF8">
            <w:pPr>
              <w:pStyle w:val="HeadingTocITB2"/>
              <w:spacing w:before="120" w:after="120"/>
            </w:pPr>
            <w:bookmarkStart w:id="499" w:name="_Toc473800022"/>
            <w:bookmarkStart w:id="500" w:name="_Toc10538828"/>
            <w:bookmarkStart w:id="501" w:name="_Toc13644910"/>
            <w:bookmarkStart w:id="502" w:name="_Toc135318754"/>
            <w:r w:rsidRPr="00E80723">
              <w:t>Standstill Period</w:t>
            </w:r>
            <w:bookmarkEnd w:id="499"/>
            <w:bookmarkEnd w:id="500"/>
            <w:bookmarkEnd w:id="501"/>
            <w:bookmarkEnd w:id="502"/>
          </w:p>
        </w:tc>
        <w:tc>
          <w:tcPr>
            <w:tcW w:w="6763" w:type="dxa"/>
            <w:shd w:val="clear" w:color="auto" w:fill="auto"/>
          </w:tcPr>
          <w:p w14:paraId="618CE670" w14:textId="180ECEFD" w:rsidR="00FD2808" w:rsidRPr="00E80723" w:rsidRDefault="004F54D7" w:rsidP="00BA6CF8">
            <w:pPr>
              <w:pStyle w:val="AAAtablebullet2"/>
            </w:pPr>
            <w:r w:rsidRPr="00E80723">
              <w:t xml:space="preserve">The Contract shall </w:t>
            </w:r>
            <w:r w:rsidR="0066667D" w:rsidRPr="00E80723">
              <w:t xml:space="preserve">not </w:t>
            </w:r>
            <w:r w:rsidRPr="00E80723">
              <w:t>be awarded earlier than the expiry of the Standstill Period. The Standstill Period shall be ten (10) Business Days unless extended in accordance with ITB 4</w:t>
            </w:r>
            <w:r w:rsidR="006F24C6" w:rsidRPr="00E80723">
              <w:t>7</w:t>
            </w:r>
            <w:r w:rsidRPr="00E80723">
              <w:t>. The Standstill Period commences the day after the date the Employer has transmitted to each Bidder the Notification of Intention to Award the Contract. Where only one Bid is submitted, or if this contract is in response to an emergency situation recognized by the Bank, the Standstill Period shall not apply.</w:t>
            </w:r>
          </w:p>
        </w:tc>
      </w:tr>
      <w:tr w:rsidR="008517DE" w:rsidRPr="00E80723" w14:paraId="1A6804ED" w14:textId="77777777" w:rsidTr="00BA6CF8">
        <w:trPr>
          <w:gridAfter w:val="1"/>
          <w:wAfter w:w="46" w:type="dxa"/>
        </w:trPr>
        <w:tc>
          <w:tcPr>
            <w:tcW w:w="2758" w:type="dxa"/>
            <w:shd w:val="clear" w:color="auto" w:fill="auto"/>
          </w:tcPr>
          <w:p w14:paraId="382E5942" w14:textId="6F2F5DDF" w:rsidR="00FD2808" w:rsidRPr="00E80723" w:rsidRDefault="001F6F7F" w:rsidP="00BA6CF8">
            <w:pPr>
              <w:pStyle w:val="HeadingTocITB2"/>
              <w:spacing w:before="120" w:after="120"/>
              <w:rPr>
                <w:b w:val="0"/>
              </w:rPr>
            </w:pPr>
            <w:bookmarkStart w:id="503" w:name="_Toc473800023"/>
            <w:bookmarkStart w:id="504" w:name="_Toc10538829"/>
            <w:bookmarkStart w:id="505" w:name="_Toc13644911"/>
            <w:bookmarkStart w:id="506" w:name="_Toc135318755"/>
            <w:r w:rsidRPr="00E80723">
              <w:t>Noti</w:t>
            </w:r>
            <w:r w:rsidR="004F54D7" w:rsidRPr="00E80723">
              <w:t>fication</w:t>
            </w:r>
            <w:r w:rsidRPr="00E80723">
              <w:t xml:space="preserve"> of Intention to Award</w:t>
            </w:r>
            <w:bookmarkEnd w:id="503"/>
            <w:bookmarkEnd w:id="504"/>
            <w:bookmarkEnd w:id="505"/>
            <w:bookmarkEnd w:id="506"/>
            <w:r w:rsidRPr="00E80723">
              <w:t xml:space="preserve"> </w:t>
            </w:r>
          </w:p>
          <w:p w14:paraId="1C144BC4" w14:textId="77777777" w:rsidR="004F3D1B" w:rsidRPr="00E80723" w:rsidRDefault="004F3D1B" w:rsidP="004F3D1B"/>
          <w:p w14:paraId="3900FCFD" w14:textId="76B36596" w:rsidR="004F3D1B" w:rsidRPr="00E80723" w:rsidRDefault="004F3D1B" w:rsidP="004F3D1B">
            <w:pPr>
              <w:rPr>
                <w:b/>
                <w:bCs/>
                <w:color w:val="000000" w:themeColor="text1"/>
              </w:rPr>
            </w:pPr>
          </w:p>
          <w:p w14:paraId="15845882" w14:textId="2E05951A" w:rsidR="004F3D1B" w:rsidRPr="00E80723" w:rsidRDefault="004F3D1B" w:rsidP="004F3D1B">
            <w:pPr>
              <w:jc w:val="center"/>
            </w:pPr>
          </w:p>
        </w:tc>
        <w:tc>
          <w:tcPr>
            <w:tcW w:w="6763" w:type="dxa"/>
            <w:shd w:val="clear" w:color="auto" w:fill="auto"/>
          </w:tcPr>
          <w:p w14:paraId="11442369" w14:textId="77777777" w:rsidR="006605C6" w:rsidRPr="00E80723" w:rsidRDefault="004F54D7" w:rsidP="00BA6CF8">
            <w:pPr>
              <w:pStyle w:val="AAAtablebullet2"/>
              <w:rPr>
                <w:b/>
              </w:rPr>
            </w:pPr>
            <w:r w:rsidRPr="00E80723">
              <w:t xml:space="preserve">The Employer shall send to each Bidder the Notification of Intention to Award the Contract to the successful Bidder. </w:t>
            </w:r>
            <w:r w:rsidR="006605C6" w:rsidRPr="00E80723">
              <w:t>The Notification of Intention to Award shall contain, at a minimum, the following information:</w:t>
            </w:r>
          </w:p>
          <w:p w14:paraId="7E0F1EC0" w14:textId="77777777" w:rsidR="00C145BF" w:rsidRPr="00E80723" w:rsidRDefault="006605C6" w:rsidP="00782D65">
            <w:pPr>
              <w:pStyle w:val="ListParagraph"/>
              <w:numPr>
                <w:ilvl w:val="0"/>
                <w:numId w:val="49"/>
              </w:numPr>
              <w:spacing w:before="120" w:after="120"/>
              <w:contextualSpacing w:val="0"/>
              <w:rPr>
                <w:color w:val="000000" w:themeColor="text1"/>
              </w:rPr>
            </w:pPr>
            <w:r w:rsidRPr="00E80723">
              <w:t>the</w:t>
            </w:r>
            <w:r w:rsidRPr="00E80723">
              <w:rPr>
                <w:color w:val="000000" w:themeColor="text1"/>
              </w:rPr>
              <w:t xml:space="preserve"> </w:t>
            </w:r>
            <w:r w:rsidRPr="00E80723">
              <w:rPr>
                <w:rFonts w:eastAsia="Calibri"/>
                <w:color w:val="000000"/>
              </w:rPr>
              <w:t>name</w:t>
            </w:r>
            <w:r w:rsidRPr="00E80723">
              <w:rPr>
                <w:color w:val="000000" w:themeColor="text1"/>
              </w:rPr>
              <w:t xml:space="preserve"> and address of the Bidder submitting the successful Bid; </w:t>
            </w:r>
          </w:p>
          <w:p w14:paraId="251BA104" w14:textId="77777777" w:rsidR="00C145BF" w:rsidRPr="00E80723" w:rsidRDefault="006605C6" w:rsidP="00782D65">
            <w:pPr>
              <w:pStyle w:val="ListParagraph"/>
              <w:numPr>
                <w:ilvl w:val="0"/>
                <w:numId w:val="49"/>
              </w:numPr>
              <w:spacing w:before="120" w:after="120"/>
              <w:contextualSpacing w:val="0"/>
              <w:rPr>
                <w:color w:val="000000" w:themeColor="text1"/>
              </w:rPr>
            </w:pPr>
            <w:r w:rsidRPr="00E80723">
              <w:t>the</w:t>
            </w:r>
            <w:r w:rsidRPr="00E80723">
              <w:rPr>
                <w:color w:val="000000" w:themeColor="text1"/>
              </w:rPr>
              <w:t xml:space="preserve"> Contract price of the successful Bid; </w:t>
            </w:r>
          </w:p>
          <w:p w14:paraId="1D5783C7" w14:textId="15799D38" w:rsidR="00ED551D" w:rsidRPr="00E80723" w:rsidRDefault="00ED551D" w:rsidP="00782D65">
            <w:pPr>
              <w:pStyle w:val="ListParagraph"/>
              <w:numPr>
                <w:ilvl w:val="0"/>
                <w:numId w:val="49"/>
              </w:numPr>
              <w:spacing w:after="120"/>
              <w:contextualSpacing w:val="0"/>
              <w:jc w:val="left"/>
              <w:rPr>
                <w:color w:val="000000" w:themeColor="text1"/>
              </w:rPr>
            </w:pPr>
            <w:r w:rsidRPr="00E80723">
              <w:rPr>
                <w:noProof/>
              </w:rPr>
              <w:t>the total combined score of the successful Bid;</w:t>
            </w:r>
          </w:p>
          <w:p w14:paraId="2FFCD445" w14:textId="346DD1F3" w:rsidR="00C145BF" w:rsidRPr="00E80723" w:rsidRDefault="006605C6" w:rsidP="00782D65">
            <w:pPr>
              <w:pStyle w:val="ListParagraph"/>
              <w:numPr>
                <w:ilvl w:val="0"/>
                <w:numId w:val="49"/>
              </w:numPr>
              <w:spacing w:before="120" w:after="120"/>
              <w:contextualSpacing w:val="0"/>
            </w:pPr>
            <w:r w:rsidRPr="00E80723">
              <w:t>the names of all Bidders who submitted Bids, and their Bid prices as readout</w:t>
            </w:r>
            <w:r w:rsidR="00C145BF" w:rsidRPr="00E80723">
              <w:t>,</w:t>
            </w:r>
            <w:r w:rsidRPr="00E80723">
              <w:t xml:space="preserve"> and as evaluated</w:t>
            </w:r>
            <w:r w:rsidR="00FB0163" w:rsidRPr="00E80723">
              <w:t xml:space="preserve"> and technical score</w:t>
            </w:r>
            <w:r w:rsidR="000B6E64" w:rsidRPr="00E80723">
              <w:t>s</w:t>
            </w:r>
            <w:r w:rsidRPr="00E80723">
              <w:t>;</w:t>
            </w:r>
          </w:p>
          <w:p w14:paraId="11682F4A" w14:textId="186E9DE6" w:rsidR="00C145BF" w:rsidRPr="00E80723" w:rsidRDefault="00C145BF" w:rsidP="00782D65">
            <w:pPr>
              <w:pStyle w:val="ListParagraph"/>
              <w:numPr>
                <w:ilvl w:val="0"/>
                <w:numId w:val="49"/>
              </w:numPr>
              <w:spacing w:before="120" w:after="120"/>
              <w:contextualSpacing w:val="0"/>
            </w:pPr>
            <w:r w:rsidRPr="00E80723">
              <w:rPr>
                <w:bCs/>
              </w:rPr>
              <w:t xml:space="preserve">a statement of the reason(s) </w:t>
            </w:r>
            <w:r w:rsidR="00E1213D" w:rsidRPr="00E80723">
              <w:rPr>
                <w:color w:val="000000" w:themeColor="text1"/>
              </w:rPr>
              <w:t xml:space="preserve">the Bid (of the unsuccessful Bidder to whom the </w:t>
            </w:r>
            <w:r w:rsidR="004F54D7" w:rsidRPr="00E80723">
              <w:rPr>
                <w:color w:val="000000" w:themeColor="text1"/>
              </w:rPr>
              <w:t xml:space="preserve">notification </w:t>
            </w:r>
            <w:r w:rsidR="00E1213D" w:rsidRPr="00E80723">
              <w:rPr>
                <w:color w:val="000000" w:themeColor="text1"/>
              </w:rPr>
              <w:t>is addressed) was unsuccessful</w:t>
            </w:r>
            <w:r w:rsidRPr="00E80723">
              <w:rPr>
                <w:bCs/>
              </w:rPr>
              <w:t>;</w:t>
            </w:r>
          </w:p>
          <w:p w14:paraId="64EAE3A7" w14:textId="77777777" w:rsidR="00C145BF" w:rsidRPr="00E80723" w:rsidRDefault="006605C6" w:rsidP="00782D65">
            <w:pPr>
              <w:pStyle w:val="ListParagraph"/>
              <w:numPr>
                <w:ilvl w:val="0"/>
                <w:numId w:val="49"/>
              </w:numPr>
              <w:spacing w:before="120" w:after="120"/>
              <w:contextualSpacing w:val="0"/>
            </w:pPr>
            <w:r w:rsidRPr="00E80723">
              <w:t>the expiry date of the Standstill Period;</w:t>
            </w:r>
            <w:r w:rsidR="00B16891" w:rsidRPr="00E80723">
              <w:t xml:space="preserve"> and</w:t>
            </w:r>
          </w:p>
          <w:p w14:paraId="222C593C" w14:textId="2ED25DE4" w:rsidR="00FD2808" w:rsidRPr="00E80723" w:rsidRDefault="006605C6" w:rsidP="00782D65">
            <w:pPr>
              <w:pStyle w:val="ListParagraph"/>
              <w:numPr>
                <w:ilvl w:val="0"/>
                <w:numId w:val="49"/>
              </w:numPr>
              <w:spacing w:before="120" w:after="120"/>
              <w:contextualSpacing w:val="0"/>
            </w:pPr>
            <w:proofErr w:type="gramStart"/>
            <w:r w:rsidRPr="00E80723">
              <w:t>instructions</w:t>
            </w:r>
            <w:proofErr w:type="gramEnd"/>
            <w:r w:rsidRPr="00E80723">
              <w:t xml:space="preserve"> on how to request a debriefing </w:t>
            </w:r>
            <w:r w:rsidR="00C145BF" w:rsidRPr="00E80723">
              <w:t>and/</w:t>
            </w:r>
            <w:r w:rsidRPr="00E80723">
              <w:t>or submit a complaint during the standstill period</w:t>
            </w:r>
            <w:r w:rsidR="0090685A" w:rsidRPr="00E80723">
              <w:t>.</w:t>
            </w:r>
          </w:p>
        </w:tc>
      </w:tr>
      <w:tr w:rsidR="00FD2808" w:rsidRPr="00E80723" w14:paraId="2969B5CE" w14:textId="77777777" w:rsidTr="00BA6CF8">
        <w:trPr>
          <w:gridAfter w:val="1"/>
          <w:wAfter w:w="46" w:type="dxa"/>
        </w:trPr>
        <w:tc>
          <w:tcPr>
            <w:tcW w:w="9521" w:type="dxa"/>
            <w:gridSpan w:val="2"/>
          </w:tcPr>
          <w:p w14:paraId="2391BF6E" w14:textId="4D3A1988" w:rsidR="00FD2808" w:rsidRPr="00E80723" w:rsidRDefault="00FD2808" w:rsidP="00BA6CF8">
            <w:pPr>
              <w:pStyle w:val="HeadingITBToC1"/>
              <w:keepNext/>
              <w:spacing w:before="120" w:after="120"/>
              <w:ind w:left="216" w:hanging="245"/>
            </w:pPr>
            <w:bookmarkStart w:id="507" w:name="_Toc473800024"/>
            <w:bookmarkStart w:id="508" w:name="_Toc10538830"/>
            <w:bookmarkStart w:id="509" w:name="_Toc13644912"/>
            <w:bookmarkStart w:id="510" w:name="_Toc135318756"/>
            <w:r w:rsidRPr="00E80723">
              <w:t>Award of Contract</w:t>
            </w:r>
            <w:bookmarkEnd w:id="507"/>
            <w:bookmarkEnd w:id="508"/>
            <w:bookmarkEnd w:id="509"/>
            <w:bookmarkEnd w:id="510"/>
          </w:p>
        </w:tc>
      </w:tr>
      <w:tr w:rsidR="008517DE" w:rsidRPr="00E80723" w14:paraId="26A8777F" w14:textId="77777777" w:rsidTr="00BA6CF8">
        <w:trPr>
          <w:gridAfter w:val="1"/>
          <w:wAfter w:w="46" w:type="dxa"/>
        </w:trPr>
        <w:tc>
          <w:tcPr>
            <w:tcW w:w="2758" w:type="dxa"/>
          </w:tcPr>
          <w:p w14:paraId="57706751" w14:textId="2BF29516" w:rsidR="00FD2808" w:rsidRPr="00E80723" w:rsidRDefault="00FD2808" w:rsidP="00BA6CF8">
            <w:pPr>
              <w:pStyle w:val="HeadingTocITB2"/>
              <w:spacing w:before="120" w:after="120"/>
            </w:pPr>
            <w:bookmarkStart w:id="511" w:name="_Toc435378306"/>
            <w:bookmarkStart w:id="512" w:name="_Toc473800025"/>
            <w:bookmarkStart w:id="513" w:name="_Toc10538831"/>
            <w:bookmarkStart w:id="514" w:name="_Toc13644913"/>
            <w:bookmarkStart w:id="515" w:name="_Toc135318757"/>
            <w:bookmarkEnd w:id="511"/>
            <w:r w:rsidRPr="00E80723">
              <w:t>Award Criteria</w:t>
            </w:r>
            <w:bookmarkEnd w:id="512"/>
            <w:bookmarkEnd w:id="513"/>
            <w:bookmarkEnd w:id="514"/>
            <w:bookmarkEnd w:id="515"/>
          </w:p>
        </w:tc>
        <w:tc>
          <w:tcPr>
            <w:tcW w:w="6763" w:type="dxa"/>
          </w:tcPr>
          <w:p w14:paraId="0E387335" w14:textId="1E109CA1" w:rsidR="00FD2808" w:rsidRPr="00E80723" w:rsidRDefault="00FD2808" w:rsidP="00BA6CF8">
            <w:pPr>
              <w:pStyle w:val="AAAtablebullet2"/>
            </w:pPr>
            <w:r w:rsidRPr="00E80723">
              <w:t>Subject to I</w:t>
            </w:r>
            <w:r w:rsidR="00AE6A92" w:rsidRPr="00E80723">
              <w:t>TB</w:t>
            </w:r>
            <w:r w:rsidRPr="00E80723">
              <w:t xml:space="preserve"> </w:t>
            </w:r>
            <w:r w:rsidR="00B701D1" w:rsidRPr="00E80723">
              <w:t>4</w:t>
            </w:r>
            <w:r w:rsidR="006F24C6" w:rsidRPr="00E80723">
              <w:t>2.1</w:t>
            </w:r>
            <w:r w:rsidRPr="00E80723">
              <w:t>, the Employer shall award the Contract to the successful Bidder. This is the Bidder whose Bid has been determined to be the Most Advantageous Bid</w:t>
            </w:r>
            <w:r w:rsidR="00B701D1" w:rsidRPr="00E80723">
              <w:t>.</w:t>
            </w:r>
          </w:p>
        </w:tc>
      </w:tr>
      <w:tr w:rsidR="008517DE" w:rsidRPr="00E80723" w14:paraId="6CE96259" w14:textId="77777777" w:rsidTr="00BA6CF8">
        <w:trPr>
          <w:gridAfter w:val="1"/>
          <w:wAfter w:w="46" w:type="dxa"/>
        </w:trPr>
        <w:tc>
          <w:tcPr>
            <w:tcW w:w="2758" w:type="dxa"/>
          </w:tcPr>
          <w:p w14:paraId="27FD024E" w14:textId="5E48ABD5" w:rsidR="00FD2808" w:rsidRPr="00E80723" w:rsidRDefault="00FD2808" w:rsidP="00BA6CF8">
            <w:pPr>
              <w:pStyle w:val="HeadingTocITB2"/>
              <w:spacing w:before="120" w:after="120"/>
            </w:pPr>
            <w:bookmarkStart w:id="516" w:name="_Toc438438866"/>
            <w:bookmarkStart w:id="517" w:name="_Toc438532660"/>
            <w:bookmarkStart w:id="518" w:name="_Toc438734010"/>
            <w:bookmarkStart w:id="519" w:name="_Toc438907046"/>
            <w:bookmarkStart w:id="520" w:name="_Toc438907245"/>
            <w:bookmarkStart w:id="521" w:name="_Toc100032332"/>
            <w:bookmarkStart w:id="522" w:name="_Toc325714198"/>
            <w:bookmarkStart w:id="523" w:name="_Toc473800026"/>
            <w:bookmarkStart w:id="524" w:name="_Toc10538832"/>
            <w:bookmarkStart w:id="525" w:name="_Toc13644914"/>
            <w:bookmarkStart w:id="526" w:name="_Toc135318758"/>
            <w:r w:rsidRPr="00E80723">
              <w:t>Notification of Award</w:t>
            </w:r>
            <w:bookmarkEnd w:id="516"/>
            <w:bookmarkEnd w:id="517"/>
            <w:bookmarkEnd w:id="518"/>
            <w:bookmarkEnd w:id="519"/>
            <w:bookmarkEnd w:id="520"/>
            <w:bookmarkEnd w:id="521"/>
            <w:bookmarkEnd w:id="522"/>
            <w:bookmarkEnd w:id="523"/>
            <w:bookmarkEnd w:id="524"/>
            <w:bookmarkEnd w:id="525"/>
            <w:bookmarkEnd w:id="526"/>
          </w:p>
        </w:tc>
        <w:tc>
          <w:tcPr>
            <w:tcW w:w="6763" w:type="dxa"/>
          </w:tcPr>
          <w:p w14:paraId="304E2289" w14:textId="35C6C29B" w:rsidR="00FD2808" w:rsidRPr="00E80723" w:rsidRDefault="00FD2808" w:rsidP="00BA6CF8">
            <w:pPr>
              <w:pStyle w:val="AAAtablebullet2"/>
            </w:pPr>
            <w:r w:rsidRPr="00E80723">
              <w:t xml:space="preserve">Prior to the </w:t>
            </w:r>
            <w:r w:rsidR="00230D78" w:rsidRPr="00E80723">
              <w:t xml:space="preserve">date of </w:t>
            </w:r>
            <w:r w:rsidRPr="00E80723">
              <w:t xml:space="preserve">expiry of the </w:t>
            </w:r>
            <w:r w:rsidR="00EE30B5" w:rsidRPr="00E80723">
              <w:t xml:space="preserve">bid validity, </w:t>
            </w:r>
            <w:r w:rsidR="00851545" w:rsidRPr="00E80723">
              <w:t xml:space="preserve"> </w:t>
            </w:r>
            <w:r w:rsidRPr="00E80723">
              <w:t>and upon expiry of the Standstill Period</w:t>
            </w:r>
            <w:r w:rsidR="00EF560E" w:rsidRPr="00E80723">
              <w:t xml:space="preserve"> specified in</w:t>
            </w:r>
            <w:r w:rsidR="007A5A80" w:rsidRPr="00E80723">
              <w:t xml:space="preserve"> </w:t>
            </w:r>
            <w:r w:rsidR="00EF560E" w:rsidRPr="00E80723">
              <w:t>IT</w:t>
            </w:r>
            <w:r w:rsidR="007A5A80" w:rsidRPr="00E80723">
              <w:t>B</w:t>
            </w:r>
            <w:r w:rsidR="00EF560E" w:rsidRPr="00E80723">
              <w:t xml:space="preserve"> </w:t>
            </w:r>
            <w:r w:rsidR="007A5A80" w:rsidRPr="00E80723">
              <w:t>4</w:t>
            </w:r>
            <w:r w:rsidR="006F24C6" w:rsidRPr="00E80723">
              <w:t>3</w:t>
            </w:r>
            <w:r w:rsidR="00EF560E" w:rsidRPr="00E80723">
              <w:t xml:space="preserve">.1 or any extension </w:t>
            </w:r>
            <w:r w:rsidR="00EF560E" w:rsidRPr="00E80723">
              <w:lastRenderedPageBreak/>
              <w:t>thereof,</w:t>
            </w:r>
            <w:r w:rsidRPr="00E80723">
              <w:t xml:space="preserve"> </w:t>
            </w:r>
            <w:r w:rsidR="001C034B" w:rsidRPr="00E80723">
              <w:t>and</w:t>
            </w:r>
            <w:r w:rsidRPr="00E80723">
              <w:t xml:space="preserve">, upon </w:t>
            </w:r>
            <w:r w:rsidR="00E40D12" w:rsidRPr="00E80723">
              <w:t>satisfactorily</w:t>
            </w:r>
            <w:r w:rsidRPr="00E80723">
              <w:t xml:space="preserve"> </w:t>
            </w:r>
            <w:r w:rsidR="00EF560E" w:rsidRPr="00E80723">
              <w:t xml:space="preserve">addressing </w:t>
            </w:r>
            <w:r w:rsidRPr="00E80723">
              <w:t>a</w:t>
            </w:r>
            <w:r w:rsidR="001C034B" w:rsidRPr="00E80723">
              <w:t>ny</w:t>
            </w:r>
            <w:r w:rsidRPr="00E80723">
              <w:t xml:space="preserve"> complaint that has been filed within the Standstill Period, the Employer </w:t>
            </w:r>
            <w:r w:rsidR="00820448" w:rsidRPr="00E80723">
              <w:t xml:space="preserve">shall </w:t>
            </w:r>
            <w:r w:rsidR="004F54D7" w:rsidRPr="00E80723">
              <w:t xml:space="preserve">notify the successful Bidder, in writing, that its Bid has been accepted. The notification of award (hereinafter and in the Conditions of Contract and Contract Forms called the “Letter of Acceptance”) </w:t>
            </w:r>
            <w:r w:rsidRPr="00E80723">
              <w:t xml:space="preserve">shall specify the sum that the Employer will pay the Contractor in consideration of the </w:t>
            </w:r>
            <w:r w:rsidR="004B22B3" w:rsidRPr="00E80723">
              <w:t xml:space="preserve">execution </w:t>
            </w:r>
            <w:r w:rsidR="0051386B" w:rsidRPr="00E80723">
              <w:t>of the Contract</w:t>
            </w:r>
            <w:r w:rsidRPr="00E80723">
              <w:t xml:space="preserve"> (hereinafter and in the Conditions of Contract and Contract Forms called “the Contract Price”). </w:t>
            </w:r>
          </w:p>
          <w:p w14:paraId="408F9E16" w14:textId="77777777" w:rsidR="007A5A80" w:rsidRPr="00E80723" w:rsidRDefault="00820448" w:rsidP="00BA6CF8">
            <w:pPr>
              <w:pStyle w:val="AAAtablebullet2"/>
            </w:pPr>
            <w:r w:rsidRPr="00E80723">
              <w:t>Within ten (10) Business Days after the date of transmission of the Letter of Acceptance</w:t>
            </w:r>
            <w:r w:rsidR="00FD2808" w:rsidRPr="00E80723">
              <w:t xml:space="preserve">, the Employer shall publish the Contract Award Notice which shall contain, at a minimum, the </w:t>
            </w:r>
            <w:r w:rsidR="007A5A80" w:rsidRPr="00E80723">
              <w:t xml:space="preserve">following </w:t>
            </w:r>
            <w:r w:rsidR="00FD2808" w:rsidRPr="00E80723">
              <w:t>information</w:t>
            </w:r>
            <w:r w:rsidR="007A5A80" w:rsidRPr="00E80723">
              <w:t>:</w:t>
            </w:r>
            <w:r w:rsidR="00FD2808" w:rsidRPr="00E80723">
              <w:t xml:space="preserve"> </w:t>
            </w:r>
          </w:p>
          <w:p w14:paraId="60B0944C" w14:textId="77777777" w:rsidR="00C34875" w:rsidRPr="00E80723" w:rsidRDefault="00C34875" w:rsidP="00782D65">
            <w:pPr>
              <w:pStyle w:val="ListParagraph"/>
              <w:numPr>
                <w:ilvl w:val="0"/>
                <w:numId w:val="48"/>
              </w:numPr>
              <w:spacing w:before="120" w:after="120"/>
              <w:ind w:left="1149" w:hanging="540"/>
              <w:contextualSpacing w:val="0"/>
              <w:jc w:val="left"/>
              <w:rPr>
                <w:rFonts w:eastAsia="Calibri"/>
                <w:color w:val="000000"/>
              </w:rPr>
            </w:pPr>
            <w:r w:rsidRPr="00E80723">
              <w:rPr>
                <w:rFonts w:eastAsia="Calibri"/>
                <w:color w:val="000000"/>
              </w:rPr>
              <w:t>name and address of the Employer;</w:t>
            </w:r>
          </w:p>
          <w:p w14:paraId="71360D6F" w14:textId="77777777" w:rsidR="00C34875" w:rsidRPr="00E80723" w:rsidRDefault="00C34875" w:rsidP="00782D65">
            <w:pPr>
              <w:pStyle w:val="ListParagraph"/>
              <w:numPr>
                <w:ilvl w:val="0"/>
                <w:numId w:val="48"/>
              </w:numPr>
              <w:spacing w:before="120" w:after="120"/>
              <w:ind w:left="1149" w:hanging="533"/>
              <w:contextualSpacing w:val="0"/>
              <w:jc w:val="left"/>
              <w:rPr>
                <w:rFonts w:eastAsia="Calibri"/>
                <w:color w:val="000000"/>
              </w:rPr>
            </w:pPr>
            <w:r w:rsidRPr="00E80723">
              <w:rPr>
                <w:rFonts w:eastAsia="Calibri"/>
                <w:color w:val="000000"/>
              </w:rPr>
              <w:t xml:space="preserve">name and reference number of the contract being awarded, and the selection method used; </w:t>
            </w:r>
          </w:p>
          <w:p w14:paraId="41AE55C2" w14:textId="77777777" w:rsidR="00C34875" w:rsidRPr="00E80723" w:rsidRDefault="00C34875" w:rsidP="00782D65">
            <w:pPr>
              <w:pStyle w:val="ListParagraph"/>
              <w:numPr>
                <w:ilvl w:val="0"/>
                <w:numId w:val="48"/>
              </w:numPr>
              <w:spacing w:before="120" w:after="120"/>
              <w:ind w:left="1149" w:hanging="533"/>
              <w:contextualSpacing w:val="0"/>
              <w:jc w:val="left"/>
              <w:rPr>
                <w:rFonts w:eastAsia="Calibri"/>
                <w:color w:val="000000"/>
              </w:rPr>
            </w:pPr>
            <w:r w:rsidRPr="00E80723">
              <w:rPr>
                <w:rFonts w:eastAsia="Calibri"/>
                <w:color w:val="000000"/>
              </w:rPr>
              <w:t xml:space="preserve">names of all Bidders that submitted Bids, and their Bid prices as read out at Bid opening, and as evaluated; </w:t>
            </w:r>
          </w:p>
          <w:p w14:paraId="581CC5D2" w14:textId="669C1959" w:rsidR="00C34875" w:rsidRPr="00E80723" w:rsidRDefault="00C34875" w:rsidP="00782D65">
            <w:pPr>
              <w:pStyle w:val="ListParagraph"/>
              <w:numPr>
                <w:ilvl w:val="0"/>
                <w:numId w:val="48"/>
              </w:numPr>
              <w:spacing w:before="120" w:after="120"/>
              <w:ind w:left="1149" w:hanging="533"/>
              <w:contextualSpacing w:val="0"/>
              <w:jc w:val="left"/>
              <w:rPr>
                <w:rFonts w:eastAsia="Calibri"/>
                <w:color w:val="000000"/>
              </w:rPr>
            </w:pPr>
            <w:r w:rsidRPr="00E80723">
              <w:rPr>
                <w:rFonts w:eastAsia="Calibri"/>
                <w:color w:val="000000"/>
              </w:rPr>
              <w:t xml:space="preserve">names of all Bidders whose Bids were rejected, with the reasons therefor; </w:t>
            </w:r>
          </w:p>
          <w:p w14:paraId="62DDFB07" w14:textId="77777777" w:rsidR="00E81FA2" w:rsidRPr="00E80723" w:rsidRDefault="00C34875" w:rsidP="00782D65">
            <w:pPr>
              <w:pStyle w:val="ListParagraph"/>
              <w:numPr>
                <w:ilvl w:val="0"/>
                <w:numId w:val="48"/>
              </w:numPr>
              <w:spacing w:before="120" w:after="120"/>
              <w:ind w:left="1149" w:hanging="533"/>
              <w:contextualSpacing w:val="0"/>
              <w:jc w:val="left"/>
              <w:rPr>
                <w:rFonts w:eastAsia="Calibri"/>
              </w:rPr>
            </w:pPr>
            <w:r w:rsidRPr="00E80723">
              <w:rPr>
                <w:rFonts w:eastAsia="Calibri"/>
                <w:color w:val="000000"/>
              </w:rPr>
              <w:t xml:space="preserve">the name of the successful Bidder, the final total contract price, </w:t>
            </w:r>
            <w:r w:rsidRPr="00E80723">
              <w:rPr>
                <w:rFonts w:eastAsia="Calibri"/>
              </w:rPr>
              <w:t>the contract duration and a summary of its scope</w:t>
            </w:r>
            <w:r w:rsidR="00E81FA2" w:rsidRPr="00E80723">
              <w:rPr>
                <w:rFonts w:eastAsia="Calibri"/>
              </w:rPr>
              <w:t>; and</w:t>
            </w:r>
          </w:p>
          <w:p w14:paraId="78F43167" w14:textId="7C0E2975" w:rsidR="00E81FA2" w:rsidRPr="00E80723" w:rsidRDefault="00E81FA2" w:rsidP="00782D65">
            <w:pPr>
              <w:pStyle w:val="ListParagraph"/>
              <w:numPr>
                <w:ilvl w:val="0"/>
                <w:numId w:val="48"/>
              </w:numPr>
              <w:spacing w:before="120" w:after="120"/>
              <w:ind w:left="1149" w:hanging="533"/>
              <w:contextualSpacing w:val="0"/>
              <w:jc w:val="left"/>
            </w:pPr>
            <w:proofErr w:type="gramStart"/>
            <w:r w:rsidRPr="00E80723">
              <w:t>successful</w:t>
            </w:r>
            <w:proofErr w:type="gramEnd"/>
            <w:r w:rsidRPr="00E80723">
              <w:t xml:space="preserve"> Bidder’s </w:t>
            </w:r>
            <w:r w:rsidR="002C364D" w:rsidRPr="00E80723">
              <w:t>Beneficial Ownership Disclosure Form</w:t>
            </w:r>
            <w:r w:rsidR="00332718" w:rsidRPr="00E80723">
              <w:t>.</w:t>
            </w:r>
          </w:p>
          <w:p w14:paraId="4B1831E8" w14:textId="66E5594F" w:rsidR="00FD2808" w:rsidRPr="00E80723" w:rsidRDefault="00FD2808" w:rsidP="00BA6CF8">
            <w:pPr>
              <w:pStyle w:val="AAAtablebullet2"/>
            </w:pPr>
            <w:r w:rsidRPr="00E80723">
              <w:t xml:space="preserve">The Contract Award Notice shall be published on the Employer’s website with free access if available, or in at least one newspaper of national circulation in the </w:t>
            </w:r>
            <w:r w:rsidR="00FA7584" w:rsidRPr="00E80723">
              <w:t>Employer’s Country</w:t>
            </w:r>
            <w:r w:rsidRPr="00E80723">
              <w:t xml:space="preserve">, or in the official gazette. </w:t>
            </w:r>
          </w:p>
          <w:p w14:paraId="7A3F63ED" w14:textId="77777777" w:rsidR="005800C9" w:rsidRPr="00E80723" w:rsidDel="005C2CF9" w:rsidRDefault="00FD2808" w:rsidP="00BA6CF8">
            <w:pPr>
              <w:pStyle w:val="AAAtablebullet2"/>
            </w:pPr>
            <w:r w:rsidRPr="00E80723">
              <w:t>Until a formal Contract is prepared and executed, the Letter of Acceptance shall constitute a binding Contract.</w:t>
            </w:r>
          </w:p>
        </w:tc>
      </w:tr>
      <w:tr w:rsidR="001020FB" w:rsidRPr="00E80723" w14:paraId="6B3F0C83" w14:textId="77777777" w:rsidTr="00BA6CF8">
        <w:trPr>
          <w:gridAfter w:val="1"/>
          <w:wAfter w:w="46" w:type="dxa"/>
        </w:trPr>
        <w:tc>
          <w:tcPr>
            <w:tcW w:w="2758" w:type="dxa"/>
          </w:tcPr>
          <w:p w14:paraId="506ED5DC" w14:textId="5402AD2C" w:rsidR="00FD2808" w:rsidRPr="00E80723" w:rsidRDefault="00FD2808" w:rsidP="00BA6CF8">
            <w:pPr>
              <w:pStyle w:val="HeadingTocITB2"/>
              <w:spacing w:before="120" w:after="120"/>
            </w:pPr>
            <w:bookmarkStart w:id="527" w:name="_Toc437868008"/>
            <w:bookmarkStart w:id="528" w:name="_Toc438028189"/>
            <w:bookmarkStart w:id="529" w:name="_Toc444001533"/>
            <w:bookmarkStart w:id="530" w:name="_Toc473800027"/>
            <w:bookmarkStart w:id="531" w:name="_Toc10538833"/>
            <w:bookmarkStart w:id="532" w:name="_Toc13644915"/>
            <w:bookmarkStart w:id="533" w:name="_Toc135318759"/>
            <w:bookmarkEnd w:id="527"/>
            <w:bookmarkEnd w:id="528"/>
            <w:bookmarkEnd w:id="529"/>
            <w:r w:rsidRPr="00E80723">
              <w:lastRenderedPageBreak/>
              <w:t>Debriefing by the Employer</w:t>
            </w:r>
            <w:bookmarkEnd w:id="530"/>
            <w:bookmarkEnd w:id="531"/>
            <w:bookmarkEnd w:id="532"/>
            <w:bookmarkEnd w:id="533"/>
            <w:r w:rsidRPr="00E80723">
              <w:t xml:space="preserve"> </w:t>
            </w:r>
          </w:p>
        </w:tc>
        <w:tc>
          <w:tcPr>
            <w:tcW w:w="6763" w:type="dxa"/>
          </w:tcPr>
          <w:p w14:paraId="470F378E" w14:textId="026EC785" w:rsidR="00AD45F3" w:rsidRPr="00E80723" w:rsidRDefault="00AD45F3" w:rsidP="00BA6CF8">
            <w:pPr>
              <w:pStyle w:val="AAAtablebullet2"/>
            </w:pPr>
            <w:r w:rsidRPr="00E80723">
              <w:t>On receipt of the Employer’s Notification of Intention to Award referred to in ITB 4</w:t>
            </w:r>
            <w:r w:rsidR="006F24C6" w:rsidRPr="00E80723">
              <w:t>4</w:t>
            </w:r>
            <w:r w:rsidR="002B68A8" w:rsidRPr="00E80723">
              <w:t>.1</w:t>
            </w:r>
            <w:r w:rsidRPr="00E80723">
              <w:t>, an unsuccessful Bidder has three (3) Business Days to make a written request to the Employer for a debriefing. The Employer shall provide a debriefing to all unsuccessful Bidders whose request is received within this deadline.</w:t>
            </w:r>
          </w:p>
          <w:p w14:paraId="2DD32C3C" w14:textId="5E9FD3F3" w:rsidR="00AD45F3" w:rsidRPr="00E80723" w:rsidRDefault="00AD45F3" w:rsidP="00BA6CF8">
            <w:pPr>
              <w:pStyle w:val="AAAtablebullet2"/>
            </w:pPr>
            <w:r w:rsidRPr="00E80723">
              <w:t xml:space="preserve">Where a request for debriefing is received within the deadline, the Employer shall provide a debriefing within five (5) Business Days, unless the Employer decides, for justifiable reasons, to provide the debriefing outside this timeframe. In that </w:t>
            </w:r>
            <w:r w:rsidRPr="00E80723">
              <w:lastRenderedPageBreak/>
              <w:t>case, the standstill period shall automatically be extended until five (5) Business Days after such debriefing is provided</w:t>
            </w:r>
            <w:r w:rsidR="004D1F38" w:rsidRPr="00E80723">
              <w:t xml:space="preserve">. </w:t>
            </w:r>
            <w:r w:rsidRPr="00E80723">
              <w:t xml:space="preserve">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1954D7FC" w14:textId="4867903C" w:rsidR="00AD45F3" w:rsidRPr="00E80723" w:rsidRDefault="00AD45F3" w:rsidP="00BA6CF8">
            <w:pPr>
              <w:pStyle w:val="AAAtablebullet2"/>
            </w:pPr>
            <w:r w:rsidRPr="00E80723">
              <w:t>Where a request for debriefing is received by the Employer later than the three (3)</w:t>
            </w:r>
            <w:r w:rsidR="0016516E" w:rsidRPr="00E80723">
              <w:t xml:space="preserve"> </w:t>
            </w:r>
            <w:r w:rsidRPr="00E80723">
              <w:t>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66EE9E62" w14:textId="77777777" w:rsidR="00FD2808" w:rsidRPr="00E80723" w:rsidRDefault="00AD45F3" w:rsidP="00BA6CF8">
            <w:pPr>
              <w:pStyle w:val="AAAtablebullet2"/>
            </w:pPr>
            <w:r w:rsidRPr="00E80723">
              <w:t xml:space="preserve">Debriefings of unsuccessful Bidders may be done in writing or verbally. The Bidder shall bear </w:t>
            </w:r>
            <w:r w:rsidR="0076557D" w:rsidRPr="00E80723">
              <w:t xml:space="preserve">its </w:t>
            </w:r>
            <w:r w:rsidRPr="00E80723">
              <w:t xml:space="preserve">own costs of attending such a debriefing meeting. </w:t>
            </w:r>
          </w:p>
        </w:tc>
      </w:tr>
      <w:tr w:rsidR="001020FB" w:rsidRPr="00E80723" w14:paraId="3F4A7F4C" w14:textId="77777777" w:rsidTr="00BA6CF8">
        <w:trPr>
          <w:gridAfter w:val="1"/>
          <w:wAfter w:w="46" w:type="dxa"/>
        </w:trPr>
        <w:tc>
          <w:tcPr>
            <w:tcW w:w="2758" w:type="dxa"/>
          </w:tcPr>
          <w:p w14:paraId="6CCFE18B" w14:textId="077D1CFC" w:rsidR="00FD2808" w:rsidRPr="00E80723" w:rsidRDefault="00FD2808" w:rsidP="00BA6CF8">
            <w:pPr>
              <w:pStyle w:val="HeadingTocITB2"/>
              <w:spacing w:before="120" w:after="120"/>
            </w:pPr>
            <w:bookmarkStart w:id="534" w:name="_Toc438438867"/>
            <w:bookmarkStart w:id="535" w:name="_Toc438532661"/>
            <w:bookmarkStart w:id="536" w:name="_Toc438734011"/>
            <w:bookmarkStart w:id="537" w:name="_Toc438907047"/>
            <w:bookmarkStart w:id="538" w:name="_Toc438907246"/>
            <w:bookmarkStart w:id="539" w:name="_Toc100032333"/>
            <w:bookmarkStart w:id="540" w:name="_Toc325714199"/>
            <w:bookmarkStart w:id="541" w:name="_Toc473800028"/>
            <w:bookmarkStart w:id="542" w:name="_Toc10538834"/>
            <w:bookmarkStart w:id="543" w:name="_Toc13644916"/>
            <w:bookmarkStart w:id="544" w:name="_Toc135318760"/>
            <w:r w:rsidRPr="00E80723">
              <w:lastRenderedPageBreak/>
              <w:t>Signing of Contract</w:t>
            </w:r>
            <w:bookmarkEnd w:id="534"/>
            <w:bookmarkEnd w:id="535"/>
            <w:bookmarkEnd w:id="536"/>
            <w:bookmarkEnd w:id="537"/>
            <w:bookmarkEnd w:id="538"/>
            <w:bookmarkEnd w:id="539"/>
            <w:bookmarkEnd w:id="540"/>
            <w:bookmarkEnd w:id="541"/>
            <w:bookmarkEnd w:id="542"/>
            <w:bookmarkEnd w:id="543"/>
            <w:bookmarkEnd w:id="544"/>
          </w:p>
        </w:tc>
        <w:tc>
          <w:tcPr>
            <w:tcW w:w="6763" w:type="dxa"/>
          </w:tcPr>
          <w:p w14:paraId="7E0C7752" w14:textId="6E2EF2CC" w:rsidR="00FD2808" w:rsidRPr="00E80723" w:rsidRDefault="004F54D7" w:rsidP="00BA6CF8">
            <w:pPr>
              <w:pStyle w:val="AAAtablebullet2"/>
            </w:pPr>
            <w:r w:rsidRPr="00E80723">
              <w:t>The Employer shall send to the successful Bidder the Letter of Acceptance including the Contract Agreement, and</w:t>
            </w:r>
            <w:r w:rsidR="00332718" w:rsidRPr="00E80723">
              <w:t xml:space="preserve"> </w:t>
            </w:r>
            <w:r w:rsidRPr="00E80723">
              <w:t>a request to submit the Beneficial Ownership Disclosure Form providing additional information on its beneficial ownership.</w:t>
            </w:r>
            <w:r w:rsidR="0066667D" w:rsidRPr="00E80723">
              <w:t xml:space="preserve"> The Beneficial Ownership Disclosure Form</w:t>
            </w:r>
            <w:r w:rsidR="00332718" w:rsidRPr="00E80723">
              <w:t xml:space="preserve"> </w:t>
            </w:r>
            <w:r w:rsidR="0066667D" w:rsidRPr="00E80723">
              <w:t>shall be submitted within eight (8) Business Days of receiving this request.</w:t>
            </w:r>
          </w:p>
        </w:tc>
      </w:tr>
      <w:tr w:rsidR="001020FB" w:rsidRPr="00E80723" w14:paraId="4380DF0B" w14:textId="77777777" w:rsidTr="00BA6CF8">
        <w:trPr>
          <w:gridAfter w:val="1"/>
          <w:wAfter w:w="46" w:type="dxa"/>
        </w:trPr>
        <w:tc>
          <w:tcPr>
            <w:tcW w:w="2758" w:type="dxa"/>
          </w:tcPr>
          <w:p w14:paraId="28025FDA" w14:textId="77777777" w:rsidR="00FD2808" w:rsidRPr="00E80723" w:rsidRDefault="00FD2808" w:rsidP="00BA6CF8">
            <w:pPr>
              <w:spacing w:before="120" w:after="120"/>
              <w:rPr>
                <w:color w:val="000000" w:themeColor="text1"/>
              </w:rPr>
            </w:pPr>
          </w:p>
        </w:tc>
        <w:tc>
          <w:tcPr>
            <w:tcW w:w="6763" w:type="dxa"/>
          </w:tcPr>
          <w:p w14:paraId="7E23EE7B" w14:textId="77777777" w:rsidR="00FD2808" w:rsidRPr="00E80723" w:rsidRDefault="0066667D" w:rsidP="00BA6CF8">
            <w:pPr>
              <w:pStyle w:val="AAAtablebullet2"/>
            </w:pPr>
            <w:r w:rsidRPr="00E80723">
              <w:t xml:space="preserve">The successful Bidder shall sign, date and return to the Employer, the Contract Agreement within </w:t>
            </w:r>
            <w:r w:rsidR="00C40151" w:rsidRPr="00E80723">
              <w:t xml:space="preserve">twenty-eight (28) </w:t>
            </w:r>
            <w:r w:rsidRPr="00E80723">
              <w:t>days of its receipt.</w:t>
            </w:r>
          </w:p>
        </w:tc>
      </w:tr>
      <w:tr w:rsidR="001020FB" w:rsidRPr="00E80723" w14:paraId="12A2061D" w14:textId="77777777" w:rsidTr="00BA6CF8">
        <w:trPr>
          <w:gridAfter w:val="1"/>
          <w:wAfter w:w="46" w:type="dxa"/>
        </w:trPr>
        <w:tc>
          <w:tcPr>
            <w:tcW w:w="2758" w:type="dxa"/>
          </w:tcPr>
          <w:p w14:paraId="41F9744D" w14:textId="3B77B898" w:rsidR="00FD2808" w:rsidRPr="00E80723" w:rsidRDefault="00FD2808" w:rsidP="00BA6CF8">
            <w:pPr>
              <w:pStyle w:val="HeadingTocITB2"/>
              <w:spacing w:before="120" w:after="120"/>
            </w:pPr>
            <w:bookmarkStart w:id="545" w:name="_Toc438438868"/>
            <w:bookmarkStart w:id="546" w:name="_Toc438532662"/>
            <w:bookmarkStart w:id="547" w:name="_Toc438734012"/>
            <w:bookmarkStart w:id="548" w:name="_Toc438907048"/>
            <w:bookmarkStart w:id="549" w:name="_Toc438907247"/>
            <w:bookmarkStart w:id="550" w:name="_Toc100032334"/>
            <w:bookmarkStart w:id="551" w:name="_Toc325714200"/>
            <w:bookmarkStart w:id="552" w:name="_Toc473800029"/>
            <w:bookmarkStart w:id="553" w:name="_Toc10538835"/>
            <w:bookmarkStart w:id="554" w:name="_Toc13644917"/>
            <w:bookmarkStart w:id="555" w:name="_Toc135318761"/>
            <w:r w:rsidRPr="00E80723">
              <w:t>Performance Security</w:t>
            </w:r>
            <w:bookmarkEnd w:id="545"/>
            <w:bookmarkEnd w:id="546"/>
            <w:bookmarkEnd w:id="547"/>
            <w:bookmarkEnd w:id="548"/>
            <w:bookmarkEnd w:id="549"/>
            <w:bookmarkEnd w:id="550"/>
            <w:bookmarkEnd w:id="551"/>
            <w:bookmarkEnd w:id="552"/>
            <w:bookmarkEnd w:id="553"/>
            <w:bookmarkEnd w:id="554"/>
            <w:bookmarkEnd w:id="555"/>
          </w:p>
        </w:tc>
        <w:tc>
          <w:tcPr>
            <w:tcW w:w="6763" w:type="dxa"/>
          </w:tcPr>
          <w:p w14:paraId="19EF7682" w14:textId="7A242A28" w:rsidR="00FD2808" w:rsidRPr="00E80723" w:rsidRDefault="00FD2808" w:rsidP="00BA6CF8">
            <w:pPr>
              <w:pStyle w:val="AAAtablebullet2"/>
            </w:pPr>
            <w:r w:rsidRPr="00E80723">
              <w:t xml:space="preserve">Within twenty-eight (28) days of the receipt of </w:t>
            </w:r>
            <w:r w:rsidR="00320E7D" w:rsidRPr="00E80723">
              <w:t>the Letter of Acceptance</w:t>
            </w:r>
            <w:r w:rsidRPr="00E80723">
              <w:t xml:space="preserve"> from the Employer, the successful Bidder shall furnish the Performance Security </w:t>
            </w:r>
            <w:r w:rsidR="001710C9" w:rsidRPr="00E80723">
              <w:t xml:space="preserve">and, if </w:t>
            </w:r>
            <w:r w:rsidR="006D7606" w:rsidRPr="00E80723">
              <w:t xml:space="preserve">required </w:t>
            </w:r>
            <w:r w:rsidR="000D303F" w:rsidRPr="00E80723">
              <w:rPr>
                <w:b/>
              </w:rPr>
              <w:t>in the BDS</w:t>
            </w:r>
            <w:r w:rsidR="001710C9" w:rsidRPr="00E80723">
              <w:t xml:space="preserve">, the </w:t>
            </w:r>
            <w:r w:rsidR="00DD264D" w:rsidRPr="00E80723">
              <w:t>Environmental and Social</w:t>
            </w:r>
            <w:r w:rsidR="001710C9" w:rsidRPr="00E80723">
              <w:t xml:space="preserve"> (</w:t>
            </w:r>
            <w:r w:rsidR="00DD264D" w:rsidRPr="00E80723">
              <w:t>ES</w:t>
            </w:r>
            <w:r w:rsidR="001710C9" w:rsidRPr="00E80723">
              <w:t xml:space="preserve">) Performance Security </w:t>
            </w:r>
            <w:r w:rsidRPr="00E80723">
              <w:t>in accordance with the Conditions</w:t>
            </w:r>
            <w:r w:rsidR="00F76DF4" w:rsidRPr="00E80723">
              <w:t xml:space="preserve"> of Contract</w:t>
            </w:r>
            <w:r w:rsidRPr="00E80723">
              <w:t>, subject to ITB 3</w:t>
            </w:r>
            <w:r w:rsidR="006F24C6" w:rsidRPr="00E80723">
              <w:t>9</w:t>
            </w:r>
            <w:r w:rsidRPr="00E80723">
              <w:t>.</w:t>
            </w:r>
            <w:r w:rsidR="00F76DF4" w:rsidRPr="00E80723">
              <w:t>2</w:t>
            </w:r>
            <w:r w:rsidR="0014422E" w:rsidRPr="00E80723">
              <w:t xml:space="preserve"> (b)</w:t>
            </w:r>
            <w:r w:rsidRPr="00E80723">
              <w:t xml:space="preserve">, using for that purpose the Performance Security </w:t>
            </w:r>
            <w:r w:rsidR="001710C9" w:rsidRPr="00E80723">
              <w:t xml:space="preserve">and </w:t>
            </w:r>
            <w:r w:rsidR="00DD264D" w:rsidRPr="00E80723">
              <w:t>ES</w:t>
            </w:r>
            <w:r w:rsidR="001710C9" w:rsidRPr="00E80723">
              <w:t xml:space="preserve"> Performance Security </w:t>
            </w:r>
            <w:r w:rsidRPr="00E80723">
              <w:t>Form</w:t>
            </w:r>
            <w:r w:rsidR="001710C9" w:rsidRPr="00E80723">
              <w:t>s</w:t>
            </w:r>
            <w:r w:rsidRPr="00E80723">
              <w:t xml:space="preserve"> included in Section X, Contract Forms, or another form acceptable to the Employer.</w:t>
            </w:r>
            <w:r w:rsidR="00064C9F" w:rsidRPr="00E80723">
              <w:t xml:space="preserve"> </w:t>
            </w:r>
            <w:r w:rsidRPr="00E80723">
              <w:t>If the Performance Security furnished by the successful Bidder is in the form of a bond, it shall be issued by a bonding or insurance company that has been determined by the successful Bidder to be acceptable to the Employer. A foreign institution providing a bond</w:t>
            </w:r>
            <w:r w:rsidR="007B694D" w:rsidRPr="00E80723">
              <w:t xml:space="preserve"> </w:t>
            </w:r>
            <w:r w:rsidRPr="00E80723">
              <w:t>shall have a correspondent financial institution located in the Employer’s Country, unless the Employer has agreed in writing that a correspondent financial institution is not required.</w:t>
            </w:r>
          </w:p>
        </w:tc>
      </w:tr>
      <w:tr w:rsidR="001020FB" w:rsidRPr="00E80723" w14:paraId="1364895A" w14:textId="77777777" w:rsidTr="00BA6CF8">
        <w:trPr>
          <w:gridAfter w:val="1"/>
          <w:wAfter w:w="46" w:type="dxa"/>
        </w:trPr>
        <w:tc>
          <w:tcPr>
            <w:tcW w:w="2758" w:type="dxa"/>
          </w:tcPr>
          <w:p w14:paraId="6CD13271" w14:textId="77777777" w:rsidR="00FD2808" w:rsidRPr="00E80723" w:rsidRDefault="00FD2808" w:rsidP="00BA6CF8">
            <w:pPr>
              <w:pStyle w:val="Section1Header2"/>
              <w:spacing w:before="120" w:after="120"/>
              <w:ind w:left="241" w:hanging="241"/>
              <w:rPr>
                <w:color w:val="000000" w:themeColor="text1"/>
              </w:rPr>
            </w:pPr>
          </w:p>
        </w:tc>
        <w:tc>
          <w:tcPr>
            <w:tcW w:w="6763" w:type="dxa"/>
          </w:tcPr>
          <w:p w14:paraId="308903D3" w14:textId="075D8104" w:rsidR="00FD2808" w:rsidRPr="00E80723" w:rsidDel="0066646D" w:rsidRDefault="00FD2808" w:rsidP="00BA6CF8">
            <w:pPr>
              <w:pStyle w:val="AAAtablebullet2"/>
            </w:pPr>
            <w:r w:rsidRPr="00E80723">
              <w:t xml:space="preserve">Failure of the successful Bidder to submit the above-mentioned Performance Security </w:t>
            </w:r>
            <w:r w:rsidR="00BF6D7D" w:rsidRPr="00E80723">
              <w:t xml:space="preserve">and, if </w:t>
            </w:r>
            <w:r w:rsidR="006D7606" w:rsidRPr="00E80723">
              <w:t xml:space="preserve">required </w:t>
            </w:r>
            <w:r w:rsidR="000D303F" w:rsidRPr="00E80723">
              <w:rPr>
                <w:b/>
              </w:rPr>
              <w:t>in the BDS</w:t>
            </w:r>
            <w:r w:rsidR="00BF6D7D" w:rsidRPr="00E80723">
              <w:t xml:space="preserve">, the </w:t>
            </w:r>
            <w:r w:rsidR="00DD264D" w:rsidRPr="00E80723">
              <w:t>Environmental and Social</w:t>
            </w:r>
            <w:r w:rsidR="00BF6D7D" w:rsidRPr="00E80723">
              <w:t xml:space="preserve"> (</w:t>
            </w:r>
            <w:r w:rsidR="00DD264D" w:rsidRPr="00E80723">
              <w:t>ES</w:t>
            </w:r>
            <w:r w:rsidR="00BF6D7D" w:rsidRPr="00E80723">
              <w:t xml:space="preserve">) Performance Security, </w:t>
            </w:r>
            <w:r w:rsidRPr="00E80723">
              <w:t>or sign the Contract shall constitute sufficient grounds for the annulment of the award and forfeiture of the Bid Security</w:t>
            </w:r>
            <w:r w:rsidR="004D1F38" w:rsidRPr="00E80723">
              <w:rPr>
                <w:shd w:val="clear" w:color="auto" w:fill="FFFFFF" w:themeFill="background1"/>
              </w:rPr>
              <w:t xml:space="preserve">. </w:t>
            </w:r>
            <w:r w:rsidRPr="00E80723">
              <w:rPr>
                <w:shd w:val="clear" w:color="auto" w:fill="FFFFFF" w:themeFill="background1"/>
              </w:rPr>
              <w:t xml:space="preserve">In that event the Employer may award the Contract to the </w:t>
            </w:r>
            <w:r w:rsidR="007E1E96" w:rsidRPr="00E80723">
              <w:rPr>
                <w:shd w:val="clear" w:color="auto" w:fill="FFFFFF" w:themeFill="background1"/>
              </w:rPr>
              <w:t xml:space="preserve">Bidder </w:t>
            </w:r>
            <w:r w:rsidR="00CC5E33" w:rsidRPr="00E80723">
              <w:rPr>
                <w:shd w:val="clear" w:color="auto" w:fill="FFFFFF" w:themeFill="background1"/>
              </w:rPr>
              <w:t>offering</w:t>
            </w:r>
            <w:r w:rsidR="007E1E96" w:rsidRPr="00E80723">
              <w:rPr>
                <w:shd w:val="clear" w:color="auto" w:fill="FFFFFF" w:themeFill="background1"/>
              </w:rPr>
              <w:t xml:space="preserve"> the next Most Advantageous Bid.</w:t>
            </w:r>
          </w:p>
        </w:tc>
      </w:tr>
      <w:tr w:rsidR="000706D9" w:rsidRPr="00E80723" w14:paraId="65A6C86F" w14:textId="77777777" w:rsidTr="00BA6CF8">
        <w:trPr>
          <w:gridAfter w:val="1"/>
          <w:wAfter w:w="46" w:type="dxa"/>
        </w:trPr>
        <w:tc>
          <w:tcPr>
            <w:tcW w:w="2758" w:type="dxa"/>
          </w:tcPr>
          <w:p w14:paraId="12F5F10E" w14:textId="541A4219" w:rsidR="000706D9" w:rsidRPr="00E80723" w:rsidRDefault="000706D9" w:rsidP="00BA6CF8">
            <w:pPr>
              <w:pStyle w:val="HeadingTocITB2"/>
              <w:spacing w:before="120" w:after="120"/>
            </w:pPr>
            <w:bookmarkStart w:id="556" w:name="_Toc473800030"/>
            <w:bookmarkStart w:id="557" w:name="_Toc10538836"/>
            <w:bookmarkStart w:id="558" w:name="_Toc13644918"/>
            <w:bookmarkStart w:id="559" w:name="_Toc135318762"/>
            <w:r w:rsidRPr="00E80723">
              <w:t>Procurement Related Complaint</w:t>
            </w:r>
            <w:bookmarkEnd w:id="556"/>
            <w:bookmarkEnd w:id="557"/>
            <w:bookmarkEnd w:id="558"/>
            <w:bookmarkEnd w:id="559"/>
          </w:p>
        </w:tc>
        <w:tc>
          <w:tcPr>
            <w:tcW w:w="6763" w:type="dxa"/>
          </w:tcPr>
          <w:p w14:paraId="002D51C6" w14:textId="57DC0F1F" w:rsidR="000706D9" w:rsidRPr="00E80723" w:rsidRDefault="000706D9" w:rsidP="00BA6CF8">
            <w:pPr>
              <w:pStyle w:val="AAAtablebullet2"/>
            </w:pPr>
            <w:r w:rsidRPr="00E80723">
              <w:t xml:space="preserve">The procedures for making a Procurement-related Complaint are as specified </w:t>
            </w:r>
            <w:r w:rsidR="000D303F" w:rsidRPr="00E80723">
              <w:rPr>
                <w:b/>
              </w:rPr>
              <w:t>in the BDS</w:t>
            </w:r>
            <w:r w:rsidRPr="00E80723">
              <w:t xml:space="preserve">. </w:t>
            </w:r>
          </w:p>
        </w:tc>
      </w:tr>
    </w:tbl>
    <w:p w14:paraId="4A642A4F" w14:textId="77777777" w:rsidR="006309F7" w:rsidRPr="00E80723" w:rsidRDefault="006309F7" w:rsidP="00F20AF4">
      <w:pPr>
        <w:spacing w:before="240" w:after="120"/>
        <w:ind w:left="180"/>
        <w:rPr>
          <w:color w:val="000000" w:themeColor="text1"/>
        </w:rPr>
      </w:pPr>
    </w:p>
    <w:p w14:paraId="7FB7F4B5" w14:textId="77777777" w:rsidR="006309F7" w:rsidRPr="00E80723" w:rsidRDefault="006309F7" w:rsidP="00F20AF4">
      <w:pPr>
        <w:spacing w:before="240" w:after="120"/>
        <w:ind w:left="180"/>
        <w:rPr>
          <w:color w:val="000000" w:themeColor="text1"/>
        </w:rPr>
        <w:sectPr w:rsidR="006309F7" w:rsidRPr="00E80723" w:rsidSect="009D6567">
          <w:headerReference w:type="even" r:id="rId27"/>
          <w:headerReference w:type="default" r:id="rId28"/>
          <w:headerReference w:type="first" r:id="rId29"/>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tbl>
      <w:tblPr>
        <w:tblW w:w="9051" w:type="dxa"/>
        <w:tblInd w:w="4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75"/>
        <w:gridCol w:w="7376"/>
      </w:tblGrid>
      <w:tr w:rsidR="00383B05" w:rsidRPr="00E80723" w14:paraId="0B867393" w14:textId="77777777" w:rsidTr="000474DD">
        <w:trPr>
          <w:cantSplit/>
        </w:trPr>
        <w:tc>
          <w:tcPr>
            <w:tcW w:w="9051" w:type="dxa"/>
            <w:gridSpan w:val="2"/>
            <w:tcBorders>
              <w:top w:val="nil"/>
              <w:left w:val="nil"/>
              <w:bottom w:val="single" w:sz="12" w:space="0" w:color="000000"/>
              <w:right w:val="nil"/>
            </w:tcBorders>
            <w:shd w:val="clear" w:color="auto" w:fill="auto"/>
            <w:vAlign w:val="center"/>
          </w:tcPr>
          <w:p w14:paraId="4F33C60E" w14:textId="77777777" w:rsidR="00133A84" w:rsidRPr="00E80723" w:rsidRDefault="00133A84" w:rsidP="00F20AF4">
            <w:pPr>
              <w:pStyle w:val="Sub-Heading2"/>
              <w:spacing w:before="241" w:after="160"/>
            </w:pPr>
            <w:bookmarkStart w:id="560" w:name="_Toc438954443"/>
            <w:bookmarkStart w:id="561" w:name="_Toc334686523"/>
            <w:bookmarkStart w:id="562" w:name="_Toc434242120"/>
            <w:bookmarkStart w:id="563" w:name="_Toc347227540"/>
            <w:bookmarkStart w:id="564" w:name="_Toc13644852"/>
            <w:bookmarkStart w:id="565" w:name="_Toc135318765"/>
            <w:bookmarkStart w:id="566" w:name="_Toc438366665"/>
            <w:bookmarkStart w:id="567" w:name="_Toc101929320"/>
            <w:r w:rsidRPr="00E80723">
              <w:lastRenderedPageBreak/>
              <w:t>Section II</w:t>
            </w:r>
            <w:r w:rsidR="00332A70" w:rsidRPr="00E80723">
              <w:t xml:space="preserve"> - </w:t>
            </w:r>
            <w:r w:rsidRPr="00E80723">
              <w:t>Bid Data Sheet</w:t>
            </w:r>
            <w:bookmarkEnd w:id="560"/>
            <w:bookmarkEnd w:id="561"/>
            <w:r w:rsidRPr="00E80723">
              <w:t xml:space="preserve"> (BDS)</w:t>
            </w:r>
            <w:bookmarkEnd w:id="562"/>
            <w:bookmarkEnd w:id="563"/>
            <w:bookmarkEnd w:id="564"/>
            <w:bookmarkEnd w:id="565"/>
          </w:p>
          <w:p w14:paraId="1041DC22" w14:textId="77777777" w:rsidR="008307A5" w:rsidRPr="00E80723" w:rsidRDefault="008307A5" w:rsidP="00F20AF4">
            <w:pPr>
              <w:suppressAutoHyphens/>
              <w:spacing w:before="160" w:after="160"/>
              <w:rPr>
                <w:color w:val="000000" w:themeColor="text1"/>
                <w:szCs w:val="20"/>
              </w:rPr>
            </w:pPr>
          </w:p>
          <w:p w14:paraId="49A6BE0C" w14:textId="77777777" w:rsidR="00133A84" w:rsidRPr="00E80723" w:rsidRDefault="00133A84" w:rsidP="00F20AF4">
            <w:pPr>
              <w:suppressAutoHyphens/>
              <w:spacing w:before="160" w:after="160"/>
              <w:rPr>
                <w:color w:val="000000" w:themeColor="text1"/>
                <w:szCs w:val="20"/>
              </w:rPr>
            </w:pPr>
            <w:r w:rsidRPr="00E80723">
              <w:rPr>
                <w:color w:val="000000" w:themeColor="text1"/>
                <w:szCs w:val="20"/>
              </w:rPr>
              <w:t xml:space="preserve">The following specific data for the </w:t>
            </w:r>
            <w:r w:rsidR="001A3FA9" w:rsidRPr="00E80723">
              <w:rPr>
                <w:color w:val="000000" w:themeColor="text1"/>
                <w:szCs w:val="20"/>
              </w:rPr>
              <w:t>Works</w:t>
            </w:r>
            <w:r w:rsidRPr="00E80723">
              <w:rPr>
                <w:color w:val="000000" w:themeColor="text1"/>
                <w:szCs w:val="20"/>
              </w:rPr>
              <w:t xml:space="preserve"> to be procured shall complement, supplement, or amend the provisions in the Instructions to Bidders (ITB). Whenever there is a conflict, the provisions herein shall prevail over those in ITB.</w:t>
            </w:r>
          </w:p>
          <w:p w14:paraId="1CD5A6F5" w14:textId="77777777" w:rsidR="00880804" w:rsidRPr="00E80723" w:rsidRDefault="00CC5E33" w:rsidP="00F20AF4">
            <w:pPr>
              <w:spacing w:before="160" w:after="160"/>
              <w:rPr>
                <w:i/>
                <w:iCs/>
                <w:color w:val="000000" w:themeColor="text1"/>
                <w:szCs w:val="20"/>
              </w:rPr>
            </w:pPr>
            <w:r w:rsidRPr="00E80723">
              <w:rPr>
                <w:i/>
              </w:rPr>
              <w:t>[</w:t>
            </w:r>
            <w:r w:rsidR="00195EBB" w:rsidRPr="00E80723">
              <w:rPr>
                <w:i/>
              </w:rPr>
              <w:t xml:space="preserve">Where an e-procurement system is used, modify the relevant parts of the BDS </w:t>
            </w:r>
            <w:r w:rsidR="00320E7D" w:rsidRPr="00E80723">
              <w:rPr>
                <w:i/>
              </w:rPr>
              <w:t xml:space="preserve">accordingly </w:t>
            </w:r>
            <w:r w:rsidR="00195EBB" w:rsidRPr="00E80723">
              <w:rPr>
                <w:i/>
              </w:rPr>
              <w:t>to reflect the e-procurement process.</w:t>
            </w:r>
            <w:r w:rsidRPr="00E80723">
              <w:rPr>
                <w:i/>
              </w:rPr>
              <w:t>]</w:t>
            </w:r>
          </w:p>
          <w:p w14:paraId="4B72BB40" w14:textId="77777777" w:rsidR="00133A84" w:rsidRPr="00E80723" w:rsidRDefault="00133A84" w:rsidP="00F20AF4">
            <w:pPr>
              <w:suppressAutoHyphens/>
              <w:spacing w:before="160" w:after="160"/>
              <w:rPr>
                <w:color w:val="000000" w:themeColor="text1"/>
              </w:rPr>
            </w:pPr>
            <w:r w:rsidRPr="00E80723">
              <w:rPr>
                <w:i/>
                <w:iCs/>
                <w:color w:val="000000" w:themeColor="text1"/>
                <w:szCs w:val="20"/>
              </w:rPr>
              <w:t>[Instructions for completing the Bid Data Sheet are provided, as needed, in the notes in italics mentioned for the relevant ITB.]</w:t>
            </w:r>
            <w:r w:rsidRPr="00E80723" w:rsidDel="00133A84">
              <w:rPr>
                <w:color w:val="000000" w:themeColor="text1"/>
              </w:rPr>
              <w:t xml:space="preserve"> </w:t>
            </w:r>
            <w:bookmarkEnd w:id="566"/>
            <w:bookmarkEnd w:id="567"/>
          </w:p>
        </w:tc>
      </w:tr>
      <w:tr w:rsidR="00383B05" w:rsidRPr="00E80723" w14:paraId="3AF38581" w14:textId="77777777" w:rsidTr="000474DD">
        <w:trPr>
          <w:cantSplit/>
        </w:trPr>
        <w:tc>
          <w:tcPr>
            <w:tcW w:w="9051" w:type="dxa"/>
            <w:gridSpan w:val="2"/>
            <w:tcBorders>
              <w:top w:val="single" w:sz="12" w:space="0" w:color="000000"/>
              <w:bottom w:val="single" w:sz="12" w:space="0" w:color="000000"/>
            </w:tcBorders>
            <w:shd w:val="clear" w:color="auto" w:fill="auto"/>
            <w:vAlign w:val="center"/>
          </w:tcPr>
          <w:p w14:paraId="400C8267" w14:textId="77777777" w:rsidR="006309F7" w:rsidRPr="00E80723" w:rsidRDefault="006309F7" w:rsidP="00B16891">
            <w:pPr>
              <w:spacing w:before="80" w:after="80"/>
              <w:jc w:val="center"/>
              <w:rPr>
                <w:b/>
                <w:color w:val="000000" w:themeColor="text1"/>
                <w:sz w:val="28"/>
              </w:rPr>
            </w:pPr>
            <w:r w:rsidRPr="00E80723">
              <w:rPr>
                <w:b/>
                <w:color w:val="000000" w:themeColor="text1"/>
                <w:sz w:val="28"/>
              </w:rPr>
              <w:t xml:space="preserve">A.  </w:t>
            </w:r>
            <w:r w:rsidR="00133A84" w:rsidRPr="00E80723">
              <w:rPr>
                <w:b/>
                <w:color w:val="000000" w:themeColor="text1"/>
                <w:sz w:val="28"/>
              </w:rPr>
              <w:t>General</w:t>
            </w:r>
          </w:p>
        </w:tc>
      </w:tr>
      <w:tr w:rsidR="00383B05" w:rsidRPr="00E80723" w14:paraId="7DF8FE52" w14:textId="77777777" w:rsidTr="000474DD">
        <w:trPr>
          <w:cantSplit/>
        </w:trPr>
        <w:tc>
          <w:tcPr>
            <w:tcW w:w="1678" w:type="dxa"/>
            <w:tcBorders>
              <w:top w:val="single" w:sz="12" w:space="0" w:color="000000"/>
              <w:bottom w:val="single" w:sz="12" w:space="0" w:color="000000"/>
              <w:right w:val="single" w:sz="12" w:space="0" w:color="000000"/>
            </w:tcBorders>
            <w:shd w:val="clear" w:color="auto" w:fill="auto"/>
          </w:tcPr>
          <w:p w14:paraId="2B5588C5" w14:textId="77777777" w:rsidR="006309F7" w:rsidRPr="00E80723" w:rsidRDefault="006309F7" w:rsidP="00B16891">
            <w:pPr>
              <w:spacing w:before="80" w:after="80"/>
              <w:rPr>
                <w:b/>
                <w:color w:val="000000" w:themeColor="text1"/>
              </w:rPr>
            </w:pPr>
            <w:r w:rsidRPr="00E80723">
              <w:rPr>
                <w:b/>
                <w:color w:val="000000" w:themeColor="text1"/>
              </w:rPr>
              <w:t>ITB 1.1</w:t>
            </w:r>
          </w:p>
        </w:tc>
        <w:tc>
          <w:tcPr>
            <w:tcW w:w="7373" w:type="dxa"/>
            <w:tcBorders>
              <w:top w:val="single" w:sz="12" w:space="0" w:color="000000"/>
              <w:left w:val="single" w:sz="12" w:space="0" w:color="000000"/>
              <w:bottom w:val="single" w:sz="12" w:space="0" w:color="000000"/>
            </w:tcBorders>
            <w:shd w:val="clear" w:color="auto" w:fill="auto"/>
          </w:tcPr>
          <w:p w14:paraId="0B6CBE6B" w14:textId="77777777" w:rsidR="006309F7" w:rsidRPr="00E80723" w:rsidRDefault="006309F7" w:rsidP="00B16891">
            <w:pPr>
              <w:tabs>
                <w:tab w:val="right" w:pos="4872"/>
              </w:tabs>
              <w:spacing w:before="80" w:after="80"/>
              <w:rPr>
                <w:color w:val="000000" w:themeColor="text1"/>
                <w:u w:val="single"/>
              </w:rPr>
            </w:pPr>
            <w:r w:rsidRPr="00E80723">
              <w:rPr>
                <w:color w:val="000000" w:themeColor="text1"/>
              </w:rPr>
              <w:t xml:space="preserve">The </w:t>
            </w:r>
            <w:r w:rsidR="008A4839" w:rsidRPr="00E80723">
              <w:rPr>
                <w:color w:val="000000" w:themeColor="text1"/>
              </w:rPr>
              <w:t xml:space="preserve">reference number of the Request for Bids (RFB) is: </w:t>
            </w:r>
            <w:r w:rsidR="008A4839" w:rsidRPr="00E3401F">
              <w:rPr>
                <w:b/>
                <w:i/>
                <w:color w:val="000000" w:themeColor="text1"/>
                <w:highlight w:val="yellow"/>
              </w:rPr>
              <w:t>[insert reference number of the Request for Bids]</w:t>
            </w:r>
            <w:r w:rsidRPr="00E3401F">
              <w:rPr>
                <w:color w:val="000000" w:themeColor="text1"/>
                <w:highlight w:val="yellow"/>
              </w:rPr>
              <w:t>:</w:t>
            </w:r>
            <w:r w:rsidRPr="00E80723">
              <w:rPr>
                <w:color w:val="000000" w:themeColor="text1"/>
              </w:rPr>
              <w:t xml:space="preserve"> </w:t>
            </w:r>
            <w:r w:rsidRPr="00E80723">
              <w:rPr>
                <w:color w:val="000000" w:themeColor="text1"/>
                <w:u w:val="single"/>
              </w:rPr>
              <w:tab/>
            </w:r>
          </w:p>
          <w:p w14:paraId="65D1C1F8" w14:textId="50B39329" w:rsidR="007B47C6" w:rsidRPr="00E80723" w:rsidRDefault="007B47C6" w:rsidP="007B47C6">
            <w:pPr>
              <w:tabs>
                <w:tab w:val="right" w:pos="4872"/>
              </w:tabs>
              <w:spacing w:before="80" w:after="80"/>
              <w:rPr>
                <w:color w:val="000000" w:themeColor="text1"/>
              </w:rPr>
            </w:pPr>
            <w:r w:rsidRPr="00E80723">
              <w:rPr>
                <w:color w:val="000000" w:themeColor="text1"/>
              </w:rPr>
              <w:t>The Employer is</w:t>
            </w:r>
            <w:r w:rsidRPr="00E80723">
              <w:rPr>
                <w:b/>
                <w:i/>
                <w:color w:val="000000" w:themeColor="text1"/>
              </w:rPr>
              <w:t xml:space="preserve">: </w:t>
            </w:r>
            <w:r w:rsidR="00374D98" w:rsidRPr="00F00CB4">
              <w:rPr>
                <w:b/>
                <w:color w:val="000000" w:themeColor="text1"/>
              </w:rPr>
              <w:t>The Ministry of Health</w:t>
            </w:r>
          </w:p>
          <w:p w14:paraId="56C9EFC5" w14:textId="77777777" w:rsidR="00E3401F" w:rsidRDefault="007B47C6" w:rsidP="00374D98">
            <w:pPr>
              <w:tabs>
                <w:tab w:val="right" w:pos="4872"/>
              </w:tabs>
              <w:spacing w:before="80" w:after="80"/>
              <w:rPr>
                <w:color w:val="000000" w:themeColor="text1"/>
              </w:rPr>
            </w:pPr>
            <w:r w:rsidRPr="00E80723">
              <w:rPr>
                <w:color w:val="000000" w:themeColor="text1"/>
              </w:rPr>
              <w:t>The name of the RFB is</w:t>
            </w:r>
            <w:r w:rsidRPr="00E3401F">
              <w:rPr>
                <w:color w:val="000000" w:themeColor="text1"/>
                <w:highlight w:val="yellow"/>
              </w:rPr>
              <w:t xml:space="preserve">: </w:t>
            </w:r>
            <w:r w:rsidR="00E3401F" w:rsidRPr="00E3401F">
              <w:rPr>
                <w:b/>
                <w:bCs/>
                <w:iCs/>
                <w:color w:val="000000" w:themeColor="text1"/>
                <w:highlight w:val="yellow"/>
              </w:rPr>
              <w:t>Construction and installation of EQA Panel production Bio-Bank and Central Warehouse furnishing</w:t>
            </w:r>
            <w:r w:rsidR="00E3401F" w:rsidRPr="00E80723">
              <w:rPr>
                <w:color w:val="000000" w:themeColor="text1"/>
              </w:rPr>
              <w:t xml:space="preserve"> </w:t>
            </w:r>
          </w:p>
          <w:p w14:paraId="3A08C84D" w14:textId="0BDDCB39" w:rsidR="007B47C6" w:rsidRPr="00E80723" w:rsidRDefault="007B47C6" w:rsidP="00374D98">
            <w:pPr>
              <w:tabs>
                <w:tab w:val="right" w:pos="4872"/>
              </w:tabs>
              <w:spacing w:before="80" w:after="80"/>
              <w:rPr>
                <w:color w:val="000000" w:themeColor="text1"/>
              </w:rPr>
            </w:pPr>
            <w:r w:rsidRPr="00E80723">
              <w:rPr>
                <w:color w:val="000000" w:themeColor="text1"/>
              </w:rPr>
              <w:t xml:space="preserve">The number and identification of </w:t>
            </w:r>
            <w:r w:rsidRPr="00E80723">
              <w:rPr>
                <w:iCs/>
                <w:color w:val="000000" w:themeColor="text1"/>
              </w:rPr>
              <w:t>lots (contracts)</w:t>
            </w:r>
            <w:r w:rsidRPr="00E80723">
              <w:rPr>
                <w:i/>
                <w:color w:val="000000" w:themeColor="text1"/>
              </w:rPr>
              <w:t xml:space="preserve"> </w:t>
            </w:r>
            <w:r w:rsidRPr="00E80723">
              <w:rPr>
                <w:color w:val="000000" w:themeColor="text1"/>
              </w:rPr>
              <w:t>comprising this RFB is:</w:t>
            </w:r>
            <w:r w:rsidRPr="00E80723">
              <w:rPr>
                <w:b/>
                <w:color w:val="000000" w:themeColor="text1"/>
              </w:rPr>
              <w:t xml:space="preserve"> </w:t>
            </w:r>
            <w:r w:rsidR="00374D98">
              <w:rPr>
                <w:b/>
                <w:i/>
                <w:color w:val="000000" w:themeColor="text1"/>
              </w:rPr>
              <w:t>One</w:t>
            </w:r>
          </w:p>
        </w:tc>
      </w:tr>
      <w:tr w:rsidR="00383B05" w:rsidRPr="00E80723" w14:paraId="68CA6DE8" w14:textId="77777777" w:rsidTr="000474DD">
        <w:trPr>
          <w:cantSplit/>
        </w:trPr>
        <w:tc>
          <w:tcPr>
            <w:tcW w:w="1678" w:type="dxa"/>
            <w:tcBorders>
              <w:top w:val="single" w:sz="12" w:space="0" w:color="000000"/>
              <w:bottom w:val="single" w:sz="12" w:space="0" w:color="000000"/>
              <w:right w:val="single" w:sz="12" w:space="0" w:color="000000"/>
            </w:tcBorders>
            <w:shd w:val="clear" w:color="auto" w:fill="auto"/>
          </w:tcPr>
          <w:p w14:paraId="2E0CB353" w14:textId="77777777" w:rsidR="006309F7" w:rsidRPr="00E80723" w:rsidRDefault="006309F7" w:rsidP="00B16891">
            <w:pPr>
              <w:spacing w:before="80" w:after="80"/>
              <w:rPr>
                <w:b/>
                <w:color w:val="000000" w:themeColor="text1"/>
              </w:rPr>
            </w:pPr>
            <w:r w:rsidRPr="00E80723">
              <w:rPr>
                <w:b/>
                <w:color w:val="000000" w:themeColor="text1"/>
              </w:rPr>
              <w:t>ITB 2.1</w:t>
            </w:r>
          </w:p>
        </w:tc>
        <w:tc>
          <w:tcPr>
            <w:tcW w:w="7373" w:type="dxa"/>
            <w:tcBorders>
              <w:top w:val="single" w:sz="12" w:space="0" w:color="000000"/>
              <w:left w:val="single" w:sz="12" w:space="0" w:color="000000"/>
              <w:bottom w:val="single" w:sz="12" w:space="0" w:color="000000"/>
            </w:tcBorders>
            <w:shd w:val="clear" w:color="auto" w:fill="auto"/>
          </w:tcPr>
          <w:p w14:paraId="3F3CFEE0" w14:textId="77777777" w:rsidR="00374D98" w:rsidRDefault="006309F7" w:rsidP="00B16891">
            <w:pPr>
              <w:tabs>
                <w:tab w:val="right" w:pos="4872"/>
              </w:tabs>
              <w:spacing w:before="80" w:after="80"/>
              <w:rPr>
                <w:b/>
              </w:rPr>
            </w:pPr>
            <w:r w:rsidRPr="00E80723">
              <w:rPr>
                <w:color w:val="000000" w:themeColor="text1"/>
              </w:rPr>
              <w:t xml:space="preserve">The Borrower is: </w:t>
            </w:r>
            <w:r w:rsidR="00374D98" w:rsidRPr="00544AB7">
              <w:rPr>
                <w:b/>
                <w:highlight w:val="yellow"/>
              </w:rPr>
              <w:t>Federal Democratic Republic of Ethiopia (FDRE)</w:t>
            </w:r>
          </w:p>
          <w:p w14:paraId="484F7DD8" w14:textId="41D2636C" w:rsidR="007B47C6" w:rsidRPr="00E80723" w:rsidRDefault="007B47C6" w:rsidP="00B16891">
            <w:pPr>
              <w:tabs>
                <w:tab w:val="right" w:pos="4872"/>
              </w:tabs>
              <w:spacing w:before="80" w:after="80"/>
              <w:rPr>
                <w:color w:val="000000" w:themeColor="text1"/>
              </w:rPr>
            </w:pPr>
            <w:r w:rsidRPr="00E80723">
              <w:rPr>
                <w:color w:val="000000" w:themeColor="text1"/>
              </w:rPr>
              <w:t>Loan or Financing Agreement amount:</w:t>
            </w:r>
            <w:r w:rsidRPr="00E80723">
              <w:rPr>
                <w:b/>
                <w:i/>
                <w:color w:val="000000" w:themeColor="text1"/>
              </w:rPr>
              <w:t xml:space="preserve"> [insert US$ equivalent]</w:t>
            </w:r>
            <w:r w:rsidRPr="00E80723">
              <w:rPr>
                <w:color w:val="000000" w:themeColor="text1"/>
              </w:rPr>
              <w:t xml:space="preserve"> ____________________________</w:t>
            </w:r>
          </w:p>
          <w:p w14:paraId="2C9B9C5D" w14:textId="389EB792" w:rsidR="007B47C6" w:rsidRPr="00E80723" w:rsidRDefault="007B47C6" w:rsidP="00B16891">
            <w:pPr>
              <w:tabs>
                <w:tab w:val="right" w:pos="4872"/>
              </w:tabs>
              <w:spacing w:before="80" w:after="80"/>
              <w:rPr>
                <w:color w:val="000000" w:themeColor="text1"/>
                <w:u w:val="single"/>
              </w:rPr>
            </w:pPr>
            <w:r w:rsidRPr="00E80723">
              <w:rPr>
                <w:color w:val="000000" w:themeColor="text1"/>
              </w:rPr>
              <w:t xml:space="preserve">The name of the Project is: </w:t>
            </w:r>
            <w:r w:rsidR="00E3401F" w:rsidRPr="00E3401F">
              <w:rPr>
                <w:b/>
                <w:bCs/>
                <w:iCs/>
                <w:color w:val="000000" w:themeColor="text1"/>
                <w:highlight w:val="yellow"/>
              </w:rPr>
              <w:t>Africa CDC Regional Investment Financing Program</w:t>
            </w:r>
          </w:p>
        </w:tc>
      </w:tr>
      <w:tr w:rsidR="00383B05" w:rsidRPr="00E80723" w14:paraId="2D3242D7" w14:textId="77777777" w:rsidTr="000474DD">
        <w:trPr>
          <w:cantSplit/>
        </w:trPr>
        <w:tc>
          <w:tcPr>
            <w:tcW w:w="1678" w:type="dxa"/>
            <w:tcBorders>
              <w:top w:val="single" w:sz="12" w:space="0" w:color="000000"/>
              <w:bottom w:val="single" w:sz="12" w:space="0" w:color="000000"/>
              <w:right w:val="single" w:sz="12" w:space="0" w:color="000000"/>
            </w:tcBorders>
            <w:shd w:val="clear" w:color="auto" w:fill="auto"/>
          </w:tcPr>
          <w:p w14:paraId="38E73A1E" w14:textId="77777777" w:rsidR="006309F7" w:rsidRPr="00E80723" w:rsidRDefault="006309F7" w:rsidP="00B16891">
            <w:pPr>
              <w:pStyle w:val="Headfid1"/>
              <w:spacing w:before="80" w:after="80"/>
              <w:rPr>
                <w:iCs/>
                <w:color w:val="000000" w:themeColor="text1"/>
                <w:lang w:val="en-US"/>
              </w:rPr>
            </w:pPr>
            <w:r w:rsidRPr="00E80723">
              <w:rPr>
                <w:iCs/>
                <w:color w:val="000000" w:themeColor="text1"/>
                <w:lang w:val="en-US"/>
              </w:rPr>
              <w:t xml:space="preserve">ITB 4.1 </w:t>
            </w:r>
          </w:p>
        </w:tc>
        <w:tc>
          <w:tcPr>
            <w:tcW w:w="7373" w:type="dxa"/>
            <w:tcBorders>
              <w:top w:val="single" w:sz="12" w:space="0" w:color="000000"/>
              <w:left w:val="single" w:sz="12" w:space="0" w:color="000000"/>
              <w:bottom w:val="single" w:sz="12" w:space="0" w:color="000000"/>
            </w:tcBorders>
            <w:shd w:val="clear" w:color="auto" w:fill="auto"/>
          </w:tcPr>
          <w:p w14:paraId="19AD6CC3" w14:textId="19D4F568" w:rsidR="006309F7" w:rsidRPr="00E80723" w:rsidRDefault="00C65CB4" w:rsidP="00AE683C">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Maximum number of </w:t>
            </w:r>
            <w:r w:rsidR="008F708E" w:rsidRPr="00E80723">
              <w:rPr>
                <w:iCs/>
                <w:color w:val="000000" w:themeColor="text1"/>
              </w:rPr>
              <w:t>member</w:t>
            </w:r>
            <w:r w:rsidRPr="00E80723">
              <w:rPr>
                <w:iCs/>
                <w:color w:val="000000" w:themeColor="text1"/>
              </w:rPr>
              <w:t>s in the JV shall be:</w:t>
            </w:r>
            <w:r w:rsidR="00851018" w:rsidRPr="00E80723">
              <w:rPr>
                <w:iCs/>
                <w:color w:val="000000" w:themeColor="text1"/>
              </w:rPr>
              <w:t xml:space="preserve"> </w:t>
            </w:r>
            <w:r w:rsidR="00AE683C">
              <w:rPr>
                <w:b/>
                <w:i/>
                <w:iCs/>
                <w:color w:val="000000" w:themeColor="text1"/>
                <w:lang w:eastAsia="fr-FR"/>
              </w:rPr>
              <w:t>2</w:t>
            </w:r>
          </w:p>
        </w:tc>
      </w:tr>
      <w:tr w:rsidR="00383B05" w:rsidRPr="00E80723" w14:paraId="7DF13508" w14:textId="77777777" w:rsidTr="000474DD">
        <w:trPr>
          <w:cantSplit/>
        </w:trPr>
        <w:tc>
          <w:tcPr>
            <w:tcW w:w="1678" w:type="dxa"/>
            <w:tcBorders>
              <w:top w:val="single" w:sz="12" w:space="0" w:color="000000"/>
              <w:bottom w:val="single" w:sz="12" w:space="0" w:color="000000"/>
              <w:right w:val="single" w:sz="12" w:space="0" w:color="000000"/>
            </w:tcBorders>
            <w:shd w:val="clear" w:color="auto" w:fill="auto"/>
          </w:tcPr>
          <w:p w14:paraId="7C3B0F50" w14:textId="77777777" w:rsidR="00C65CB4" w:rsidRPr="00E80723" w:rsidRDefault="00C65CB4" w:rsidP="00B16891">
            <w:pPr>
              <w:pStyle w:val="Headfid1"/>
              <w:spacing w:before="80" w:after="80"/>
              <w:rPr>
                <w:iCs/>
                <w:color w:val="000000" w:themeColor="text1"/>
                <w:lang w:val="en-US"/>
              </w:rPr>
            </w:pPr>
            <w:r w:rsidRPr="00E80723">
              <w:rPr>
                <w:iCs/>
                <w:color w:val="000000" w:themeColor="text1"/>
                <w:lang w:val="en-US"/>
              </w:rPr>
              <w:t>ITB 4.</w:t>
            </w:r>
            <w:r w:rsidR="0043473D" w:rsidRPr="00E80723">
              <w:rPr>
                <w:iCs/>
                <w:color w:val="000000" w:themeColor="text1"/>
                <w:lang w:val="en-US"/>
              </w:rPr>
              <w:t>5</w:t>
            </w:r>
          </w:p>
        </w:tc>
        <w:tc>
          <w:tcPr>
            <w:tcW w:w="7373" w:type="dxa"/>
            <w:tcBorders>
              <w:top w:val="single" w:sz="12" w:space="0" w:color="000000"/>
              <w:left w:val="single" w:sz="12" w:space="0" w:color="000000"/>
              <w:bottom w:val="single" w:sz="12" w:space="0" w:color="000000"/>
            </w:tcBorders>
            <w:shd w:val="clear" w:color="auto" w:fill="auto"/>
          </w:tcPr>
          <w:p w14:paraId="00C76EC5" w14:textId="77777777" w:rsidR="00C65CB4" w:rsidRPr="00E80723" w:rsidRDefault="0018534D" w:rsidP="00B16891">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A list of </w:t>
            </w:r>
            <w:r w:rsidR="00C65CB4" w:rsidRPr="00E80723">
              <w:rPr>
                <w:iCs/>
                <w:color w:val="000000" w:themeColor="text1"/>
              </w:rPr>
              <w:t xml:space="preserve">debarred </w:t>
            </w:r>
            <w:r w:rsidRPr="00E80723">
              <w:rPr>
                <w:iCs/>
                <w:color w:val="000000" w:themeColor="text1"/>
              </w:rPr>
              <w:t xml:space="preserve">firms </w:t>
            </w:r>
            <w:r w:rsidR="001807E3" w:rsidRPr="00E80723">
              <w:rPr>
                <w:iCs/>
                <w:color w:val="000000" w:themeColor="text1"/>
              </w:rPr>
              <w:t>and</w:t>
            </w:r>
            <w:r w:rsidRPr="00E80723">
              <w:rPr>
                <w:iCs/>
                <w:color w:val="000000" w:themeColor="text1"/>
              </w:rPr>
              <w:t xml:space="preserve"> individuals is available on the Bank’s external website</w:t>
            </w:r>
            <w:r w:rsidR="00C65CB4" w:rsidRPr="00E80723">
              <w:rPr>
                <w:iCs/>
                <w:color w:val="000000" w:themeColor="text1"/>
              </w:rPr>
              <w:t xml:space="preserve">: </w:t>
            </w:r>
            <w:hyperlink r:id="rId30" w:history="1">
              <w:r w:rsidR="00C65CB4" w:rsidRPr="00E80723">
                <w:rPr>
                  <w:rStyle w:val="Hyperlink"/>
                  <w:iCs/>
                  <w:color w:val="000000" w:themeColor="text1"/>
                </w:rPr>
                <w:t>http://www.worldbank.org/debarr.</w:t>
              </w:r>
            </w:hyperlink>
          </w:p>
        </w:tc>
      </w:tr>
      <w:tr w:rsidR="00BA6F23" w:rsidRPr="00E80723" w14:paraId="2F3857DC" w14:textId="77777777" w:rsidTr="000474DD">
        <w:trPr>
          <w:cantSplit/>
        </w:trPr>
        <w:tc>
          <w:tcPr>
            <w:tcW w:w="1678" w:type="dxa"/>
            <w:tcBorders>
              <w:top w:val="single" w:sz="12" w:space="0" w:color="000000"/>
              <w:bottom w:val="single" w:sz="12" w:space="0" w:color="000000"/>
              <w:right w:val="single" w:sz="12" w:space="0" w:color="000000"/>
            </w:tcBorders>
            <w:shd w:val="clear" w:color="auto" w:fill="auto"/>
          </w:tcPr>
          <w:p w14:paraId="42B7E6CC" w14:textId="10F8673A" w:rsidR="00BA6F23" w:rsidRPr="00E80723" w:rsidRDefault="00BA6F23" w:rsidP="00B16891">
            <w:pPr>
              <w:pStyle w:val="Headfid1"/>
              <w:spacing w:before="80" w:after="80"/>
              <w:rPr>
                <w:iCs/>
                <w:color w:val="000000" w:themeColor="text1"/>
                <w:lang w:val="en-US"/>
              </w:rPr>
            </w:pPr>
            <w:r w:rsidRPr="00E80723">
              <w:rPr>
                <w:iCs/>
                <w:color w:val="000000" w:themeColor="text1"/>
                <w:lang w:val="en-US"/>
              </w:rPr>
              <w:t>ITB 4.11</w:t>
            </w:r>
          </w:p>
        </w:tc>
        <w:tc>
          <w:tcPr>
            <w:tcW w:w="7373" w:type="dxa"/>
            <w:tcBorders>
              <w:top w:val="single" w:sz="12" w:space="0" w:color="000000"/>
              <w:left w:val="single" w:sz="12" w:space="0" w:color="000000"/>
              <w:bottom w:val="single" w:sz="12" w:space="0" w:color="000000"/>
            </w:tcBorders>
            <w:shd w:val="clear" w:color="auto" w:fill="auto"/>
          </w:tcPr>
          <w:p w14:paraId="241E087D" w14:textId="4872E64F" w:rsidR="00BA6F23" w:rsidRPr="00E80723" w:rsidRDefault="00BA6F23" w:rsidP="00AE683C">
            <w:pPr>
              <w:pStyle w:val="TOAHeading"/>
              <w:tabs>
                <w:tab w:val="clear" w:pos="9000"/>
                <w:tab w:val="clear" w:pos="9360"/>
                <w:tab w:val="right" w:pos="5258"/>
              </w:tabs>
              <w:suppressAutoHyphens w:val="0"/>
              <w:spacing w:before="80" w:after="80"/>
              <w:rPr>
                <w:iCs/>
                <w:color w:val="000000" w:themeColor="text1"/>
              </w:rPr>
            </w:pPr>
            <w:r w:rsidRPr="00E80723">
              <w:rPr>
                <w:iCs/>
              </w:rPr>
              <w:t xml:space="preserve">This Bidding Process </w:t>
            </w:r>
            <w:r w:rsidR="00AE683C" w:rsidRPr="00085F70">
              <w:rPr>
                <w:iCs/>
                <w:color w:val="FF0000"/>
              </w:rPr>
              <w:t xml:space="preserve">is </w:t>
            </w:r>
            <w:r w:rsidR="00AE683C" w:rsidRPr="00085F70">
              <w:rPr>
                <w:b/>
                <w:iCs/>
                <w:color w:val="FF0000"/>
              </w:rPr>
              <w:t>not</w:t>
            </w:r>
            <w:r w:rsidRPr="00085F70">
              <w:rPr>
                <w:b/>
                <w:bCs/>
                <w:i/>
                <w:color w:val="FF0000"/>
              </w:rPr>
              <w:t xml:space="preserve"> </w:t>
            </w:r>
            <w:r w:rsidRPr="00085F70">
              <w:rPr>
                <w:iCs/>
                <w:color w:val="FF0000"/>
              </w:rPr>
              <w:t xml:space="preserve">subject </w:t>
            </w:r>
            <w:r w:rsidRPr="00E80723">
              <w:rPr>
                <w:iCs/>
              </w:rPr>
              <w:t>to prequalification.</w:t>
            </w:r>
          </w:p>
        </w:tc>
      </w:tr>
      <w:tr w:rsidR="00383B05" w:rsidRPr="00E80723" w14:paraId="0E23BE4E"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vAlign w:val="center"/>
          </w:tcPr>
          <w:p w14:paraId="298C8053" w14:textId="77777777" w:rsidR="006309F7" w:rsidRPr="00E80723" w:rsidRDefault="006309F7" w:rsidP="00B16891">
            <w:pPr>
              <w:tabs>
                <w:tab w:val="right" w:pos="4980"/>
              </w:tabs>
              <w:spacing w:before="80" w:after="80"/>
              <w:jc w:val="center"/>
              <w:rPr>
                <w:b/>
                <w:color w:val="000000" w:themeColor="text1"/>
                <w:sz w:val="28"/>
              </w:rPr>
            </w:pPr>
            <w:r w:rsidRPr="00E80723">
              <w:rPr>
                <w:b/>
                <w:color w:val="000000" w:themeColor="text1"/>
                <w:sz w:val="28"/>
              </w:rPr>
              <w:t xml:space="preserve">B.  </w:t>
            </w:r>
            <w:r w:rsidR="008307A5" w:rsidRPr="00E80723">
              <w:rPr>
                <w:b/>
                <w:color w:val="000000" w:themeColor="text1"/>
                <w:sz w:val="28"/>
              </w:rPr>
              <w:t>Content</w:t>
            </w:r>
            <w:r w:rsidR="00F306ED" w:rsidRPr="00E80723">
              <w:rPr>
                <w:b/>
                <w:color w:val="000000" w:themeColor="text1"/>
                <w:sz w:val="28"/>
              </w:rPr>
              <w:t>s</w:t>
            </w:r>
            <w:r w:rsidR="008307A5" w:rsidRPr="00E80723">
              <w:rPr>
                <w:b/>
                <w:color w:val="000000" w:themeColor="text1"/>
                <w:sz w:val="28"/>
              </w:rPr>
              <w:t xml:space="preserve"> of </w:t>
            </w:r>
            <w:r w:rsidR="00F25823" w:rsidRPr="00E80723">
              <w:rPr>
                <w:b/>
                <w:color w:val="000000" w:themeColor="text1"/>
                <w:sz w:val="28"/>
              </w:rPr>
              <w:t>Bid</w:t>
            </w:r>
            <w:r w:rsidR="0090645E" w:rsidRPr="00E80723">
              <w:rPr>
                <w:b/>
                <w:color w:val="000000" w:themeColor="text1"/>
                <w:sz w:val="28"/>
              </w:rPr>
              <w:t>ding Document</w:t>
            </w:r>
          </w:p>
        </w:tc>
      </w:tr>
      <w:tr w:rsidR="00383B05" w:rsidRPr="00E80723" w14:paraId="443E270B"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0C487B20" w14:textId="77777777" w:rsidR="00313A74" w:rsidRPr="00E80723" w:rsidRDefault="00313A74" w:rsidP="00B16891">
            <w:pPr>
              <w:tabs>
                <w:tab w:val="right" w:pos="4860"/>
              </w:tabs>
              <w:spacing w:before="80" w:after="80"/>
              <w:rPr>
                <w:b/>
                <w:color w:val="000000" w:themeColor="text1"/>
              </w:rPr>
            </w:pPr>
            <w:r w:rsidRPr="00E80723">
              <w:rPr>
                <w:b/>
                <w:color w:val="000000" w:themeColor="text1"/>
              </w:rPr>
              <w:t>ITB 7.1</w:t>
            </w:r>
          </w:p>
        </w:tc>
        <w:tc>
          <w:tcPr>
            <w:tcW w:w="7373" w:type="dxa"/>
            <w:tcBorders>
              <w:top w:val="single" w:sz="12" w:space="0" w:color="000000"/>
              <w:left w:val="single" w:sz="12" w:space="0" w:color="000000"/>
              <w:bottom w:val="single" w:sz="12" w:space="0" w:color="000000"/>
            </w:tcBorders>
            <w:shd w:val="clear" w:color="auto" w:fill="auto"/>
          </w:tcPr>
          <w:p w14:paraId="7487BDED" w14:textId="66A9B25F" w:rsidR="00313A74" w:rsidRPr="00E3401F" w:rsidRDefault="00313A74" w:rsidP="00B16891">
            <w:pPr>
              <w:tabs>
                <w:tab w:val="right" w:pos="4860"/>
              </w:tabs>
              <w:spacing w:before="80" w:after="80"/>
              <w:rPr>
                <w:color w:val="000000" w:themeColor="text1"/>
              </w:rPr>
            </w:pPr>
            <w:r w:rsidRPr="00E80723">
              <w:rPr>
                <w:color w:val="000000" w:themeColor="text1"/>
              </w:rPr>
              <w:t xml:space="preserve">For </w:t>
            </w:r>
            <w:r w:rsidRPr="00E80723">
              <w:rPr>
                <w:b/>
                <w:bCs/>
                <w:color w:val="000000" w:themeColor="text1"/>
                <w:u w:val="single"/>
              </w:rPr>
              <w:t>C</w:t>
            </w:r>
            <w:r w:rsidRPr="00E80723">
              <w:rPr>
                <w:b/>
                <w:color w:val="000000" w:themeColor="text1"/>
                <w:u w:val="single"/>
              </w:rPr>
              <w:t>larification of Bid purposes</w:t>
            </w:r>
            <w:r w:rsidRPr="00E80723">
              <w:rPr>
                <w:color w:val="000000" w:themeColor="text1"/>
              </w:rPr>
              <w:t xml:space="preserve"> only, the Employer’s address is:</w:t>
            </w:r>
          </w:p>
          <w:p w14:paraId="6A98307F" w14:textId="77777777" w:rsidR="00AE683C" w:rsidRPr="00CF69DD" w:rsidRDefault="00AE683C" w:rsidP="00AE683C">
            <w:pPr>
              <w:tabs>
                <w:tab w:val="right" w:pos="7254"/>
              </w:tabs>
              <w:spacing w:before="60" w:after="60"/>
            </w:pPr>
            <w:r w:rsidRPr="00CF69DD">
              <w:t xml:space="preserve">Attention: </w:t>
            </w:r>
            <w:r w:rsidRPr="00CF69DD">
              <w:rPr>
                <w:b/>
              </w:rPr>
              <w:t xml:space="preserve">Procurement Executive Officer: Mr. </w:t>
            </w:r>
            <w:proofErr w:type="spellStart"/>
            <w:r w:rsidRPr="00CF69DD">
              <w:rPr>
                <w:b/>
              </w:rPr>
              <w:t>Yihenew</w:t>
            </w:r>
            <w:proofErr w:type="spellEnd"/>
            <w:r w:rsidRPr="00CF69DD">
              <w:rPr>
                <w:b/>
              </w:rPr>
              <w:t xml:space="preserve"> </w:t>
            </w:r>
            <w:proofErr w:type="spellStart"/>
            <w:r w:rsidRPr="00CF69DD">
              <w:rPr>
                <w:b/>
              </w:rPr>
              <w:t>Birhane</w:t>
            </w:r>
            <w:proofErr w:type="spellEnd"/>
            <w:r w:rsidRPr="00CF69DD">
              <w:rPr>
                <w:b/>
              </w:rPr>
              <w:t xml:space="preserve">,                </w:t>
            </w:r>
          </w:p>
          <w:p w14:paraId="6B896ED2" w14:textId="77777777" w:rsidR="00AE683C" w:rsidRPr="00CF69DD" w:rsidRDefault="00AE683C" w:rsidP="00AE683C">
            <w:pPr>
              <w:tabs>
                <w:tab w:val="right" w:pos="7254"/>
              </w:tabs>
              <w:spacing w:before="60" w:after="60"/>
            </w:pPr>
            <w:r w:rsidRPr="00CF69DD">
              <w:t xml:space="preserve">Address:  </w:t>
            </w:r>
            <w:r w:rsidRPr="00CF69DD">
              <w:rPr>
                <w:b/>
              </w:rPr>
              <w:t xml:space="preserve">MOH, </w:t>
            </w:r>
            <w:proofErr w:type="spellStart"/>
            <w:r w:rsidRPr="00CF69DD">
              <w:rPr>
                <w:b/>
              </w:rPr>
              <w:t>Lideta</w:t>
            </w:r>
            <w:proofErr w:type="spellEnd"/>
            <w:r w:rsidRPr="00CF69DD">
              <w:rPr>
                <w:b/>
              </w:rPr>
              <w:t xml:space="preserve"> Sub City, </w:t>
            </w:r>
            <w:proofErr w:type="spellStart"/>
            <w:r w:rsidRPr="00CF69DD">
              <w:rPr>
                <w:b/>
              </w:rPr>
              <w:t>Kebele</w:t>
            </w:r>
            <w:proofErr w:type="spellEnd"/>
            <w:r w:rsidRPr="00CF69DD">
              <w:rPr>
                <w:b/>
              </w:rPr>
              <w:t xml:space="preserve"> 07/14 (Sudan Street)</w:t>
            </w:r>
          </w:p>
          <w:p w14:paraId="126D63B4" w14:textId="77777777" w:rsidR="00AE683C" w:rsidRPr="00CF69DD" w:rsidRDefault="00AE683C" w:rsidP="00AE683C">
            <w:pPr>
              <w:tabs>
                <w:tab w:val="right" w:pos="7254"/>
              </w:tabs>
              <w:spacing w:before="60" w:after="60"/>
            </w:pPr>
            <w:r w:rsidRPr="00CF69DD">
              <w:t xml:space="preserve">Floor/ Room number: </w:t>
            </w:r>
            <w:r w:rsidRPr="00CF69DD">
              <w:rPr>
                <w:b/>
              </w:rPr>
              <w:t>Ministry of Health Block C, 1</w:t>
            </w:r>
            <w:r w:rsidRPr="00CF69DD">
              <w:rPr>
                <w:b/>
                <w:vertAlign w:val="superscript"/>
              </w:rPr>
              <w:t>st</w:t>
            </w:r>
            <w:r w:rsidRPr="00CF69DD">
              <w:rPr>
                <w:b/>
              </w:rPr>
              <w:t xml:space="preserve"> Floor</w:t>
            </w:r>
            <w:r w:rsidRPr="00CF69DD">
              <w:tab/>
            </w:r>
          </w:p>
          <w:p w14:paraId="0996BC26" w14:textId="77777777" w:rsidR="00AE683C" w:rsidRPr="00CF69DD" w:rsidRDefault="00AE683C" w:rsidP="00AE683C">
            <w:pPr>
              <w:tabs>
                <w:tab w:val="right" w:pos="7254"/>
              </w:tabs>
              <w:spacing w:before="60" w:after="60"/>
            </w:pPr>
            <w:r w:rsidRPr="00CF69DD">
              <w:t xml:space="preserve">City:  </w:t>
            </w:r>
            <w:r w:rsidRPr="00CF69DD">
              <w:rPr>
                <w:b/>
              </w:rPr>
              <w:t>Addis Ababa, Ethiopia</w:t>
            </w:r>
          </w:p>
          <w:p w14:paraId="76BCA36A" w14:textId="77777777" w:rsidR="00AE683C" w:rsidRPr="00CF69DD" w:rsidRDefault="00AE683C" w:rsidP="00AE683C">
            <w:pPr>
              <w:tabs>
                <w:tab w:val="right" w:pos="7254"/>
              </w:tabs>
              <w:spacing w:before="60" w:after="60"/>
            </w:pPr>
            <w:r w:rsidRPr="00CF69DD">
              <w:t xml:space="preserve">Country:  </w:t>
            </w:r>
            <w:r w:rsidRPr="00CF69DD">
              <w:rPr>
                <w:b/>
              </w:rPr>
              <w:t>Ethiopia</w:t>
            </w:r>
          </w:p>
          <w:p w14:paraId="3DD620C1" w14:textId="77777777" w:rsidR="00AE683C" w:rsidRPr="00CF69DD" w:rsidRDefault="00AE683C" w:rsidP="00AE683C">
            <w:pPr>
              <w:tabs>
                <w:tab w:val="right" w:pos="4860"/>
              </w:tabs>
              <w:spacing w:before="80" w:after="80"/>
              <w:rPr>
                <w:b/>
                <w:sz w:val="20"/>
              </w:rPr>
            </w:pPr>
            <w:r w:rsidRPr="00CF69DD">
              <w:lastRenderedPageBreak/>
              <w:t xml:space="preserve">Electronic mail address: </w:t>
            </w:r>
            <w:hyperlink r:id="rId31" w:history="1">
              <w:r w:rsidRPr="00CF69DD">
                <w:rPr>
                  <w:rStyle w:val="Hyperlink"/>
                </w:rPr>
                <w:t>yehenew.berhane@moh.gov.et</w:t>
              </w:r>
            </w:hyperlink>
            <w:r w:rsidRPr="00CF69DD">
              <w:t xml:space="preserve"> </w:t>
            </w:r>
          </w:p>
          <w:p w14:paraId="2B7BB792" w14:textId="7BAC4579" w:rsidR="007B47C6" w:rsidRPr="00E80723" w:rsidRDefault="00AE683C" w:rsidP="00AE683C">
            <w:pPr>
              <w:tabs>
                <w:tab w:val="right" w:pos="4860"/>
              </w:tabs>
              <w:spacing w:before="80" w:after="80"/>
              <w:rPr>
                <w:strike/>
                <w:color w:val="000000" w:themeColor="text1"/>
              </w:rPr>
            </w:pPr>
            <w:r w:rsidRPr="00CF69DD">
              <w:rPr>
                <w:bCs/>
              </w:rPr>
              <w:t xml:space="preserve">Web page: </w:t>
            </w:r>
            <w:r w:rsidRPr="00CF69DD">
              <w:rPr>
                <w:b/>
                <w:bCs/>
              </w:rPr>
              <w:t>https://www.moh.gov.et</w:t>
            </w:r>
          </w:p>
        </w:tc>
      </w:tr>
      <w:tr w:rsidR="00383B05" w:rsidRPr="00E80723" w14:paraId="110B6018"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F6CA405" w14:textId="77777777" w:rsidR="006309F7" w:rsidRPr="00E80723" w:rsidRDefault="006309F7" w:rsidP="00B16891">
            <w:pPr>
              <w:tabs>
                <w:tab w:val="right" w:pos="4860"/>
              </w:tabs>
              <w:spacing w:before="80" w:after="80"/>
              <w:rPr>
                <w:b/>
                <w:color w:val="000000" w:themeColor="text1"/>
              </w:rPr>
            </w:pPr>
            <w:r w:rsidRPr="00E80723">
              <w:rPr>
                <w:b/>
                <w:color w:val="000000" w:themeColor="text1"/>
              </w:rPr>
              <w:lastRenderedPageBreak/>
              <w:t>ITB 7.4</w:t>
            </w:r>
          </w:p>
        </w:tc>
        <w:tc>
          <w:tcPr>
            <w:tcW w:w="7373" w:type="dxa"/>
            <w:tcBorders>
              <w:top w:val="single" w:sz="12" w:space="0" w:color="000000"/>
              <w:left w:val="single" w:sz="12" w:space="0" w:color="000000"/>
              <w:bottom w:val="single" w:sz="12" w:space="0" w:color="000000"/>
            </w:tcBorders>
            <w:shd w:val="clear" w:color="auto" w:fill="auto"/>
          </w:tcPr>
          <w:p w14:paraId="25DD112F" w14:textId="52A9ED3D" w:rsidR="006309F7" w:rsidRPr="00E80723" w:rsidRDefault="006309F7" w:rsidP="00B16891">
            <w:pPr>
              <w:tabs>
                <w:tab w:val="right" w:pos="4860"/>
              </w:tabs>
              <w:spacing w:before="80" w:after="80"/>
              <w:rPr>
                <w:color w:val="000000" w:themeColor="text1"/>
              </w:rPr>
            </w:pPr>
            <w:r w:rsidRPr="00E80723">
              <w:rPr>
                <w:color w:val="000000" w:themeColor="text1"/>
              </w:rPr>
              <w:t>A Pre-</w:t>
            </w:r>
            <w:r w:rsidR="00F25823" w:rsidRPr="00E80723">
              <w:rPr>
                <w:color w:val="000000" w:themeColor="text1"/>
              </w:rPr>
              <w:t>Bid</w:t>
            </w:r>
            <w:r w:rsidRPr="00E80723">
              <w:rPr>
                <w:color w:val="000000" w:themeColor="text1"/>
              </w:rPr>
              <w:t xml:space="preserve"> meeting</w:t>
            </w:r>
            <w:r w:rsidR="00C44A04" w:rsidRPr="00E80723">
              <w:rPr>
                <w:color w:val="000000" w:themeColor="text1"/>
              </w:rPr>
              <w:t xml:space="preserve"> </w:t>
            </w:r>
            <w:r w:rsidR="00AE683C">
              <w:rPr>
                <w:b/>
                <w:i/>
                <w:color w:val="000000" w:themeColor="text1"/>
              </w:rPr>
              <w:t xml:space="preserve">shall </w:t>
            </w:r>
            <w:r w:rsidR="00703407" w:rsidRPr="00E80723">
              <w:rPr>
                <w:b/>
                <w:i/>
                <w:color w:val="000000" w:themeColor="text1"/>
              </w:rPr>
              <w:t xml:space="preserve"> </w:t>
            </w:r>
            <w:r w:rsidRPr="00E80723">
              <w:rPr>
                <w:color w:val="000000" w:themeColor="text1"/>
              </w:rPr>
              <w:t>take place at the following date, time and place:</w:t>
            </w:r>
          </w:p>
          <w:p w14:paraId="2CE908D9" w14:textId="77777777" w:rsidR="006309F7" w:rsidRPr="00085F70" w:rsidRDefault="006309F7" w:rsidP="00B16891">
            <w:pPr>
              <w:tabs>
                <w:tab w:val="right" w:pos="4860"/>
              </w:tabs>
              <w:spacing w:before="80" w:after="80"/>
              <w:rPr>
                <w:color w:val="000000" w:themeColor="text1"/>
                <w:highlight w:val="yellow"/>
              </w:rPr>
            </w:pPr>
            <w:r w:rsidRPr="00085F70">
              <w:rPr>
                <w:color w:val="000000" w:themeColor="text1"/>
                <w:highlight w:val="yellow"/>
              </w:rPr>
              <w:t>Date:</w:t>
            </w:r>
            <w:r w:rsidRPr="00085F70">
              <w:rPr>
                <w:color w:val="000000" w:themeColor="text1"/>
                <w:highlight w:val="yellow"/>
                <w:u w:val="single"/>
              </w:rPr>
              <w:tab/>
            </w:r>
          </w:p>
          <w:p w14:paraId="03053F55" w14:textId="77777777" w:rsidR="006309F7" w:rsidRPr="00085F70" w:rsidRDefault="006309F7" w:rsidP="00B16891">
            <w:pPr>
              <w:tabs>
                <w:tab w:val="right" w:pos="4860"/>
              </w:tabs>
              <w:spacing w:before="80" w:after="80"/>
              <w:rPr>
                <w:i/>
                <w:color w:val="000000" w:themeColor="text1"/>
                <w:highlight w:val="yellow"/>
              </w:rPr>
            </w:pPr>
            <w:r w:rsidRPr="00085F70">
              <w:rPr>
                <w:color w:val="000000" w:themeColor="text1"/>
                <w:highlight w:val="yellow"/>
              </w:rPr>
              <w:t xml:space="preserve">Time: </w:t>
            </w:r>
            <w:r w:rsidRPr="00085F70">
              <w:rPr>
                <w:color w:val="000000" w:themeColor="text1"/>
                <w:highlight w:val="yellow"/>
                <w:u w:val="single"/>
              </w:rPr>
              <w:tab/>
            </w:r>
          </w:p>
          <w:p w14:paraId="7B5B52D4" w14:textId="77777777" w:rsidR="006309F7" w:rsidRPr="00E80723" w:rsidRDefault="006309F7" w:rsidP="00B16891">
            <w:pPr>
              <w:tabs>
                <w:tab w:val="right" w:pos="4860"/>
              </w:tabs>
              <w:spacing w:before="80" w:after="80"/>
              <w:rPr>
                <w:i/>
                <w:color w:val="000000" w:themeColor="text1"/>
              </w:rPr>
            </w:pPr>
            <w:r w:rsidRPr="007F2F90">
              <w:rPr>
                <w:color w:val="000000" w:themeColor="text1"/>
                <w:highlight w:val="yellow"/>
              </w:rPr>
              <w:t>Place:</w:t>
            </w:r>
            <w:r w:rsidRPr="00E80723">
              <w:rPr>
                <w:color w:val="000000" w:themeColor="text1"/>
              </w:rPr>
              <w:t xml:space="preserve"> </w:t>
            </w:r>
            <w:r w:rsidRPr="00E80723">
              <w:rPr>
                <w:color w:val="000000" w:themeColor="text1"/>
                <w:u w:val="single"/>
              </w:rPr>
              <w:tab/>
            </w:r>
          </w:p>
          <w:p w14:paraId="79857CA3" w14:textId="715AD6B8" w:rsidR="006309F7" w:rsidRPr="00E80723" w:rsidRDefault="006309F7" w:rsidP="00AE683C">
            <w:pPr>
              <w:pStyle w:val="i"/>
              <w:tabs>
                <w:tab w:val="right" w:pos="4860"/>
              </w:tabs>
              <w:suppressAutoHyphens w:val="0"/>
              <w:spacing w:before="80" w:after="80"/>
              <w:rPr>
                <w:rFonts w:ascii="Times New Roman" w:hAnsi="Times New Roman"/>
                <w:color w:val="000000" w:themeColor="text1"/>
              </w:rPr>
            </w:pPr>
            <w:r w:rsidRPr="00E80723">
              <w:rPr>
                <w:rFonts w:ascii="Times New Roman" w:hAnsi="Times New Roman"/>
                <w:color w:val="000000" w:themeColor="text1"/>
              </w:rPr>
              <w:t>A site visit conducted by the Employer</w:t>
            </w:r>
            <w:r w:rsidR="006D4934" w:rsidRPr="00E80723">
              <w:rPr>
                <w:rFonts w:ascii="Times New Roman" w:hAnsi="Times New Roman"/>
                <w:color w:val="000000" w:themeColor="text1"/>
              </w:rPr>
              <w:t xml:space="preserve"> </w:t>
            </w:r>
            <w:r w:rsidR="00AE683C">
              <w:rPr>
                <w:b/>
                <w:i/>
                <w:color w:val="000000" w:themeColor="text1"/>
              </w:rPr>
              <w:t>shall be</w:t>
            </w:r>
            <w:r w:rsidRPr="00E80723">
              <w:rPr>
                <w:rFonts w:ascii="Times New Roman" w:hAnsi="Times New Roman"/>
                <w:color w:val="000000" w:themeColor="text1"/>
              </w:rPr>
              <w:t xml:space="preserve"> organized </w:t>
            </w:r>
          </w:p>
        </w:tc>
      </w:tr>
      <w:tr w:rsidR="00706DE7" w:rsidRPr="00E80723" w14:paraId="337C720E"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vAlign w:val="center"/>
          </w:tcPr>
          <w:p w14:paraId="565C7189" w14:textId="77777777" w:rsidR="00706DE7" w:rsidRPr="00E80723" w:rsidRDefault="00706DE7" w:rsidP="00B16891">
            <w:pPr>
              <w:tabs>
                <w:tab w:val="right" w:pos="4860"/>
              </w:tabs>
              <w:spacing w:before="80" w:after="80"/>
              <w:jc w:val="center"/>
              <w:rPr>
                <w:b/>
                <w:color w:val="000000" w:themeColor="text1"/>
                <w:sz w:val="28"/>
              </w:rPr>
            </w:pPr>
            <w:r w:rsidRPr="00E80723">
              <w:rPr>
                <w:b/>
                <w:color w:val="000000" w:themeColor="text1"/>
                <w:sz w:val="28"/>
              </w:rPr>
              <w:t>C.  Preparation of Bids</w:t>
            </w:r>
          </w:p>
        </w:tc>
      </w:tr>
      <w:tr w:rsidR="00706DE7" w:rsidRPr="00E80723" w14:paraId="7A116D7B"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8306265"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10.1</w:t>
            </w:r>
          </w:p>
        </w:tc>
        <w:tc>
          <w:tcPr>
            <w:tcW w:w="7373" w:type="dxa"/>
            <w:tcBorders>
              <w:top w:val="single" w:sz="12" w:space="0" w:color="000000"/>
              <w:left w:val="single" w:sz="12" w:space="0" w:color="000000"/>
              <w:bottom w:val="single" w:sz="12" w:space="0" w:color="000000"/>
            </w:tcBorders>
            <w:shd w:val="clear" w:color="auto" w:fill="auto"/>
          </w:tcPr>
          <w:p w14:paraId="35310820" w14:textId="558863FE" w:rsidR="00706DE7" w:rsidRPr="00E80723" w:rsidRDefault="00706DE7" w:rsidP="00585061">
            <w:pPr>
              <w:tabs>
                <w:tab w:val="right" w:pos="4860"/>
              </w:tabs>
              <w:spacing w:before="80" w:after="80"/>
              <w:rPr>
                <w:b/>
                <w:iCs/>
                <w:color w:val="000000" w:themeColor="text1"/>
                <w:spacing w:val="-4"/>
              </w:rPr>
            </w:pPr>
            <w:r w:rsidRPr="00E80723">
              <w:rPr>
                <w:color w:val="000000" w:themeColor="text1"/>
              </w:rPr>
              <w:t xml:space="preserve">The language of the Bid is: </w:t>
            </w:r>
            <w:r w:rsidR="00585061">
              <w:rPr>
                <w:b/>
                <w:i/>
                <w:iCs/>
                <w:color w:val="000000" w:themeColor="text1"/>
              </w:rPr>
              <w:t>English</w:t>
            </w:r>
          </w:p>
          <w:p w14:paraId="0FF8FEE6" w14:textId="77777777" w:rsidR="00585061" w:rsidRDefault="00706DE7" w:rsidP="00B16891">
            <w:pPr>
              <w:tabs>
                <w:tab w:val="right" w:pos="4860"/>
              </w:tabs>
              <w:spacing w:before="80" w:after="80"/>
              <w:rPr>
                <w:iCs/>
                <w:spacing w:val="-4"/>
              </w:rPr>
            </w:pPr>
            <w:r w:rsidRPr="00E80723">
              <w:rPr>
                <w:iCs/>
                <w:color w:val="000000" w:themeColor="text1"/>
                <w:spacing w:val="-4"/>
              </w:rPr>
              <w:t xml:space="preserve">All correspondence exchange shall be in </w:t>
            </w:r>
            <w:r w:rsidR="00585061" w:rsidRPr="006770DB">
              <w:rPr>
                <w:b/>
                <w:iCs/>
                <w:spacing w:val="-4"/>
              </w:rPr>
              <w:t>English</w:t>
            </w:r>
            <w:r w:rsidR="00585061">
              <w:rPr>
                <w:b/>
                <w:iCs/>
                <w:spacing w:val="-4"/>
              </w:rPr>
              <w:t xml:space="preserve"> and/</w:t>
            </w:r>
            <w:r w:rsidR="00585061" w:rsidRPr="006770DB">
              <w:rPr>
                <w:b/>
                <w:iCs/>
                <w:spacing w:val="-4"/>
              </w:rPr>
              <w:t xml:space="preserve"> or Amharic</w:t>
            </w:r>
            <w:r w:rsidR="00585061">
              <w:rPr>
                <w:iCs/>
                <w:spacing w:val="-4"/>
              </w:rPr>
              <w:t xml:space="preserve"> </w:t>
            </w:r>
            <w:r w:rsidR="00585061" w:rsidRPr="001A781C">
              <w:rPr>
                <w:iCs/>
                <w:spacing w:val="-4"/>
              </w:rPr>
              <w:t>language.</w:t>
            </w:r>
          </w:p>
          <w:p w14:paraId="7E897318" w14:textId="2520ADD1" w:rsidR="00706DE7" w:rsidRPr="00E80723" w:rsidRDefault="00706DE7" w:rsidP="00B16891">
            <w:pPr>
              <w:tabs>
                <w:tab w:val="right" w:pos="4860"/>
              </w:tabs>
              <w:spacing w:before="80" w:after="80"/>
              <w:rPr>
                <w:iCs/>
                <w:color w:val="000000" w:themeColor="text1"/>
              </w:rPr>
            </w:pPr>
            <w:r w:rsidRPr="00E80723">
              <w:rPr>
                <w:iCs/>
                <w:color w:val="000000" w:themeColor="text1"/>
                <w:spacing w:val="-4"/>
              </w:rPr>
              <w:t xml:space="preserve">Language for translation of supporting documents and printed literature is </w:t>
            </w:r>
            <w:r w:rsidR="00585061" w:rsidRPr="00FA45B5">
              <w:rPr>
                <w:b/>
                <w:iCs/>
                <w:spacing w:val="-4"/>
              </w:rPr>
              <w:t>Amharic/English</w:t>
            </w:r>
          </w:p>
        </w:tc>
      </w:tr>
      <w:tr w:rsidR="00B911CA" w:rsidRPr="00E80723" w14:paraId="66E7CAD2" w14:textId="77777777" w:rsidTr="000474DD">
        <w:tblPrEx>
          <w:tblBorders>
            <w:insideH w:val="single" w:sz="8" w:space="0" w:color="000000"/>
          </w:tblBorders>
        </w:tblPrEx>
        <w:trPr>
          <w:trHeight w:val="780"/>
        </w:trPr>
        <w:tc>
          <w:tcPr>
            <w:tcW w:w="1678" w:type="dxa"/>
            <w:tcBorders>
              <w:top w:val="single" w:sz="12" w:space="0" w:color="000000"/>
              <w:left w:val="single" w:sz="12" w:space="0" w:color="000000"/>
              <w:bottom w:val="single" w:sz="12" w:space="0" w:color="000000"/>
              <w:right w:val="single" w:sz="12" w:space="0" w:color="000000"/>
            </w:tcBorders>
            <w:shd w:val="clear" w:color="auto" w:fill="auto"/>
          </w:tcPr>
          <w:p w14:paraId="09A1FB00" w14:textId="67E37F76" w:rsidR="00B911CA" w:rsidRPr="00E80723" w:rsidRDefault="00B911CA" w:rsidP="00B911CA">
            <w:pPr>
              <w:pStyle w:val="Headfid1"/>
              <w:spacing w:before="80" w:after="80"/>
              <w:rPr>
                <w:iCs/>
                <w:color w:val="000000" w:themeColor="text1"/>
                <w:lang w:val="en-US"/>
              </w:rPr>
            </w:pPr>
            <w:r w:rsidRPr="00E80723">
              <w:rPr>
                <w:iCs/>
                <w:color w:val="000000" w:themeColor="text1"/>
                <w:lang w:val="en-US"/>
              </w:rPr>
              <w:t>IT</w:t>
            </w:r>
            <w:r w:rsidR="00E81FA2" w:rsidRPr="00E80723">
              <w:rPr>
                <w:iCs/>
                <w:color w:val="000000" w:themeColor="text1"/>
                <w:lang w:val="en-US"/>
              </w:rPr>
              <w:t>B</w:t>
            </w:r>
            <w:r w:rsidRPr="00E80723">
              <w:rPr>
                <w:iCs/>
                <w:color w:val="000000" w:themeColor="text1"/>
                <w:lang w:val="en-US"/>
              </w:rPr>
              <w:t xml:space="preserve"> 11.</w:t>
            </w:r>
            <w:r w:rsidR="00764EA2" w:rsidRPr="00E80723">
              <w:rPr>
                <w:iCs/>
                <w:color w:val="000000" w:themeColor="text1"/>
                <w:lang w:val="en-US"/>
              </w:rPr>
              <w:t>2</w:t>
            </w:r>
            <w:r w:rsidRPr="00E80723">
              <w:rPr>
                <w:iCs/>
                <w:color w:val="000000" w:themeColor="text1"/>
                <w:lang w:val="en-US"/>
              </w:rPr>
              <w:t xml:space="preserve"> (</w:t>
            </w:r>
            <w:r w:rsidR="00764EA2" w:rsidRPr="00E80723">
              <w:rPr>
                <w:iCs/>
                <w:color w:val="000000" w:themeColor="text1"/>
                <w:lang w:val="en-US"/>
              </w:rPr>
              <w:t>h</w:t>
            </w:r>
            <w:r w:rsidR="00971957" w:rsidRPr="00E80723">
              <w:rPr>
                <w:iCs/>
                <w:color w:val="000000" w:themeColor="text1"/>
                <w:lang w:val="en-US"/>
              </w:rPr>
              <w:t>)</w:t>
            </w:r>
          </w:p>
        </w:tc>
        <w:tc>
          <w:tcPr>
            <w:tcW w:w="7373" w:type="dxa"/>
            <w:tcBorders>
              <w:top w:val="single" w:sz="12" w:space="0" w:color="000000"/>
              <w:left w:val="single" w:sz="12" w:space="0" w:color="000000"/>
              <w:bottom w:val="single" w:sz="12" w:space="0" w:color="000000"/>
              <w:right w:val="single" w:sz="12" w:space="0" w:color="000000"/>
            </w:tcBorders>
            <w:shd w:val="clear" w:color="auto" w:fill="auto"/>
          </w:tcPr>
          <w:p w14:paraId="2626F775" w14:textId="795F52A3" w:rsidR="000045E1" w:rsidRPr="00E80723" w:rsidRDefault="000045E1" w:rsidP="000045E1">
            <w:pPr>
              <w:tabs>
                <w:tab w:val="right" w:pos="4860"/>
              </w:tabs>
              <w:spacing w:before="80" w:after="80"/>
              <w:rPr>
                <w:b/>
                <w:color w:val="000000" w:themeColor="text1"/>
              </w:rPr>
            </w:pPr>
            <w:r w:rsidRPr="00E80723">
              <w:rPr>
                <w:color w:val="000000" w:themeColor="text1"/>
              </w:rPr>
              <w:t xml:space="preserve">The Bidder shall submit the following additional documents in </w:t>
            </w:r>
            <w:r w:rsidR="00764EA2" w:rsidRPr="00E80723">
              <w:rPr>
                <w:color w:val="000000" w:themeColor="text1"/>
              </w:rPr>
              <w:t xml:space="preserve">the Technical Part of its </w:t>
            </w:r>
            <w:r w:rsidRPr="00E80723">
              <w:rPr>
                <w:color w:val="000000" w:themeColor="text1"/>
              </w:rPr>
              <w:t xml:space="preserve">Bid: </w:t>
            </w:r>
          </w:p>
          <w:p w14:paraId="5A8209ED" w14:textId="6693C330" w:rsidR="00173857" w:rsidRDefault="00173857" w:rsidP="000045E1">
            <w:pPr>
              <w:tabs>
                <w:tab w:val="right" w:pos="4860"/>
              </w:tabs>
              <w:spacing w:before="80" w:after="80"/>
              <w:rPr>
                <w:b/>
                <w:sz w:val="22"/>
                <w:szCs w:val="22"/>
              </w:rPr>
            </w:pPr>
            <w:r w:rsidRPr="00173857">
              <w:rPr>
                <w:b/>
                <w:sz w:val="22"/>
                <w:szCs w:val="22"/>
              </w:rPr>
              <w:t>A Bidder shall amend the evidence of its continued eligibility with the following Mandatory documents:</w:t>
            </w:r>
          </w:p>
          <w:p w14:paraId="665BCE1A" w14:textId="77777777" w:rsidR="00173857" w:rsidRDefault="00173857" w:rsidP="00782D65">
            <w:pPr>
              <w:numPr>
                <w:ilvl w:val="6"/>
                <w:numId w:val="118"/>
              </w:numPr>
              <w:tabs>
                <w:tab w:val="left" w:pos="634"/>
                <w:tab w:val="left" w:pos="852"/>
              </w:tabs>
              <w:spacing w:before="60" w:after="60" w:line="276" w:lineRule="auto"/>
              <w:ind w:left="852" w:hanging="360"/>
              <w:outlineLvl w:val="6"/>
            </w:pPr>
            <w:r>
              <w:t>Contractor’s registration certificate from Ethiopian Construction Authority GC-1/BC-1 and above Valid for 2018 EC</w:t>
            </w:r>
          </w:p>
          <w:p w14:paraId="6AFEB1FB" w14:textId="77777777" w:rsidR="00173857" w:rsidRDefault="00173857" w:rsidP="00782D65">
            <w:pPr>
              <w:numPr>
                <w:ilvl w:val="6"/>
                <w:numId w:val="118"/>
              </w:numPr>
              <w:tabs>
                <w:tab w:val="left" w:pos="634"/>
                <w:tab w:val="left" w:pos="852"/>
              </w:tabs>
              <w:spacing w:before="60" w:after="60" w:line="276" w:lineRule="auto"/>
              <w:ind w:left="852" w:hanging="360"/>
              <w:outlineLvl w:val="6"/>
            </w:pPr>
            <w:r>
              <w:t>Renewed Trade license for the year 2018 E.C</w:t>
            </w:r>
          </w:p>
          <w:p w14:paraId="47FED1A9" w14:textId="77777777" w:rsidR="00173857" w:rsidRDefault="00173857" w:rsidP="00782D65">
            <w:pPr>
              <w:numPr>
                <w:ilvl w:val="6"/>
                <w:numId w:val="118"/>
              </w:numPr>
              <w:tabs>
                <w:tab w:val="left" w:pos="634"/>
                <w:tab w:val="left" w:pos="852"/>
              </w:tabs>
              <w:spacing w:before="60" w:after="60" w:line="276" w:lineRule="auto"/>
              <w:ind w:left="852" w:hanging="360"/>
              <w:outlineLvl w:val="6"/>
            </w:pPr>
            <w:r>
              <w:t>VAT and TIN registration certificate issued by the tax authority;</w:t>
            </w:r>
          </w:p>
          <w:p w14:paraId="15BE1464" w14:textId="77777777" w:rsidR="00173857" w:rsidRDefault="00173857" w:rsidP="00782D65">
            <w:pPr>
              <w:numPr>
                <w:ilvl w:val="6"/>
                <w:numId w:val="118"/>
              </w:numPr>
              <w:tabs>
                <w:tab w:val="left" w:pos="634"/>
                <w:tab w:val="left" w:pos="852"/>
              </w:tabs>
              <w:spacing w:before="60" w:after="60" w:line="276" w:lineRule="auto"/>
              <w:ind w:left="852" w:hanging="360"/>
              <w:outlineLvl w:val="6"/>
            </w:pPr>
            <w:r>
              <w:t>Tax clearance certificate issued by the tax authority, Valid for 2018 EC;</w:t>
            </w:r>
          </w:p>
          <w:p w14:paraId="38210B8F" w14:textId="77777777" w:rsidR="00173857" w:rsidRDefault="00173857" w:rsidP="00782D65">
            <w:pPr>
              <w:numPr>
                <w:ilvl w:val="6"/>
                <w:numId w:val="118"/>
              </w:numPr>
              <w:tabs>
                <w:tab w:val="left" w:pos="634"/>
                <w:tab w:val="left" w:pos="852"/>
              </w:tabs>
              <w:spacing w:after="200" w:line="276" w:lineRule="auto"/>
              <w:ind w:left="852" w:hanging="360"/>
              <w:outlineLvl w:val="6"/>
            </w:pPr>
            <w:r>
              <w:t xml:space="preserve">Registration Certificate in the suppliers list by registering using the form made available for this purpose in the website of the Public Procurement and Property Administration Agency. </w:t>
            </w:r>
          </w:p>
          <w:p w14:paraId="66C52E82" w14:textId="77777777" w:rsidR="00173857" w:rsidRDefault="00173857" w:rsidP="00782D65">
            <w:pPr>
              <w:numPr>
                <w:ilvl w:val="6"/>
                <w:numId w:val="118"/>
              </w:numPr>
              <w:tabs>
                <w:tab w:val="left" w:pos="634"/>
                <w:tab w:val="left" w:pos="852"/>
              </w:tabs>
              <w:spacing w:after="200" w:line="276" w:lineRule="auto"/>
              <w:ind w:left="852" w:hanging="360"/>
              <w:outlineLvl w:val="6"/>
            </w:pPr>
            <w:r>
              <w:t>Foreign bidders must submit as appropriate authenticated business organization certificate of registration, certificate of incorporation, memorandum and article of association and trade license issued by the country of establishment.</w:t>
            </w:r>
          </w:p>
          <w:p w14:paraId="4DB3F1C9" w14:textId="35962EF5" w:rsidR="00173857" w:rsidRPr="00173857" w:rsidRDefault="00173857" w:rsidP="00173857">
            <w:pPr>
              <w:tabs>
                <w:tab w:val="right" w:pos="4860"/>
              </w:tabs>
              <w:spacing w:before="80" w:after="80"/>
              <w:rPr>
                <w:b/>
                <w:color w:val="000000" w:themeColor="text1"/>
              </w:rPr>
            </w:pPr>
            <w:r>
              <w:rPr>
                <w:b/>
                <w:bCs/>
                <w:i/>
                <w:iCs/>
                <w:u w:val="single"/>
              </w:rPr>
              <w:t>Note:</w:t>
            </w:r>
            <w:r>
              <w:rPr>
                <w:b/>
                <w:bCs/>
                <w:i/>
                <w:iCs/>
              </w:rPr>
              <w:t xml:space="preserve"> </w:t>
            </w:r>
            <w:r>
              <w:rPr>
                <w:b/>
                <w:bCs/>
                <w:iCs/>
              </w:rPr>
              <w:t>the above legal documents are mandatory. Failure to submit any of the aforementioned documents will result rejection of bidder’s proposal at a preliminary stage without any further procedure.</w:t>
            </w:r>
          </w:p>
          <w:p w14:paraId="3FF00FC8" w14:textId="4C5B02AA" w:rsidR="000045E1" w:rsidRPr="00E80723" w:rsidRDefault="000045E1" w:rsidP="000045E1">
            <w:pPr>
              <w:tabs>
                <w:tab w:val="right" w:pos="4860"/>
              </w:tabs>
              <w:spacing w:before="80" w:after="80"/>
              <w:rPr>
                <w:b/>
                <w:color w:val="000000" w:themeColor="text1"/>
              </w:rPr>
            </w:pPr>
            <w:r w:rsidRPr="00E80723">
              <w:rPr>
                <w:b/>
                <w:color w:val="000000" w:themeColor="text1"/>
              </w:rPr>
              <w:t xml:space="preserve">Code of Conduct </w:t>
            </w:r>
            <w:r w:rsidR="00BF4142" w:rsidRPr="00E80723">
              <w:rPr>
                <w:b/>
                <w:color w:val="000000" w:themeColor="text1"/>
              </w:rPr>
              <w:t xml:space="preserve">for Contractor’s Personnel </w:t>
            </w:r>
            <w:r w:rsidRPr="00E80723">
              <w:rPr>
                <w:b/>
                <w:color w:val="000000" w:themeColor="text1"/>
              </w:rPr>
              <w:t>(</w:t>
            </w:r>
            <w:r w:rsidR="00DD264D" w:rsidRPr="00E80723">
              <w:rPr>
                <w:b/>
                <w:color w:val="000000" w:themeColor="text1"/>
              </w:rPr>
              <w:t>ES</w:t>
            </w:r>
            <w:r w:rsidRPr="00E80723">
              <w:rPr>
                <w:b/>
                <w:color w:val="000000" w:themeColor="text1"/>
              </w:rPr>
              <w:t xml:space="preserve">) </w:t>
            </w:r>
          </w:p>
          <w:p w14:paraId="779A420C" w14:textId="77777777" w:rsidR="002D36A7" w:rsidRPr="00E80723" w:rsidRDefault="000045E1" w:rsidP="007636D9">
            <w:pPr>
              <w:spacing w:before="240" w:after="120"/>
              <w:rPr>
                <w14:textOutline w14:w="9525" w14:cap="rnd" w14:cmpd="sng" w14:algn="ctr">
                  <w14:noFill/>
                  <w14:prstDash w14:val="solid"/>
                  <w14:bevel/>
                </w14:textOutline>
              </w:rPr>
            </w:pPr>
            <w:bookmarkStart w:id="568" w:name="_Hlk534206068"/>
            <w:r w:rsidRPr="00E80723">
              <w:rPr>
                <w:color w:val="000000" w:themeColor="text1"/>
              </w:rPr>
              <w:t xml:space="preserve">The Bidder shall submit its Code of Conduct that will apply to </w:t>
            </w:r>
            <w:r w:rsidR="001515D4" w:rsidRPr="00E80723">
              <w:t xml:space="preserve">Contractor’s Personnel (as defined </w:t>
            </w:r>
            <w:r w:rsidR="00B60D48" w:rsidRPr="00E80723">
              <w:t>in Sub-</w:t>
            </w:r>
            <w:r w:rsidR="00D4399A" w:rsidRPr="00E80723">
              <w:t>C</w:t>
            </w:r>
            <w:r w:rsidR="00B60D48" w:rsidRPr="00E80723">
              <w:t>lause 1.1.</w:t>
            </w:r>
            <w:r w:rsidR="00C93EF4" w:rsidRPr="00E80723">
              <w:t>17</w:t>
            </w:r>
            <w:r w:rsidR="00B60D48" w:rsidRPr="00E80723">
              <w:t xml:space="preserve"> of the G</w:t>
            </w:r>
            <w:r w:rsidR="00D4399A" w:rsidRPr="00E80723">
              <w:t xml:space="preserve">eneral </w:t>
            </w:r>
            <w:r w:rsidR="00B60D48" w:rsidRPr="00E80723">
              <w:t>C</w:t>
            </w:r>
            <w:r w:rsidR="00D4399A" w:rsidRPr="00E80723">
              <w:t xml:space="preserve">onditions of </w:t>
            </w:r>
            <w:r w:rsidR="00D4399A" w:rsidRPr="00E80723">
              <w:lastRenderedPageBreak/>
              <w:t>Contract</w:t>
            </w:r>
            <w:r w:rsidR="001515D4" w:rsidRPr="00E80723">
              <w:t>)</w:t>
            </w:r>
            <w:r w:rsidRPr="00E80723">
              <w:rPr>
                <w:color w:val="000000" w:themeColor="text1"/>
              </w:rPr>
              <w:t xml:space="preserve">, </w:t>
            </w:r>
            <w:r w:rsidRPr="00E80723">
              <w:t xml:space="preserve">to ensure compliance with </w:t>
            </w:r>
            <w:r w:rsidR="00CF097D" w:rsidRPr="00E80723">
              <w:t>the Contractor’s</w:t>
            </w:r>
            <w:r w:rsidRPr="00E80723">
              <w:t xml:space="preserve"> </w:t>
            </w:r>
            <w:r w:rsidR="00DD264D" w:rsidRPr="00E80723">
              <w:t>Environmental and Social</w:t>
            </w:r>
            <w:r w:rsidR="00F50330" w:rsidRPr="00E80723">
              <w:t xml:space="preserve"> (ES)</w:t>
            </w:r>
            <w:r w:rsidRPr="00E80723">
              <w:t xml:space="preserve"> obligations under the </w:t>
            </w:r>
            <w:r w:rsidR="00D4399A" w:rsidRPr="00E80723">
              <w:t>C</w:t>
            </w:r>
            <w:r w:rsidRPr="00E80723">
              <w:t xml:space="preserve">ontract. </w:t>
            </w:r>
            <w:r w:rsidR="000F4A20" w:rsidRPr="00E80723">
              <w:rPr>
                <w14:textOutline w14:w="9525" w14:cap="rnd" w14:cmpd="sng" w14:algn="ctr">
                  <w14:noFill/>
                  <w14:prstDash w14:val="solid"/>
                  <w14:bevel/>
                </w14:textOutline>
              </w:rPr>
              <w:t>Th</w:t>
            </w:r>
            <w:r w:rsidR="00BF4142" w:rsidRPr="00E80723">
              <w:rPr>
                <w14:textOutline w14:w="9525" w14:cap="rnd" w14:cmpd="sng" w14:algn="ctr">
                  <w14:noFill/>
                  <w14:prstDash w14:val="solid"/>
                  <w14:bevel/>
                </w14:textOutline>
              </w:rPr>
              <w:t>e Bidder</w:t>
            </w:r>
            <w:r w:rsidR="003F249E" w:rsidRPr="00E80723">
              <w:rPr>
                <w14:textOutline w14:w="9525" w14:cap="rnd" w14:cmpd="sng" w14:algn="ctr">
                  <w14:noFill/>
                  <w14:prstDash w14:val="solid"/>
                  <w14:bevel/>
                </w14:textOutline>
              </w:rPr>
              <w:t xml:space="preserve"> shall use for this purpose </w:t>
            </w:r>
            <w:r w:rsidR="00BF4142" w:rsidRPr="00E80723">
              <w:rPr>
                <w14:textOutline w14:w="9525" w14:cap="rnd" w14:cmpd="sng" w14:algn="ctr">
                  <w14:noFill/>
                  <w14:prstDash w14:val="solid"/>
                  <w14:bevel/>
                </w14:textOutline>
              </w:rPr>
              <w:t>the Code of Conduct</w:t>
            </w:r>
            <w:r w:rsidR="00FE0233" w:rsidRPr="00E80723">
              <w:rPr>
                <w14:textOutline w14:w="9525" w14:cap="rnd" w14:cmpd="sng" w14:algn="ctr">
                  <w14:noFill/>
                  <w14:prstDash w14:val="solid"/>
                  <w14:bevel/>
                </w14:textOutline>
              </w:rPr>
              <w:t xml:space="preserve"> </w:t>
            </w:r>
            <w:r w:rsidR="00316945" w:rsidRPr="00E80723">
              <w:rPr>
                <w14:textOutline w14:w="9525" w14:cap="rnd" w14:cmpd="sng" w14:algn="ctr">
                  <w14:noFill/>
                  <w14:prstDash w14:val="solid"/>
                  <w14:bevel/>
                </w14:textOutline>
              </w:rPr>
              <w:t xml:space="preserve">form </w:t>
            </w:r>
            <w:r w:rsidR="00FE0233" w:rsidRPr="00E80723">
              <w:rPr>
                <w14:textOutline w14:w="9525" w14:cap="rnd" w14:cmpd="sng" w14:algn="ctr">
                  <w14:noFill/>
                  <w14:prstDash w14:val="solid"/>
                  <w14:bevel/>
                </w14:textOutline>
              </w:rPr>
              <w:t xml:space="preserve">provided </w:t>
            </w:r>
            <w:r w:rsidR="00BF4142" w:rsidRPr="00E80723">
              <w:rPr>
                <w14:textOutline w14:w="9525" w14:cap="rnd" w14:cmpd="sng" w14:algn="ctr">
                  <w14:noFill/>
                  <w14:prstDash w14:val="solid"/>
                  <w14:bevel/>
                </w14:textOutline>
              </w:rPr>
              <w:t xml:space="preserve">in Section IV.  </w:t>
            </w:r>
            <w:r w:rsidR="00F50330" w:rsidRPr="00E80723">
              <w:rPr>
                <w14:textOutline w14:w="9525" w14:cap="rnd" w14:cmpd="sng" w14:algn="ctr">
                  <w14:noFill/>
                  <w14:prstDash w14:val="solid"/>
                  <w14:bevel/>
                </w14:textOutline>
              </w:rPr>
              <w:t>No substantial modifications shall be made to this form, except that t</w:t>
            </w:r>
            <w:r w:rsidR="000F4A20" w:rsidRPr="00E80723">
              <w:rPr>
                <w14:textOutline w14:w="9525" w14:cap="rnd" w14:cmpd="sng" w14:algn="ctr">
                  <w14:noFill/>
                  <w14:prstDash w14:val="solid"/>
                  <w14:bevel/>
                </w14:textOutline>
              </w:rPr>
              <w:t xml:space="preserve">he Bidder may </w:t>
            </w:r>
            <w:r w:rsidR="00C0413C" w:rsidRPr="00E80723">
              <w:rPr>
                <w14:textOutline w14:w="9525" w14:cap="rnd" w14:cmpd="sng" w14:algn="ctr">
                  <w14:noFill/>
                  <w14:prstDash w14:val="solid"/>
                  <w14:bevel/>
                </w14:textOutline>
              </w:rPr>
              <w:t xml:space="preserve">introduce </w:t>
            </w:r>
            <w:r w:rsidR="000F4A20" w:rsidRPr="00E80723">
              <w:rPr>
                <w14:textOutline w14:w="9525" w14:cap="rnd" w14:cmpd="sng" w14:algn="ctr">
                  <w14:noFill/>
                  <w14:prstDash w14:val="solid"/>
                  <w14:bevel/>
                </w14:textOutline>
              </w:rPr>
              <w:t>additional requirement</w:t>
            </w:r>
            <w:r w:rsidR="00C0413C" w:rsidRPr="00E80723">
              <w:rPr>
                <w14:textOutline w14:w="9525" w14:cap="rnd" w14:cmpd="sng" w14:algn="ctr">
                  <w14:noFill/>
                  <w14:prstDash w14:val="solid"/>
                  <w14:bevel/>
                </w14:textOutline>
              </w:rPr>
              <w:t>s</w:t>
            </w:r>
            <w:r w:rsidR="000F4A20" w:rsidRPr="00E80723">
              <w:rPr>
                <w14:textOutline w14:w="9525" w14:cap="rnd" w14:cmpd="sng" w14:algn="ctr">
                  <w14:noFill/>
                  <w14:prstDash w14:val="solid"/>
                  <w14:bevel/>
                </w14:textOutline>
              </w:rPr>
              <w:t xml:space="preserve">, </w:t>
            </w:r>
            <w:r w:rsidR="00CF097D" w:rsidRPr="00E80723">
              <w:rPr>
                <w14:textOutline w14:w="9525" w14:cap="rnd" w14:cmpd="sng" w14:algn="ctr">
                  <w14:noFill/>
                  <w14:prstDash w14:val="solid"/>
                  <w14:bevel/>
                </w14:textOutline>
              </w:rPr>
              <w:t xml:space="preserve">including as necessary to take </w:t>
            </w:r>
            <w:r w:rsidR="000F4A20" w:rsidRPr="00E80723">
              <w:rPr>
                <w14:textOutline w14:w="9525" w14:cap="rnd" w14:cmpd="sng" w14:algn="ctr">
                  <w14:noFill/>
                  <w14:prstDash w14:val="solid"/>
                  <w14:bevel/>
                </w14:textOutline>
              </w:rPr>
              <w:t xml:space="preserve">into account </w:t>
            </w:r>
            <w:r w:rsidR="00CF097D" w:rsidRPr="00E80723">
              <w:rPr>
                <w14:textOutline w14:w="9525" w14:cap="rnd" w14:cmpd="sng" w14:algn="ctr">
                  <w14:noFill/>
                  <w14:prstDash w14:val="solid"/>
                  <w14:bevel/>
                </w14:textOutline>
              </w:rPr>
              <w:t xml:space="preserve">specific </w:t>
            </w:r>
            <w:r w:rsidR="000F4A20" w:rsidRPr="00E80723">
              <w:rPr>
                <w14:textOutline w14:w="9525" w14:cap="rnd" w14:cmpd="sng" w14:algn="ctr">
                  <w14:noFill/>
                  <w14:prstDash w14:val="solid"/>
                  <w14:bevel/>
                </w14:textOutline>
              </w:rPr>
              <w:t>Contract issues/risks.</w:t>
            </w:r>
          </w:p>
          <w:bookmarkEnd w:id="568"/>
          <w:p w14:paraId="73E4B0C1" w14:textId="77777777" w:rsidR="000045E1" w:rsidRPr="00E80723" w:rsidRDefault="000045E1" w:rsidP="00824C55">
            <w:pPr>
              <w:tabs>
                <w:tab w:val="right" w:pos="4860"/>
              </w:tabs>
              <w:spacing w:before="240" w:after="80"/>
              <w:rPr>
                <w:b/>
                <w:color w:val="000000" w:themeColor="text1"/>
              </w:rPr>
            </w:pPr>
            <w:r w:rsidRPr="00E80723">
              <w:rPr>
                <w:b/>
              </w:rPr>
              <w:t>Management Strategies and Implementation Plans (MSIP) to manage the (</w:t>
            </w:r>
            <w:r w:rsidR="00DD264D" w:rsidRPr="00E80723">
              <w:rPr>
                <w:b/>
              </w:rPr>
              <w:t>ES</w:t>
            </w:r>
            <w:r w:rsidRPr="00E80723">
              <w:rPr>
                <w:b/>
              </w:rPr>
              <w:t>) risks</w:t>
            </w:r>
          </w:p>
          <w:p w14:paraId="275DD99F" w14:textId="77777777" w:rsidR="000D7141" w:rsidRPr="00E80723" w:rsidRDefault="000D7141" w:rsidP="000045E1">
            <w:pPr>
              <w:tabs>
                <w:tab w:val="right" w:pos="4860"/>
              </w:tabs>
              <w:spacing w:before="80" w:after="80"/>
            </w:pPr>
            <w:r w:rsidRPr="00E80723">
              <w:rPr>
                <w:i/>
                <w:color w:val="000000" w:themeColor="text1"/>
              </w:rPr>
              <w:t xml:space="preserve">The Bidder shall submit </w:t>
            </w:r>
            <w:r w:rsidR="00333D0C" w:rsidRPr="00E80723">
              <w:t>Management Strategies and Implementation Plans (</w:t>
            </w:r>
            <w:r w:rsidRPr="00E80723">
              <w:t>MSIPs</w:t>
            </w:r>
            <w:r w:rsidR="00333D0C" w:rsidRPr="00E80723">
              <w:t xml:space="preserve">) to manage </w:t>
            </w:r>
            <w:r w:rsidRPr="00E80723">
              <w:t xml:space="preserve">the following key Environmental and Social (ES) risks: </w:t>
            </w:r>
          </w:p>
          <w:p w14:paraId="7DB95146" w14:textId="2991B2DA" w:rsidR="00EE6F2F" w:rsidRPr="00E80723" w:rsidRDefault="00EE6F2F" w:rsidP="00782D65">
            <w:pPr>
              <w:pStyle w:val="ListParagraph"/>
              <w:numPr>
                <w:ilvl w:val="0"/>
                <w:numId w:val="62"/>
              </w:numPr>
              <w:tabs>
                <w:tab w:val="right" w:pos="4860"/>
              </w:tabs>
              <w:spacing w:before="80" w:after="80"/>
            </w:pPr>
            <w:r w:rsidRPr="00E80723">
              <w:rPr>
                <w:i/>
              </w:rPr>
              <w:t>Sexual Exploitation</w:t>
            </w:r>
            <w:r w:rsidR="00872AB3" w:rsidRPr="00E80723">
              <w:rPr>
                <w:i/>
              </w:rPr>
              <w:t xml:space="preserve"> </w:t>
            </w:r>
            <w:r w:rsidRPr="00E80723">
              <w:rPr>
                <w:i/>
              </w:rPr>
              <w:t xml:space="preserve">and </w:t>
            </w:r>
            <w:r w:rsidR="008E41D7" w:rsidRPr="00E80723">
              <w:rPr>
                <w:i/>
              </w:rPr>
              <w:t xml:space="preserve">Abuse </w:t>
            </w:r>
            <w:r w:rsidRPr="00E80723">
              <w:rPr>
                <w:i/>
              </w:rPr>
              <w:t>(SEA)</w:t>
            </w:r>
            <w:r w:rsidRPr="00E80723">
              <w:t xml:space="preserve"> </w:t>
            </w:r>
            <w:r w:rsidRPr="00E80723">
              <w:rPr>
                <w:i/>
              </w:rPr>
              <w:t>prevention and response action plan</w:t>
            </w:r>
          </w:p>
          <w:p w14:paraId="317EB551" w14:textId="68C5498B" w:rsidR="00B911CA" w:rsidRPr="006A3D98" w:rsidRDefault="000045E1" w:rsidP="00782D65">
            <w:pPr>
              <w:pStyle w:val="ListParagraph"/>
              <w:numPr>
                <w:ilvl w:val="0"/>
                <w:numId w:val="62"/>
              </w:numPr>
              <w:tabs>
                <w:tab w:val="right" w:pos="4860"/>
              </w:tabs>
              <w:spacing w:before="80" w:after="80"/>
              <w:rPr>
                <w:i/>
                <w:color w:val="000000" w:themeColor="text1"/>
              </w:rPr>
            </w:pPr>
            <w:r w:rsidRPr="00E80723">
              <w:rPr>
                <w:i/>
              </w:rPr>
              <w:t>Traffic Management Plan to ensure safety of local communities from construction traffic</w:t>
            </w:r>
          </w:p>
          <w:p w14:paraId="73A359EC" w14:textId="5D1834B7" w:rsidR="006A3D98" w:rsidRPr="006A3D98" w:rsidRDefault="006A3D98" w:rsidP="00782D65">
            <w:pPr>
              <w:pStyle w:val="ListParagraph"/>
              <w:numPr>
                <w:ilvl w:val="0"/>
                <w:numId w:val="62"/>
              </w:numPr>
              <w:tabs>
                <w:tab w:val="right" w:pos="4860"/>
              </w:tabs>
              <w:spacing w:before="80" w:after="80"/>
              <w:rPr>
                <w:i/>
                <w:color w:val="000000" w:themeColor="text1"/>
              </w:rPr>
            </w:pPr>
            <w:r w:rsidRPr="00E80723">
              <w:rPr>
                <w:i/>
                <w:iCs/>
              </w:rPr>
              <w:t xml:space="preserve">Method statement, management strategies, implementation plans and innovations to manage </w:t>
            </w:r>
            <w:r w:rsidR="00085F70">
              <w:rPr>
                <w:i/>
                <w:iCs/>
              </w:rPr>
              <w:t xml:space="preserve">and control cost and time </w:t>
            </w:r>
            <w:r w:rsidR="007F2F90">
              <w:rPr>
                <w:i/>
                <w:iCs/>
              </w:rPr>
              <w:t xml:space="preserve">overrun </w:t>
            </w:r>
            <w:r w:rsidR="007F2F90" w:rsidRPr="00E80723">
              <w:rPr>
                <w:i/>
                <w:iCs/>
              </w:rPr>
              <w:t>risks</w:t>
            </w:r>
            <w:r w:rsidRPr="00E80723">
              <w:rPr>
                <w:i/>
                <w:iCs/>
              </w:rPr>
              <w:t>.</w:t>
            </w:r>
          </w:p>
          <w:p w14:paraId="496FF3C6" w14:textId="3E33DF50" w:rsidR="00DA43C1" w:rsidRPr="00DA43C1" w:rsidRDefault="006A3D98" w:rsidP="00782D65">
            <w:pPr>
              <w:pStyle w:val="ListParagraph"/>
              <w:numPr>
                <w:ilvl w:val="0"/>
                <w:numId w:val="62"/>
              </w:numPr>
              <w:tabs>
                <w:tab w:val="right" w:pos="4860"/>
              </w:tabs>
              <w:spacing w:before="80" w:after="80"/>
              <w:rPr>
                <w:i/>
                <w:color w:val="000000" w:themeColor="text1"/>
              </w:rPr>
            </w:pPr>
            <w:r>
              <w:rPr>
                <w:i/>
                <w:iCs/>
              </w:rPr>
              <w:t>M</w:t>
            </w:r>
            <w:r w:rsidRPr="00E80723">
              <w:rPr>
                <w:i/>
                <w:iCs/>
              </w:rPr>
              <w:t>ethod statement to manage supply chain risks</w:t>
            </w:r>
          </w:p>
        </w:tc>
      </w:tr>
      <w:tr w:rsidR="00173857" w:rsidRPr="00E80723" w14:paraId="76B50E58"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5050868C" w14:textId="4A12B9F2" w:rsidR="00173857" w:rsidRPr="006A3D98" w:rsidRDefault="00173857" w:rsidP="00173857">
            <w:pPr>
              <w:tabs>
                <w:tab w:val="right" w:pos="4980"/>
              </w:tabs>
              <w:spacing w:before="80" w:after="80"/>
              <w:rPr>
                <w:b/>
                <w:color w:val="000000" w:themeColor="text1"/>
                <w:highlight w:val="yellow"/>
              </w:rPr>
            </w:pPr>
            <w:r w:rsidRPr="006A3D98">
              <w:rPr>
                <w:b/>
                <w:color w:val="000000" w:themeColor="text1"/>
                <w:highlight w:val="yellow"/>
              </w:rPr>
              <w:lastRenderedPageBreak/>
              <w:t xml:space="preserve">11.3 (d) </w:t>
            </w:r>
          </w:p>
        </w:tc>
        <w:tc>
          <w:tcPr>
            <w:tcW w:w="7373" w:type="dxa"/>
            <w:tcBorders>
              <w:top w:val="single" w:sz="12" w:space="0" w:color="000000"/>
              <w:left w:val="single" w:sz="12" w:space="0" w:color="000000"/>
              <w:bottom w:val="single" w:sz="12" w:space="0" w:color="000000"/>
            </w:tcBorders>
            <w:shd w:val="clear" w:color="auto" w:fill="auto"/>
          </w:tcPr>
          <w:p w14:paraId="383058B6" w14:textId="77777777" w:rsidR="00173857" w:rsidRDefault="00173857" w:rsidP="00173857">
            <w:r>
              <w:t>As a proof of the bidder's financial standing the following documents need to be furnished:</w:t>
            </w:r>
          </w:p>
          <w:p w14:paraId="31C80F91" w14:textId="77777777" w:rsidR="00173857" w:rsidRPr="00173857" w:rsidRDefault="00173857" w:rsidP="00782D65">
            <w:pPr>
              <w:pStyle w:val="BalloonText"/>
              <w:numPr>
                <w:ilvl w:val="0"/>
                <w:numId w:val="119"/>
              </w:numPr>
              <w:spacing w:line="276" w:lineRule="auto"/>
              <w:rPr>
                <w:rFonts w:ascii="Times New Roman" w:hAnsi="Times New Roman"/>
                <w:sz w:val="24"/>
                <w:szCs w:val="22"/>
              </w:rPr>
            </w:pPr>
            <w:proofErr w:type="spellStart"/>
            <w:r w:rsidRPr="00173857">
              <w:rPr>
                <w:rFonts w:ascii="Times New Roman" w:hAnsi="Times New Roman"/>
                <w:sz w:val="24"/>
                <w:szCs w:val="22"/>
              </w:rPr>
              <w:t>Financial</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statements</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certified</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by</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an</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authorized</w:t>
            </w:r>
            <w:proofErr w:type="spellEnd"/>
            <w:r w:rsidRPr="00173857">
              <w:rPr>
                <w:rFonts w:ascii="Times New Roman" w:hAnsi="Times New Roman"/>
                <w:sz w:val="24"/>
                <w:szCs w:val="22"/>
              </w:rPr>
              <w:t xml:space="preserve"> auditor </w:t>
            </w:r>
            <w:proofErr w:type="spellStart"/>
            <w:r w:rsidRPr="00173857">
              <w:rPr>
                <w:rFonts w:ascii="Times New Roman" w:hAnsi="Times New Roman"/>
                <w:sz w:val="24"/>
                <w:szCs w:val="22"/>
              </w:rPr>
              <w:t>for</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the</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last</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Five</w:t>
            </w:r>
            <w:proofErr w:type="spellEnd"/>
            <w:r w:rsidRPr="00173857">
              <w:rPr>
                <w:rFonts w:ascii="Times New Roman" w:hAnsi="Times New Roman"/>
                <w:sz w:val="24"/>
                <w:szCs w:val="22"/>
              </w:rPr>
              <w:t xml:space="preserve"> (5) </w:t>
            </w:r>
            <w:proofErr w:type="spellStart"/>
            <w:r w:rsidRPr="00173857">
              <w:rPr>
                <w:rFonts w:ascii="Times New Roman" w:hAnsi="Times New Roman"/>
                <w:sz w:val="24"/>
                <w:szCs w:val="22"/>
              </w:rPr>
              <w:t>years</w:t>
            </w:r>
            <w:proofErr w:type="spellEnd"/>
            <w:r w:rsidRPr="00173857">
              <w:rPr>
                <w:rFonts w:ascii="Times New Roman" w:hAnsi="Times New Roman"/>
                <w:sz w:val="24"/>
                <w:szCs w:val="22"/>
              </w:rPr>
              <w:t>.</w:t>
            </w:r>
          </w:p>
          <w:p w14:paraId="6309F229" w14:textId="77777777" w:rsidR="00173857" w:rsidRPr="00173857" w:rsidRDefault="00173857" w:rsidP="00782D65">
            <w:pPr>
              <w:pStyle w:val="BalloonText"/>
              <w:numPr>
                <w:ilvl w:val="0"/>
                <w:numId w:val="119"/>
              </w:numPr>
              <w:spacing w:line="276" w:lineRule="auto"/>
              <w:rPr>
                <w:rFonts w:ascii="Times New Roman" w:hAnsi="Times New Roman"/>
                <w:sz w:val="28"/>
                <w:szCs w:val="24"/>
              </w:rPr>
            </w:pPr>
            <w:proofErr w:type="spellStart"/>
            <w:r w:rsidRPr="00173857">
              <w:rPr>
                <w:rFonts w:ascii="Times New Roman" w:hAnsi="Times New Roman"/>
                <w:sz w:val="24"/>
                <w:szCs w:val="22"/>
              </w:rPr>
              <w:t>Declaration</w:t>
            </w:r>
            <w:proofErr w:type="spellEnd"/>
            <w:r w:rsidRPr="00173857">
              <w:rPr>
                <w:rFonts w:ascii="Times New Roman" w:hAnsi="Times New Roman"/>
                <w:sz w:val="24"/>
                <w:szCs w:val="22"/>
              </w:rPr>
              <w:t xml:space="preserve"> of </w:t>
            </w:r>
            <w:proofErr w:type="spellStart"/>
            <w:r w:rsidRPr="00173857">
              <w:rPr>
                <w:rFonts w:ascii="Times New Roman" w:hAnsi="Times New Roman"/>
                <w:sz w:val="24"/>
                <w:szCs w:val="22"/>
              </w:rPr>
              <w:t>income</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from</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concerned</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government</w:t>
            </w:r>
            <w:proofErr w:type="spellEnd"/>
            <w:r w:rsidRPr="00173857">
              <w:rPr>
                <w:rFonts w:ascii="Times New Roman" w:hAnsi="Times New Roman"/>
                <w:sz w:val="24"/>
                <w:szCs w:val="22"/>
              </w:rPr>
              <w:t xml:space="preserve"> </w:t>
            </w:r>
            <w:proofErr w:type="spellStart"/>
            <w:r w:rsidRPr="00173857">
              <w:rPr>
                <w:rFonts w:ascii="Times New Roman" w:hAnsi="Times New Roman"/>
                <w:sz w:val="24"/>
                <w:szCs w:val="22"/>
              </w:rPr>
              <w:t>body</w:t>
            </w:r>
            <w:proofErr w:type="spellEnd"/>
            <w:r w:rsidRPr="00173857">
              <w:rPr>
                <w:rFonts w:ascii="Times New Roman" w:hAnsi="Times New Roman"/>
                <w:sz w:val="24"/>
                <w:szCs w:val="22"/>
              </w:rPr>
              <w:t>.</w:t>
            </w:r>
          </w:p>
          <w:p w14:paraId="0F9BE97C" w14:textId="77777777" w:rsidR="00173857" w:rsidRPr="00173857" w:rsidRDefault="00173857" w:rsidP="00782D65">
            <w:pPr>
              <w:pStyle w:val="BalloonText"/>
              <w:numPr>
                <w:ilvl w:val="0"/>
                <w:numId w:val="119"/>
              </w:numPr>
              <w:spacing w:line="276" w:lineRule="auto"/>
              <w:jc w:val="left"/>
              <w:rPr>
                <w:rFonts w:ascii="Times New Roman" w:hAnsi="Times New Roman"/>
                <w:bCs/>
                <w:sz w:val="24"/>
                <w:szCs w:val="24"/>
              </w:rPr>
            </w:pPr>
            <w:proofErr w:type="spellStart"/>
            <w:r w:rsidRPr="00173857">
              <w:rPr>
                <w:rFonts w:ascii="Times New Roman" w:hAnsi="Times New Roman"/>
                <w:bCs/>
                <w:sz w:val="24"/>
                <w:szCs w:val="24"/>
              </w:rPr>
              <w:t>Audit</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firm</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Agreement</w:t>
            </w:r>
            <w:proofErr w:type="spellEnd"/>
          </w:p>
          <w:p w14:paraId="6B5904AC" w14:textId="77777777" w:rsidR="00173857" w:rsidRPr="00173857" w:rsidRDefault="00173857" w:rsidP="00782D65">
            <w:pPr>
              <w:pStyle w:val="BalloonText"/>
              <w:numPr>
                <w:ilvl w:val="0"/>
                <w:numId w:val="119"/>
              </w:numPr>
              <w:spacing w:line="276" w:lineRule="auto"/>
              <w:jc w:val="left"/>
              <w:rPr>
                <w:rFonts w:ascii="Times New Roman" w:hAnsi="Times New Roman"/>
                <w:bCs/>
                <w:sz w:val="24"/>
                <w:szCs w:val="24"/>
              </w:rPr>
            </w:pPr>
            <w:proofErr w:type="spellStart"/>
            <w:r w:rsidRPr="00173857">
              <w:rPr>
                <w:rFonts w:ascii="Times New Roman" w:hAnsi="Times New Roman"/>
                <w:bCs/>
                <w:sz w:val="24"/>
                <w:szCs w:val="24"/>
              </w:rPr>
              <w:t>Audit</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Firm</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Trade</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license</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valid</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for</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year</w:t>
            </w:r>
            <w:proofErr w:type="spellEnd"/>
            <w:r w:rsidRPr="00173857">
              <w:rPr>
                <w:rFonts w:ascii="Times New Roman" w:hAnsi="Times New Roman"/>
                <w:bCs/>
                <w:sz w:val="24"/>
                <w:szCs w:val="24"/>
              </w:rPr>
              <w:t xml:space="preserve"> 2017 </w:t>
            </w:r>
            <w:proofErr w:type="spellStart"/>
            <w:r w:rsidRPr="00173857">
              <w:rPr>
                <w:rFonts w:ascii="Times New Roman" w:hAnsi="Times New Roman"/>
                <w:bCs/>
                <w:sz w:val="24"/>
                <w:szCs w:val="24"/>
              </w:rPr>
              <w:t>Ethiopian</w:t>
            </w:r>
            <w:proofErr w:type="spellEnd"/>
            <w:r w:rsidRPr="00173857">
              <w:rPr>
                <w:rFonts w:ascii="Times New Roman" w:hAnsi="Times New Roman"/>
                <w:bCs/>
                <w:sz w:val="24"/>
                <w:szCs w:val="24"/>
              </w:rPr>
              <w:t xml:space="preserve"> fiscal </w:t>
            </w:r>
            <w:proofErr w:type="spellStart"/>
            <w:r w:rsidRPr="00173857">
              <w:rPr>
                <w:rFonts w:ascii="Times New Roman" w:hAnsi="Times New Roman"/>
                <w:bCs/>
                <w:sz w:val="24"/>
                <w:szCs w:val="24"/>
              </w:rPr>
              <w:t>year</w:t>
            </w:r>
            <w:proofErr w:type="spellEnd"/>
          </w:p>
          <w:p w14:paraId="51153764" w14:textId="77777777" w:rsidR="00173857" w:rsidRPr="00173857" w:rsidRDefault="00173857" w:rsidP="00782D65">
            <w:pPr>
              <w:pStyle w:val="BalloonText"/>
              <w:numPr>
                <w:ilvl w:val="0"/>
                <w:numId w:val="119"/>
              </w:numPr>
              <w:spacing w:line="276" w:lineRule="auto"/>
              <w:jc w:val="left"/>
              <w:rPr>
                <w:rFonts w:ascii="Times New Roman" w:hAnsi="Times New Roman"/>
                <w:bCs/>
                <w:sz w:val="24"/>
                <w:szCs w:val="24"/>
              </w:rPr>
            </w:pPr>
            <w:proofErr w:type="spellStart"/>
            <w:r w:rsidRPr="00173857">
              <w:rPr>
                <w:rFonts w:ascii="Times New Roman" w:hAnsi="Times New Roman"/>
                <w:bCs/>
                <w:sz w:val="24"/>
                <w:szCs w:val="24"/>
              </w:rPr>
              <w:t>Audit</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Firm</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Tax</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clearance</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certificate</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valid</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for</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this</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bid</w:t>
            </w:r>
            <w:proofErr w:type="spellEnd"/>
            <w:r w:rsidRPr="00173857">
              <w:rPr>
                <w:rFonts w:ascii="Times New Roman" w:hAnsi="Times New Roman"/>
                <w:bCs/>
                <w:sz w:val="24"/>
                <w:szCs w:val="24"/>
              </w:rPr>
              <w:t>/2018 E.P.Y.</w:t>
            </w:r>
          </w:p>
          <w:p w14:paraId="35FAC960" w14:textId="77777777" w:rsidR="00173857" w:rsidRPr="00173857" w:rsidRDefault="00173857" w:rsidP="00782D65">
            <w:pPr>
              <w:pStyle w:val="BalloonText"/>
              <w:numPr>
                <w:ilvl w:val="0"/>
                <w:numId w:val="119"/>
              </w:numPr>
              <w:spacing w:line="276" w:lineRule="auto"/>
              <w:jc w:val="left"/>
              <w:rPr>
                <w:rFonts w:ascii="Times New Roman" w:hAnsi="Times New Roman"/>
                <w:bCs/>
                <w:sz w:val="24"/>
                <w:szCs w:val="24"/>
              </w:rPr>
            </w:pPr>
            <w:proofErr w:type="spellStart"/>
            <w:r w:rsidRPr="00173857">
              <w:rPr>
                <w:rFonts w:ascii="Times New Roman" w:hAnsi="Times New Roman"/>
                <w:bCs/>
                <w:sz w:val="24"/>
                <w:szCs w:val="24"/>
              </w:rPr>
              <w:t>Audit</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Firm</w:t>
            </w:r>
            <w:proofErr w:type="spellEnd"/>
            <w:r w:rsidRPr="00173857">
              <w:rPr>
                <w:rFonts w:ascii="Times New Roman" w:hAnsi="Times New Roman"/>
                <w:bCs/>
                <w:sz w:val="24"/>
                <w:szCs w:val="24"/>
              </w:rPr>
              <w:t xml:space="preserve"> VAT and TIN </w:t>
            </w:r>
            <w:proofErr w:type="spellStart"/>
            <w:r w:rsidRPr="00173857">
              <w:rPr>
                <w:rFonts w:ascii="Times New Roman" w:hAnsi="Times New Roman"/>
                <w:bCs/>
                <w:sz w:val="24"/>
                <w:szCs w:val="24"/>
              </w:rPr>
              <w:t>registration</w:t>
            </w:r>
            <w:proofErr w:type="spellEnd"/>
            <w:r w:rsidRPr="00173857">
              <w:rPr>
                <w:rFonts w:ascii="Times New Roman" w:hAnsi="Times New Roman"/>
                <w:bCs/>
                <w:sz w:val="24"/>
                <w:szCs w:val="24"/>
              </w:rPr>
              <w:t xml:space="preserve"> </w:t>
            </w:r>
            <w:proofErr w:type="spellStart"/>
            <w:r w:rsidRPr="00173857">
              <w:rPr>
                <w:rFonts w:ascii="Times New Roman" w:hAnsi="Times New Roman"/>
                <w:bCs/>
                <w:sz w:val="24"/>
                <w:szCs w:val="24"/>
              </w:rPr>
              <w:t>certificate</w:t>
            </w:r>
            <w:proofErr w:type="spellEnd"/>
          </w:p>
          <w:p w14:paraId="2011E6F1" w14:textId="77777777" w:rsidR="00173857" w:rsidRPr="00173857" w:rsidRDefault="00173857" w:rsidP="00782D65">
            <w:pPr>
              <w:pStyle w:val="StyleBefore6pt"/>
              <w:numPr>
                <w:ilvl w:val="0"/>
                <w:numId w:val="119"/>
              </w:numPr>
              <w:spacing w:line="276" w:lineRule="auto"/>
              <w:jc w:val="both"/>
              <w:rPr>
                <w:bCs/>
                <w:szCs w:val="24"/>
              </w:rPr>
            </w:pPr>
            <w:r w:rsidRPr="00173857">
              <w:rPr>
                <w:bCs/>
                <w:szCs w:val="24"/>
              </w:rPr>
              <w:t>The Auditor should have chartered certificate that can be checked online in website.</w:t>
            </w:r>
          </w:p>
          <w:p w14:paraId="3C4679A2" w14:textId="3A174518" w:rsidR="00173857" w:rsidRPr="00173857" w:rsidRDefault="00173857" w:rsidP="00782D65">
            <w:pPr>
              <w:pStyle w:val="StyleBefore6pt"/>
              <w:numPr>
                <w:ilvl w:val="0"/>
                <w:numId w:val="119"/>
              </w:numPr>
              <w:spacing w:line="276" w:lineRule="auto"/>
              <w:jc w:val="both"/>
              <w:rPr>
                <w:b/>
                <w:bCs/>
                <w:szCs w:val="24"/>
              </w:rPr>
            </w:pPr>
            <w:r w:rsidRPr="00173857">
              <w:rPr>
                <w:bCs/>
                <w:szCs w:val="24"/>
              </w:rPr>
              <w:t>Evidence</w:t>
            </w:r>
            <w:r w:rsidR="00085F70">
              <w:rPr>
                <w:bCs/>
                <w:szCs w:val="24"/>
              </w:rPr>
              <w:t xml:space="preserve"> on Construction Turnover</w:t>
            </w:r>
            <w:r w:rsidRPr="00173857">
              <w:rPr>
                <w:bCs/>
                <w:szCs w:val="24"/>
              </w:rPr>
              <w:t xml:space="preserve"> from Inland Revenue should be attached.</w:t>
            </w:r>
          </w:p>
        </w:tc>
      </w:tr>
      <w:tr w:rsidR="00173857" w:rsidRPr="00E80723" w14:paraId="2DBFDEF0"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55CB699"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13.1</w:t>
            </w:r>
          </w:p>
        </w:tc>
        <w:tc>
          <w:tcPr>
            <w:tcW w:w="7373" w:type="dxa"/>
            <w:tcBorders>
              <w:top w:val="single" w:sz="12" w:space="0" w:color="000000"/>
              <w:left w:val="single" w:sz="12" w:space="0" w:color="000000"/>
              <w:bottom w:val="single" w:sz="12" w:space="0" w:color="000000"/>
            </w:tcBorders>
            <w:shd w:val="clear" w:color="auto" w:fill="auto"/>
          </w:tcPr>
          <w:p w14:paraId="1D4CFE2E" w14:textId="6F1E4E2A" w:rsidR="00173857" w:rsidRPr="00E80723" w:rsidRDefault="00173857" w:rsidP="00173857">
            <w:pPr>
              <w:spacing w:before="80" w:after="80"/>
              <w:rPr>
                <w:color w:val="000000" w:themeColor="text1"/>
              </w:rPr>
            </w:pPr>
            <w:r w:rsidRPr="00E80723">
              <w:rPr>
                <w:color w:val="000000" w:themeColor="text1"/>
              </w:rPr>
              <w:t xml:space="preserve">Alternative Bids </w:t>
            </w:r>
            <w:r>
              <w:rPr>
                <w:b/>
                <w:i/>
                <w:color w:val="000000" w:themeColor="text1"/>
              </w:rPr>
              <w:t>Shall not</w:t>
            </w:r>
            <w:r w:rsidRPr="00E80723">
              <w:rPr>
                <w:color w:val="000000" w:themeColor="text1"/>
              </w:rPr>
              <w:t xml:space="preserve"> considered. </w:t>
            </w:r>
          </w:p>
        </w:tc>
      </w:tr>
      <w:tr w:rsidR="00173857" w:rsidRPr="00E80723" w14:paraId="4CA66DBA"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34D867D1" w14:textId="77777777" w:rsidR="00173857" w:rsidRPr="00E80723" w:rsidRDefault="00173857" w:rsidP="00173857">
            <w:pPr>
              <w:pStyle w:val="Headfid1"/>
              <w:tabs>
                <w:tab w:val="right" w:pos="4980"/>
              </w:tabs>
              <w:spacing w:before="80" w:after="80"/>
              <w:rPr>
                <w:iCs/>
                <w:color w:val="000000" w:themeColor="text1"/>
                <w:lang w:val="en-US"/>
              </w:rPr>
            </w:pPr>
            <w:r w:rsidRPr="00E80723">
              <w:rPr>
                <w:iCs/>
                <w:color w:val="000000" w:themeColor="text1"/>
                <w:lang w:val="en-US"/>
              </w:rPr>
              <w:t>ITB 13.2</w:t>
            </w:r>
          </w:p>
        </w:tc>
        <w:tc>
          <w:tcPr>
            <w:tcW w:w="7373" w:type="dxa"/>
            <w:tcBorders>
              <w:top w:val="single" w:sz="12" w:space="0" w:color="000000"/>
              <w:left w:val="single" w:sz="12" w:space="0" w:color="000000"/>
              <w:bottom w:val="single" w:sz="12" w:space="0" w:color="000000"/>
            </w:tcBorders>
            <w:shd w:val="clear" w:color="auto" w:fill="auto"/>
          </w:tcPr>
          <w:p w14:paraId="230D3491" w14:textId="2CE8F847" w:rsidR="00173857" w:rsidRPr="006A3D98" w:rsidRDefault="00173857" w:rsidP="00173857">
            <w:pPr>
              <w:tabs>
                <w:tab w:val="right" w:pos="4860"/>
              </w:tabs>
              <w:spacing w:before="80" w:after="80"/>
              <w:rPr>
                <w:iCs/>
                <w:color w:val="000000" w:themeColor="text1"/>
              </w:rPr>
            </w:pPr>
            <w:r w:rsidRPr="00E80723">
              <w:rPr>
                <w:iCs/>
                <w:color w:val="000000" w:themeColor="text1"/>
              </w:rPr>
              <w:t xml:space="preserve">Alternative times for completion </w:t>
            </w:r>
            <w:r>
              <w:rPr>
                <w:b/>
                <w:i/>
                <w:color w:val="000000" w:themeColor="text1"/>
              </w:rPr>
              <w:t>Shall not</w:t>
            </w:r>
            <w:r w:rsidRPr="00E80723">
              <w:rPr>
                <w:color w:val="000000" w:themeColor="text1"/>
              </w:rPr>
              <w:t xml:space="preserve"> </w:t>
            </w:r>
            <w:r>
              <w:rPr>
                <w:color w:val="000000" w:themeColor="text1"/>
              </w:rPr>
              <w:t xml:space="preserve">be </w:t>
            </w:r>
            <w:r w:rsidRPr="00E80723">
              <w:rPr>
                <w:iCs/>
                <w:color w:val="000000" w:themeColor="text1"/>
              </w:rPr>
              <w:t>permitted.</w:t>
            </w:r>
          </w:p>
        </w:tc>
      </w:tr>
      <w:tr w:rsidR="00173857" w:rsidRPr="00E80723" w14:paraId="2FF7874F"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82CD4AE"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14.5</w:t>
            </w:r>
          </w:p>
        </w:tc>
        <w:tc>
          <w:tcPr>
            <w:tcW w:w="7373" w:type="dxa"/>
            <w:tcBorders>
              <w:top w:val="single" w:sz="12" w:space="0" w:color="000000"/>
              <w:left w:val="single" w:sz="12" w:space="0" w:color="000000"/>
              <w:bottom w:val="single" w:sz="12" w:space="0" w:color="000000"/>
            </w:tcBorders>
            <w:shd w:val="clear" w:color="auto" w:fill="auto"/>
          </w:tcPr>
          <w:p w14:paraId="7AE7F6E4" w14:textId="6702EA9D" w:rsidR="00173857" w:rsidRPr="00E80723" w:rsidRDefault="00173857" w:rsidP="00173857">
            <w:pPr>
              <w:tabs>
                <w:tab w:val="right" w:pos="4860"/>
              </w:tabs>
              <w:spacing w:before="80" w:after="80"/>
              <w:rPr>
                <w:color w:val="000000" w:themeColor="text1"/>
              </w:rPr>
            </w:pPr>
            <w:r w:rsidRPr="00E80723">
              <w:rPr>
                <w:iCs/>
                <w:color w:val="000000" w:themeColor="text1"/>
              </w:rPr>
              <w:t xml:space="preserve">The prices quoted by the Bidder shall be: </w:t>
            </w:r>
            <w:r>
              <w:rPr>
                <w:b/>
                <w:i/>
                <w:iCs/>
                <w:color w:val="000000" w:themeColor="text1"/>
              </w:rPr>
              <w:t>subject to adjustment</w:t>
            </w:r>
          </w:p>
        </w:tc>
      </w:tr>
      <w:tr w:rsidR="00173857" w:rsidRPr="00E80723" w14:paraId="7DA681DD" w14:textId="77777777" w:rsidTr="000474DD">
        <w:tblPrEx>
          <w:tblBorders>
            <w:insideH w:val="single" w:sz="8" w:space="0" w:color="000000"/>
          </w:tblBorders>
        </w:tblPrEx>
        <w:trPr>
          <w:trHeight w:val="1690"/>
        </w:trPr>
        <w:tc>
          <w:tcPr>
            <w:tcW w:w="1678" w:type="dxa"/>
            <w:tcBorders>
              <w:top w:val="single" w:sz="12" w:space="0" w:color="000000"/>
              <w:bottom w:val="single" w:sz="12" w:space="0" w:color="000000"/>
              <w:right w:val="single" w:sz="12" w:space="0" w:color="000000"/>
            </w:tcBorders>
            <w:shd w:val="clear" w:color="auto" w:fill="auto"/>
          </w:tcPr>
          <w:p w14:paraId="460EAC8D" w14:textId="77777777" w:rsidR="00173857" w:rsidRPr="00E80723" w:rsidRDefault="00173857" w:rsidP="00173857">
            <w:pPr>
              <w:tabs>
                <w:tab w:val="right" w:pos="4980"/>
              </w:tabs>
              <w:spacing w:before="80" w:after="80"/>
              <w:rPr>
                <w:b/>
                <w:i/>
                <w:color w:val="000000" w:themeColor="text1"/>
              </w:rPr>
            </w:pPr>
            <w:r w:rsidRPr="00E80723">
              <w:rPr>
                <w:b/>
                <w:color w:val="000000" w:themeColor="text1"/>
              </w:rPr>
              <w:t>ITB 15.1</w:t>
            </w:r>
            <w:r w:rsidRPr="00E80723">
              <w:rPr>
                <w:b/>
                <w:i/>
                <w:color w:val="000000" w:themeColor="text1"/>
              </w:rPr>
              <w:t xml:space="preserve"> </w:t>
            </w:r>
          </w:p>
        </w:tc>
        <w:tc>
          <w:tcPr>
            <w:tcW w:w="7373" w:type="dxa"/>
            <w:tcBorders>
              <w:top w:val="single" w:sz="12" w:space="0" w:color="000000"/>
              <w:left w:val="single" w:sz="12" w:space="0" w:color="000000"/>
              <w:bottom w:val="single" w:sz="12" w:space="0" w:color="000000"/>
            </w:tcBorders>
            <w:shd w:val="clear" w:color="auto" w:fill="auto"/>
          </w:tcPr>
          <w:p w14:paraId="3BFE88AC" w14:textId="52E6DA2B" w:rsidR="00173857" w:rsidRPr="00E80723" w:rsidRDefault="00173857" w:rsidP="00173857">
            <w:pPr>
              <w:tabs>
                <w:tab w:val="right" w:pos="4860"/>
              </w:tabs>
              <w:spacing w:before="80" w:after="80"/>
              <w:rPr>
                <w:iCs/>
                <w:color w:val="000000" w:themeColor="text1"/>
              </w:rPr>
            </w:pPr>
            <w:r w:rsidRPr="00E80723">
              <w:rPr>
                <w:color w:val="000000" w:themeColor="text1"/>
              </w:rPr>
              <w:t>The currency(</w:t>
            </w:r>
            <w:proofErr w:type="spellStart"/>
            <w:r w:rsidRPr="00E80723">
              <w:rPr>
                <w:color w:val="000000" w:themeColor="text1"/>
              </w:rPr>
              <w:t>ies</w:t>
            </w:r>
            <w:proofErr w:type="spellEnd"/>
            <w:r w:rsidRPr="00E80723">
              <w:rPr>
                <w:color w:val="000000" w:themeColor="text1"/>
              </w:rPr>
              <w:t>) of the Bid and the payment currency(</w:t>
            </w:r>
            <w:proofErr w:type="spellStart"/>
            <w:r w:rsidRPr="00E80723">
              <w:rPr>
                <w:color w:val="000000" w:themeColor="text1"/>
              </w:rPr>
              <w:t>ies</w:t>
            </w:r>
            <w:proofErr w:type="spellEnd"/>
            <w:r w:rsidRPr="00E80723">
              <w:rPr>
                <w:color w:val="000000" w:themeColor="text1"/>
              </w:rPr>
              <w:t xml:space="preserve">) shall be </w:t>
            </w:r>
            <w:r w:rsidRPr="00E80723">
              <w:rPr>
                <w:iCs/>
                <w:color w:val="000000" w:themeColor="text1"/>
              </w:rPr>
              <w:t xml:space="preserve">in </w:t>
            </w:r>
            <w:r>
              <w:rPr>
                <w:iCs/>
                <w:color w:val="000000" w:themeColor="text1"/>
              </w:rPr>
              <w:t xml:space="preserve">accordance with Alternative </w:t>
            </w:r>
            <w:r w:rsidRPr="006A3D98">
              <w:rPr>
                <w:b/>
                <w:iCs/>
                <w:color w:val="000000" w:themeColor="text1"/>
              </w:rPr>
              <w:t>A</w:t>
            </w:r>
            <w:r w:rsidRPr="00E80723">
              <w:rPr>
                <w:iCs/>
                <w:color w:val="000000" w:themeColor="text1"/>
              </w:rPr>
              <w:t xml:space="preserve"> as described below:</w:t>
            </w:r>
          </w:p>
          <w:p w14:paraId="2ECDF418" w14:textId="77777777" w:rsidR="00173857" w:rsidRPr="00E80723" w:rsidRDefault="00173857" w:rsidP="00173857">
            <w:pPr>
              <w:tabs>
                <w:tab w:val="right" w:pos="4860"/>
              </w:tabs>
              <w:spacing w:before="80" w:after="80"/>
              <w:rPr>
                <w:b/>
                <w:iCs/>
                <w:color w:val="000000" w:themeColor="text1"/>
              </w:rPr>
            </w:pPr>
            <w:r w:rsidRPr="00E80723">
              <w:rPr>
                <w:b/>
                <w:iCs/>
                <w:color w:val="000000" w:themeColor="text1"/>
              </w:rPr>
              <w:t>Alternative A (Bidders to quote entirely in local currency):</w:t>
            </w:r>
          </w:p>
          <w:p w14:paraId="2E1A0CBE" w14:textId="48A950D3" w:rsidR="00173857" w:rsidRPr="00E80723" w:rsidRDefault="00173857" w:rsidP="00173857">
            <w:pPr>
              <w:tabs>
                <w:tab w:val="left" w:pos="361"/>
              </w:tabs>
              <w:suppressAutoHyphens/>
              <w:spacing w:before="80" w:after="80"/>
              <w:ind w:left="366" w:right="-12" w:hanging="366"/>
              <w:rPr>
                <w:color w:val="000000" w:themeColor="text1"/>
              </w:rPr>
            </w:pPr>
            <w:r w:rsidRPr="00E80723">
              <w:rPr>
                <w:color w:val="000000" w:themeColor="text1"/>
              </w:rPr>
              <w:t>(a)  The unit rates and the prices shall be quoted by the Bidder in the Bill of Quantities, entirely in</w:t>
            </w:r>
            <w:r>
              <w:rPr>
                <w:color w:val="000000" w:themeColor="text1"/>
              </w:rPr>
              <w:t xml:space="preserve"> </w:t>
            </w:r>
            <w:r w:rsidRPr="00F5632D">
              <w:rPr>
                <w:b/>
                <w:iCs/>
              </w:rPr>
              <w:t>Ethiopian Birr (ETB</w:t>
            </w:r>
            <w:r>
              <w:rPr>
                <w:b/>
                <w:iCs/>
              </w:rPr>
              <w:t>)</w:t>
            </w:r>
            <w:r w:rsidRPr="00E80723">
              <w:rPr>
                <w:bCs/>
                <w:i/>
                <w:color w:val="000000" w:themeColor="text1"/>
              </w:rPr>
              <w:t>,</w:t>
            </w:r>
            <w:r w:rsidRPr="00E80723">
              <w:rPr>
                <w:bCs/>
                <w:color w:val="000000" w:themeColor="text1"/>
              </w:rPr>
              <w:t xml:space="preserve"> </w:t>
            </w:r>
            <w:r w:rsidRPr="00E80723">
              <w:rPr>
                <w:color w:val="000000" w:themeColor="text1"/>
              </w:rPr>
              <w:t xml:space="preserve">and further referred to as </w:t>
            </w:r>
            <w:r w:rsidRPr="00E80723">
              <w:rPr>
                <w:color w:val="000000" w:themeColor="text1"/>
              </w:rPr>
              <w:lastRenderedPageBreak/>
              <w:t>“the local currency.”  A Bidder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Bidder for the payment of such foreign currency requirements, limited to no more than three foreign currencies.</w:t>
            </w:r>
          </w:p>
          <w:p w14:paraId="4BF47E85" w14:textId="7C39E8DA" w:rsidR="00173857" w:rsidRPr="00E80723" w:rsidRDefault="00173857" w:rsidP="00173857">
            <w:pPr>
              <w:tabs>
                <w:tab w:val="left" w:pos="349"/>
              </w:tabs>
              <w:suppressAutoHyphens/>
              <w:spacing w:before="80" w:after="80"/>
              <w:ind w:left="366" w:right="-12" w:hanging="366"/>
              <w:rPr>
                <w:color w:val="000000" w:themeColor="text1"/>
              </w:rPr>
            </w:pPr>
            <w:r w:rsidRPr="00E80723">
              <w:rPr>
                <w:color w:val="000000" w:themeColor="text1"/>
              </w:rPr>
              <w:t>(b)</w:t>
            </w:r>
            <w:r w:rsidRPr="00E80723">
              <w:rPr>
                <w:color w:val="000000" w:themeColor="text1"/>
              </w:rPr>
              <w:tab/>
              <w:t>The rates of exchange to be used by the Bidder in arriving at the local currency equivalent and the percentage(s) mentioned in (a) above shall be specified by the Bidder in the Appendix to Bid - Table C and shall apply for all payments under the Contract so that no exchange risk will be borne by the successful Bidder.</w:t>
            </w:r>
          </w:p>
        </w:tc>
      </w:tr>
      <w:tr w:rsidR="00173857" w:rsidRPr="00E80723" w14:paraId="31E72D1F"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9352A4A" w14:textId="30732248" w:rsidR="00173857" w:rsidRPr="00E132BE" w:rsidRDefault="00173857" w:rsidP="00173857">
            <w:pPr>
              <w:tabs>
                <w:tab w:val="right" w:pos="4980"/>
              </w:tabs>
              <w:spacing w:before="80" w:after="80"/>
              <w:rPr>
                <w:b/>
                <w:color w:val="000000" w:themeColor="text1"/>
                <w:highlight w:val="yellow"/>
              </w:rPr>
            </w:pPr>
            <w:r w:rsidRPr="00AD2A61">
              <w:rPr>
                <w:b/>
                <w:color w:val="000000" w:themeColor="text1"/>
              </w:rPr>
              <w:lastRenderedPageBreak/>
              <w:t xml:space="preserve">ITB 17.5 </w:t>
            </w:r>
          </w:p>
        </w:tc>
        <w:tc>
          <w:tcPr>
            <w:tcW w:w="7373" w:type="dxa"/>
            <w:tcBorders>
              <w:top w:val="single" w:sz="12" w:space="0" w:color="000000"/>
              <w:left w:val="single" w:sz="12" w:space="0" w:color="000000"/>
              <w:bottom w:val="single" w:sz="12" w:space="0" w:color="000000"/>
            </w:tcBorders>
            <w:shd w:val="clear" w:color="auto" w:fill="auto"/>
          </w:tcPr>
          <w:p w14:paraId="37A43738" w14:textId="60717B27" w:rsidR="00173857" w:rsidRPr="00AD2A61" w:rsidRDefault="00173857" w:rsidP="00173857">
            <w:pPr>
              <w:tabs>
                <w:tab w:val="right" w:pos="4860"/>
              </w:tabs>
              <w:spacing w:before="80" w:after="80"/>
              <w:rPr>
                <w:bCs/>
                <w:iCs/>
                <w:color w:val="000000" w:themeColor="text1"/>
              </w:rPr>
            </w:pPr>
            <w:r w:rsidRPr="00AD2A61">
              <w:rPr>
                <w:color w:val="000000" w:themeColor="text1"/>
                <w:spacing w:val="-4"/>
              </w:rPr>
              <w:t xml:space="preserve">At this time, the Employer </w:t>
            </w:r>
            <w:r w:rsidRPr="00AD2A61">
              <w:rPr>
                <w:b/>
                <w:i/>
                <w:color w:val="000000" w:themeColor="text1"/>
                <w:szCs w:val="20"/>
              </w:rPr>
              <w:t>does not intend to</w:t>
            </w:r>
            <w:r w:rsidRPr="00AD2A61">
              <w:rPr>
                <w:color w:val="000000" w:themeColor="text1"/>
                <w:spacing w:val="-4"/>
              </w:rPr>
              <w:t xml:space="preserve"> execute certain specific parts of the Works by subcontractors selected in advance.</w:t>
            </w:r>
          </w:p>
        </w:tc>
      </w:tr>
      <w:tr w:rsidR="00173857" w:rsidRPr="00E80723" w14:paraId="50D67245"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52E5EC8" w14:textId="6B74975B" w:rsidR="00173857" w:rsidRPr="00AD2A61" w:rsidRDefault="00173857" w:rsidP="00173857">
            <w:pPr>
              <w:tabs>
                <w:tab w:val="right" w:pos="4980"/>
              </w:tabs>
              <w:spacing w:before="80" w:after="80"/>
              <w:rPr>
                <w:b/>
                <w:color w:val="000000" w:themeColor="text1"/>
              </w:rPr>
            </w:pPr>
            <w:r w:rsidRPr="00AD2A61">
              <w:rPr>
                <w:b/>
                <w:color w:val="000000" w:themeColor="text1"/>
              </w:rPr>
              <w:t>ITB 17.6</w:t>
            </w:r>
          </w:p>
        </w:tc>
        <w:tc>
          <w:tcPr>
            <w:tcW w:w="7373" w:type="dxa"/>
            <w:tcBorders>
              <w:top w:val="single" w:sz="12" w:space="0" w:color="000000"/>
              <w:left w:val="single" w:sz="12" w:space="0" w:color="000000"/>
              <w:bottom w:val="single" w:sz="12" w:space="0" w:color="000000"/>
            </w:tcBorders>
            <w:shd w:val="clear" w:color="auto" w:fill="auto"/>
          </w:tcPr>
          <w:p w14:paraId="3D47B21C" w14:textId="6FA27565" w:rsidR="00173857" w:rsidRPr="00AD2A61" w:rsidRDefault="00173857" w:rsidP="00173857">
            <w:pPr>
              <w:spacing w:after="200"/>
              <w:rPr>
                <w:spacing w:val="-4"/>
                <w:szCs w:val="20"/>
              </w:rPr>
            </w:pPr>
            <w:r w:rsidRPr="00AD2A61">
              <w:rPr>
                <w:spacing w:val="-4"/>
                <w:szCs w:val="20"/>
              </w:rPr>
              <w:t xml:space="preserve"> (a) Contractor’s proposed subcontracting: Maximum percentage of subcontracting permitted is:</w:t>
            </w:r>
            <w:r w:rsidRPr="00AD2A61">
              <w:rPr>
                <w:iCs/>
                <w:spacing w:val="-4"/>
                <w:szCs w:val="20"/>
              </w:rPr>
              <w:t>40 % of</w:t>
            </w:r>
            <w:r w:rsidRPr="00AD2A61">
              <w:rPr>
                <w:i/>
                <w:spacing w:val="-4"/>
                <w:szCs w:val="20"/>
              </w:rPr>
              <w:t xml:space="preserve"> the total contract amount</w:t>
            </w:r>
          </w:p>
          <w:p w14:paraId="2EF6E5B1" w14:textId="068E8BFC" w:rsidR="00173857" w:rsidRPr="00AD2A61" w:rsidRDefault="00173857" w:rsidP="00173857">
            <w:pPr>
              <w:tabs>
                <w:tab w:val="right" w:pos="4860"/>
              </w:tabs>
              <w:spacing w:before="80" w:after="80"/>
              <w:rPr>
                <w:bCs/>
                <w:iCs/>
                <w:color w:val="000000" w:themeColor="text1"/>
              </w:rPr>
            </w:pPr>
            <w:r w:rsidRPr="00AD2A61">
              <w:rPr>
                <w:color w:val="000000" w:themeColor="text1"/>
                <w:spacing w:val="-4"/>
              </w:rPr>
              <w:t xml:space="preserve">(b) </w:t>
            </w:r>
            <w:bookmarkStart w:id="569" w:name="_Hlk105667509"/>
            <w:r w:rsidRPr="00AD2A61">
              <w:rPr>
                <w:color w:val="000000" w:themeColor="text1"/>
                <w:spacing w:val="-4"/>
              </w:rPr>
              <w:t>Bidders proposing to subcontract shall specify in Section IV- Bidding Forms, the activity (</w:t>
            </w:r>
            <w:proofErr w:type="spellStart"/>
            <w:r w:rsidRPr="00AD2A61">
              <w:rPr>
                <w:color w:val="000000" w:themeColor="text1"/>
                <w:spacing w:val="-4"/>
              </w:rPr>
              <w:t>ies</w:t>
            </w:r>
            <w:proofErr w:type="spellEnd"/>
            <w:r w:rsidRPr="00AD2A61">
              <w:rPr>
                <w:color w:val="000000" w:themeColor="text1"/>
                <w:spacing w:val="-4"/>
              </w:rPr>
              <w:t>) or parts of the Works to be subcontracted along with complete details of the subcontractors and their qualifications</w:t>
            </w:r>
            <w:bookmarkEnd w:id="569"/>
            <w:r w:rsidRPr="00AD2A61">
              <w:rPr>
                <w:color w:val="000000" w:themeColor="text1"/>
                <w:spacing w:val="-4"/>
              </w:rPr>
              <w:t>.</w:t>
            </w:r>
          </w:p>
        </w:tc>
      </w:tr>
      <w:tr w:rsidR="00173857" w:rsidRPr="00E80723" w14:paraId="4BEC4C1E"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081857E9" w14:textId="10407822" w:rsidR="00173857" w:rsidRPr="00E80723" w:rsidRDefault="00173857" w:rsidP="00173857">
            <w:pPr>
              <w:tabs>
                <w:tab w:val="right" w:pos="4980"/>
              </w:tabs>
              <w:spacing w:before="80" w:after="80"/>
              <w:rPr>
                <w:b/>
                <w:color w:val="000000" w:themeColor="text1"/>
              </w:rPr>
            </w:pPr>
            <w:r w:rsidRPr="00E80723">
              <w:rPr>
                <w:b/>
                <w:color w:val="000000" w:themeColor="text1"/>
              </w:rPr>
              <w:t>ITB 17.7</w:t>
            </w:r>
          </w:p>
        </w:tc>
        <w:tc>
          <w:tcPr>
            <w:tcW w:w="7373" w:type="dxa"/>
            <w:tcBorders>
              <w:top w:val="single" w:sz="12" w:space="0" w:color="000000"/>
              <w:left w:val="single" w:sz="12" w:space="0" w:color="000000"/>
              <w:bottom w:val="single" w:sz="12" w:space="0" w:color="000000"/>
            </w:tcBorders>
            <w:shd w:val="clear" w:color="auto" w:fill="auto"/>
          </w:tcPr>
          <w:p w14:paraId="28F14B8E" w14:textId="136F6AC2" w:rsidR="00173857" w:rsidRPr="00A15B99" w:rsidRDefault="00A15B99" w:rsidP="00A15B99">
            <w:pPr>
              <w:widowControl w:val="0"/>
              <w:autoSpaceDE w:val="0"/>
              <w:autoSpaceDN w:val="0"/>
              <w:spacing w:before="80" w:after="80"/>
              <w:jc w:val="left"/>
              <w:rPr>
                <w:spacing w:val="-4"/>
              </w:rPr>
            </w:pPr>
            <w:r w:rsidRPr="00A15B99">
              <w:rPr>
                <w:spacing w:val="-4"/>
              </w:rPr>
              <w:t>N/A</w:t>
            </w:r>
          </w:p>
        </w:tc>
      </w:tr>
      <w:tr w:rsidR="00173857" w:rsidRPr="00E80723" w14:paraId="5797A0F1"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77D0FB69"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18.1</w:t>
            </w:r>
          </w:p>
        </w:tc>
        <w:tc>
          <w:tcPr>
            <w:tcW w:w="7373" w:type="dxa"/>
            <w:tcBorders>
              <w:top w:val="single" w:sz="12" w:space="0" w:color="000000"/>
              <w:left w:val="single" w:sz="12" w:space="0" w:color="000000"/>
              <w:bottom w:val="single" w:sz="12" w:space="0" w:color="000000"/>
            </w:tcBorders>
            <w:shd w:val="clear" w:color="auto" w:fill="auto"/>
          </w:tcPr>
          <w:p w14:paraId="2749DC5D" w14:textId="52FD430F" w:rsidR="00173857" w:rsidRPr="00E80723" w:rsidRDefault="00173857" w:rsidP="00173857">
            <w:pPr>
              <w:tabs>
                <w:tab w:val="right" w:pos="4860"/>
              </w:tabs>
              <w:spacing w:before="80" w:after="80"/>
              <w:rPr>
                <w:b/>
                <w:i/>
                <w:color w:val="000000" w:themeColor="text1"/>
              </w:rPr>
            </w:pPr>
            <w:r w:rsidRPr="00E80723">
              <w:rPr>
                <w:bCs/>
                <w:iCs/>
                <w:color w:val="000000" w:themeColor="text1"/>
              </w:rPr>
              <w:t xml:space="preserve">The Bid shall be valid until: </w:t>
            </w:r>
            <w:r w:rsidRPr="00DA43C1">
              <w:rPr>
                <w:bCs/>
                <w:iCs/>
                <w:color w:val="000000" w:themeColor="text1"/>
                <w:highlight w:val="yellow"/>
              </w:rPr>
              <w:t>______</w:t>
            </w:r>
            <w:r w:rsidRPr="00DA43C1">
              <w:rPr>
                <w:b/>
                <w:i/>
                <w:color w:val="000000" w:themeColor="text1"/>
                <w:highlight w:val="yellow"/>
              </w:rPr>
              <w:t xml:space="preserve"> [insert day, month and year, taking into account reasonable time needed to complete the bid evaluation, obtain necessary approvals and the Bank’s No-objection (if subject to prior review).] [To minimize errors by bidders, the bid validity period is a specific date and not linked to the deadline for submission of bids. As stated in ITB 18.1, if there is a need to extend the date, for example because the bid submission deadline is significantly extended by the Employer, the revised bid validity date shall be specified in accordance with ITB 8].</w:t>
            </w:r>
            <w:r w:rsidRPr="00E80723">
              <w:rPr>
                <w:b/>
                <w:i/>
                <w:color w:val="000000" w:themeColor="text1"/>
              </w:rPr>
              <w:t xml:space="preserve"> </w:t>
            </w:r>
          </w:p>
        </w:tc>
      </w:tr>
      <w:tr w:rsidR="00173857" w:rsidRPr="00E80723" w14:paraId="0BDDA45B"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F06307D"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18.3 (a)</w:t>
            </w:r>
          </w:p>
        </w:tc>
        <w:tc>
          <w:tcPr>
            <w:tcW w:w="7373" w:type="dxa"/>
            <w:tcBorders>
              <w:top w:val="single" w:sz="12" w:space="0" w:color="000000"/>
              <w:left w:val="single" w:sz="12" w:space="0" w:color="000000"/>
              <w:bottom w:val="single" w:sz="12" w:space="0" w:color="000000"/>
            </w:tcBorders>
            <w:shd w:val="clear" w:color="auto" w:fill="auto"/>
          </w:tcPr>
          <w:p w14:paraId="36A24FD6" w14:textId="33FBA810" w:rsidR="00173857" w:rsidRPr="00E80723" w:rsidRDefault="00173857" w:rsidP="00173857">
            <w:pPr>
              <w:tabs>
                <w:tab w:val="right" w:pos="4860"/>
              </w:tabs>
              <w:spacing w:before="80" w:after="80"/>
              <w:rPr>
                <w:color w:val="000000" w:themeColor="text1"/>
              </w:rPr>
            </w:pPr>
            <w:r w:rsidRPr="00E80723">
              <w:rPr>
                <w:color w:val="000000" w:themeColor="text1"/>
                <w:szCs w:val="20"/>
              </w:rPr>
              <w:t xml:space="preserve">The Bid price shall be adjusted by the following factor(s): </w:t>
            </w:r>
            <w:r w:rsidRPr="003C4D5A">
              <w:rPr>
                <w:b/>
              </w:rPr>
              <w:t>No</w:t>
            </w:r>
            <w:r>
              <w:rPr>
                <w:b/>
              </w:rPr>
              <w:t xml:space="preserve"> adjustment but extension of bid validity date will be applied.</w:t>
            </w:r>
          </w:p>
        </w:tc>
      </w:tr>
      <w:tr w:rsidR="00173857" w:rsidRPr="00E80723" w14:paraId="224D8FF8"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50F6E1D8"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19.1</w:t>
            </w:r>
          </w:p>
          <w:p w14:paraId="2A42EA72" w14:textId="77777777" w:rsidR="00173857" w:rsidRPr="00E80723" w:rsidRDefault="00173857" w:rsidP="00173857">
            <w:pPr>
              <w:tabs>
                <w:tab w:val="right" w:pos="4980"/>
              </w:tabs>
              <w:spacing w:before="80" w:after="80"/>
              <w:rPr>
                <w:b/>
                <w:color w:val="000000" w:themeColor="text1"/>
              </w:rPr>
            </w:pPr>
          </w:p>
        </w:tc>
        <w:tc>
          <w:tcPr>
            <w:tcW w:w="7373" w:type="dxa"/>
            <w:tcBorders>
              <w:top w:val="single" w:sz="12" w:space="0" w:color="000000"/>
              <w:left w:val="single" w:sz="12" w:space="0" w:color="000000"/>
              <w:bottom w:val="single" w:sz="12" w:space="0" w:color="000000"/>
            </w:tcBorders>
            <w:shd w:val="clear" w:color="auto" w:fill="auto"/>
          </w:tcPr>
          <w:p w14:paraId="3D10987C" w14:textId="77777777" w:rsidR="00173857" w:rsidRPr="001A781C" w:rsidRDefault="00173857" w:rsidP="00173857">
            <w:pPr>
              <w:tabs>
                <w:tab w:val="right" w:pos="7254"/>
              </w:tabs>
              <w:spacing w:before="60" w:after="60"/>
            </w:pPr>
            <w:r w:rsidRPr="001A781C">
              <w:t xml:space="preserve">A </w:t>
            </w:r>
            <w:r w:rsidRPr="004B7AE2">
              <w:t>Bid Security</w:t>
            </w:r>
            <w:r w:rsidRPr="001A781C">
              <w:rPr>
                <w:i/>
              </w:rPr>
              <w:t xml:space="preserve"> </w:t>
            </w:r>
            <w:r>
              <w:rPr>
                <w:b/>
              </w:rPr>
              <w:t>shall be</w:t>
            </w:r>
            <w:r w:rsidRPr="004B7AE2">
              <w:t xml:space="preserve"> required.</w:t>
            </w:r>
            <w:r w:rsidRPr="001A781C">
              <w:t xml:space="preserve">  </w:t>
            </w:r>
          </w:p>
          <w:p w14:paraId="40B692A8" w14:textId="77777777" w:rsidR="00173857" w:rsidRPr="001A781C" w:rsidRDefault="00173857" w:rsidP="00173857">
            <w:pPr>
              <w:tabs>
                <w:tab w:val="right" w:pos="7254"/>
              </w:tabs>
              <w:spacing w:before="60" w:after="60"/>
            </w:pPr>
            <w:r w:rsidRPr="001A781C">
              <w:t>A Bid-Securing Declaration</w:t>
            </w:r>
            <w:r w:rsidRPr="006E760D">
              <w:rPr>
                <w:b/>
              </w:rPr>
              <w:t xml:space="preserve"> </w:t>
            </w:r>
            <w:r>
              <w:rPr>
                <w:b/>
              </w:rPr>
              <w:t>shall not be</w:t>
            </w:r>
            <w:r>
              <w:t xml:space="preserve"> </w:t>
            </w:r>
            <w:r w:rsidRPr="001A781C">
              <w:t>required.</w:t>
            </w:r>
          </w:p>
          <w:p w14:paraId="62FD164E" w14:textId="7A625FA4" w:rsidR="00173857" w:rsidRPr="00E80723" w:rsidRDefault="00173857" w:rsidP="00173857">
            <w:pPr>
              <w:tabs>
                <w:tab w:val="right" w:pos="4860"/>
              </w:tabs>
              <w:spacing w:before="80" w:after="80"/>
              <w:jc w:val="left"/>
              <w:rPr>
                <w:i/>
                <w:iCs/>
                <w:color w:val="000000" w:themeColor="text1"/>
              </w:rPr>
            </w:pPr>
            <w:r w:rsidRPr="00E80723">
              <w:rPr>
                <w:iCs/>
                <w:color w:val="000000" w:themeColor="text1"/>
                <w:szCs w:val="20"/>
              </w:rPr>
              <w:t xml:space="preserve">If a Bid Security shall be required, the amount and currency of the Bid Security shall be </w:t>
            </w:r>
            <w:r w:rsidRPr="006E760D">
              <w:rPr>
                <w:b/>
                <w:iCs/>
              </w:rPr>
              <w:t xml:space="preserve">ETB </w:t>
            </w:r>
            <w:r w:rsidRPr="00DC3AE4">
              <w:rPr>
                <w:b/>
                <w:iCs/>
                <w:highlight w:val="yellow"/>
              </w:rPr>
              <w:t xml:space="preserve">2,000,000.00 </w:t>
            </w:r>
            <w:r w:rsidRPr="00E678DA">
              <w:rPr>
                <w:b/>
                <w:iCs/>
                <w:highlight w:val="yellow"/>
              </w:rPr>
              <w:t>(</w:t>
            </w:r>
            <w:r>
              <w:rPr>
                <w:b/>
                <w:iCs/>
                <w:highlight w:val="yellow"/>
              </w:rPr>
              <w:t xml:space="preserve">Two Million </w:t>
            </w:r>
            <w:r w:rsidRPr="00E678DA">
              <w:rPr>
                <w:b/>
                <w:iCs/>
                <w:highlight w:val="yellow"/>
              </w:rPr>
              <w:t>Ethiopian Birr</w:t>
            </w:r>
            <w:r w:rsidRPr="00AD0392">
              <w:rPr>
                <w:b/>
                <w:iCs/>
              </w:rPr>
              <w:t>)</w:t>
            </w:r>
            <w:r w:rsidRPr="0066493D">
              <w:rPr>
                <w:b/>
                <w:iCs/>
              </w:rPr>
              <w:t xml:space="preserve"> or its’ equivalent in an easily convertible currency</w:t>
            </w:r>
            <w:r w:rsidRPr="00E80723">
              <w:rPr>
                <w:iCs/>
                <w:color w:val="000000" w:themeColor="text1"/>
                <w:szCs w:val="20"/>
                <w:u w:val="single"/>
              </w:rPr>
              <w:tab/>
              <w:t xml:space="preserve"> </w:t>
            </w:r>
          </w:p>
        </w:tc>
      </w:tr>
      <w:tr w:rsidR="00173857" w:rsidRPr="00E80723" w14:paraId="744540EF" w14:textId="77777777" w:rsidTr="000474DD">
        <w:tblPrEx>
          <w:tblBorders>
            <w:insideH w:val="single" w:sz="8" w:space="0" w:color="000000"/>
          </w:tblBorders>
        </w:tblPrEx>
        <w:trPr>
          <w:trHeight w:val="4425"/>
        </w:trPr>
        <w:tc>
          <w:tcPr>
            <w:tcW w:w="1678" w:type="dxa"/>
            <w:tcBorders>
              <w:top w:val="single" w:sz="12" w:space="0" w:color="000000"/>
              <w:bottom w:val="single" w:sz="12" w:space="0" w:color="000000"/>
              <w:right w:val="single" w:sz="12" w:space="0" w:color="000000"/>
            </w:tcBorders>
            <w:shd w:val="clear" w:color="auto" w:fill="auto"/>
          </w:tcPr>
          <w:p w14:paraId="1498EA93" w14:textId="77777777" w:rsidR="00173857" w:rsidRPr="00E80723" w:rsidRDefault="00173857" w:rsidP="00173857">
            <w:pPr>
              <w:tabs>
                <w:tab w:val="right" w:pos="4980"/>
              </w:tabs>
              <w:spacing w:before="80" w:after="80"/>
              <w:rPr>
                <w:b/>
                <w:color w:val="000000" w:themeColor="text1"/>
              </w:rPr>
            </w:pPr>
            <w:r w:rsidRPr="00E80723">
              <w:rPr>
                <w:b/>
                <w:color w:val="000000" w:themeColor="text1"/>
              </w:rPr>
              <w:lastRenderedPageBreak/>
              <w:t>ITB 19.3 (d)</w:t>
            </w:r>
          </w:p>
        </w:tc>
        <w:tc>
          <w:tcPr>
            <w:tcW w:w="7373" w:type="dxa"/>
            <w:tcBorders>
              <w:top w:val="single" w:sz="12" w:space="0" w:color="000000"/>
              <w:left w:val="single" w:sz="12" w:space="0" w:color="000000"/>
              <w:bottom w:val="single" w:sz="12" w:space="0" w:color="000000"/>
            </w:tcBorders>
            <w:shd w:val="clear" w:color="auto" w:fill="auto"/>
          </w:tcPr>
          <w:p w14:paraId="77069364" w14:textId="77777777" w:rsidR="00173857" w:rsidRDefault="00173857" w:rsidP="00173857">
            <w:pPr>
              <w:tabs>
                <w:tab w:val="right" w:pos="7254"/>
              </w:tabs>
              <w:spacing w:before="60" w:after="60"/>
              <w:rPr>
                <w:iCs/>
              </w:rPr>
            </w:pPr>
            <w:r w:rsidRPr="005B0699">
              <w:rPr>
                <w:iCs/>
              </w:rPr>
              <w:t>The bid security at the Bidder’s option could be in the form of</w:t>
            </w:r>
            <w:r>
              <w:rPr>
                <w:iCs/>
              </w:rPr>
              <w:t>:</w:t>
            </w:r>
          </w:p>
          <w:p w14:paraId="52515BAA" w14:textId="77777777" w:rsidR="00173857" w:rsidRPr="006E760D" w:rsidRDefault="00173857" w:rsidP="00173857">
            <w:pPr>
              <w:tabs>
                <w:tab w:val="right" w:pos="7254"/>
              </w:tabs>
              <w:spacing w:before="60" w:after="60"/>
              <w:rPr>
                <w:iCs/>
              </w:rPr>
            </w:pPr>
            <w:r>
              <w:rPr>
                <w:iCs/>
              </w:rPr>
              <w:t xml:space="preserve">(a) </w:t>
            </w:r>
            <w:r w:rsidRPr="006E760D">
              <w:rPr>
                <w:iCs/>
              </w:rPr>
              <w:t xml:space="preserve">an unconditional guarantee issued by a bank or financial institution  </w:t>
            </w:r>
          </w:p>
          <w:p w14:paraId="163657CF" w14:textId="77777777" w:rsidR="00173857" w:rsidRPr="006E760D" w:rsidRDefault="00173857" w:rsidP="00173857">
            <w:pPr>
              <w:tabs>
                <w:tab w:val="right" w:pos="7254"/>
              </w:tabs>
              <w:spacing w:before="60" w:after="60"/>
              <w:rPr>
                <w:iCs/>
              </w:rPr>
            </w:pPr>
            <w:r>
              <w:rPr>
                <w:iCs/>
              </w:rPr>
              <w:t xml:space="preserve">(b) </w:t>
            </w:r>
            <w:r w:rsidRPr="006E760D">
              <w:rPr>
                <w:iCs/>
              </w:rPr>
              <w:t xml:space="preserve">an irrevocable letter of credit; </w:t>
            </w:r>
          </w:p>
          <w:p w14:paraId="3DD36BE1" w14:textId="77777777" w:rsidR="00173857" w:rsidRDefault="00173857" w:rsidP="00173857">
            <w:pPr>
              <w:tabs>
                <w:tab w:val="right" w:pos="7254"/>
              </w:tabs>
              <w:spacing w:before="60" w:after="60"/>
              <w:rPr>
                <w:iCs/>
              </w:rPr>
            </w:pPr>
            <w:r w:rsidRPr="006E760D">
              <w:rPr>
                <w:iCs/>
              </w:rPr>
              <w:t>(c)</w:t>
            </w:r>
            <w:r>
              <w:rPr>
                <w:iCs/>
              </w:rPr>
              <w:t xml:space="preserve"> </w:t>
            </w:r>
            <w:r w:rsidRPr="006E760D">
              <w:rPr>
                <w:iCs/>
              </w:rPr>
              <w:t>a cashier’s or certified check; or</w:t>
            </w:r>
            <w:r>
              <w:rPr>
                <w:iCs/>
              </w:rPr>
              <w:t xml:space="preserve"> </w:t>
            </w:r>
          </w:p>
          <w:p w14:paraId="58E214CF" w14:textId="72DE5BBF" w:rsidR="00173857" w:rsidRPr="00E80723" w:rsidRDefault="00173857" w:rsidP="00173857">
            <w:pPr>
              <w:tabs>
                <w:tab w:val="right" w:pos="4860"/>
              </w:tabs>
              <w:spacing w:before="80" w:after="80"/>
              <w:rPr>
                <w:i/>
                <w:color w:val="000000" w:themeColor="text1"/>
              </w:rPr>
            </w:pPr>
            <w:r w:rsidRPr="005B0699">
              <w:rPr>
                <w:iCs/>
              </w:rPr>
              <w:t>(d)</w:t>
            </w:r>
            <w:r>
              <w:rPr>
                <w:iCs/>
              </w:rPr>
              <w:t xml:space="preserve"> </w:t>
            </w:r>
            <w:r w:rsidRPr="001A781C">
              <w:rPr>
                <w:iCs/>
              </w:rPr>
              <w:t>Other types of acceptable securities:</w:t>
            </w:r>
            <w:r>
              <w:rPr>
                <w:iCs/>
              </w:rPr>
              <w:t xml:space="preserve"> </w:t>
            </w:r>
            <w:r w:rsidRPr="005B0699">
              <w:rPr>
                <w:iCs/>
              </w:rPr>
              <w:t>from a reputable source from an eligible country.  If the unconditional guarantee is issued by a financial institution located outside the Employer’s Country, the issuing financial institution shall have a correspondent financial institution located in the Employer’s Country to make it enforceable.</w:t>
            </w:r>
            <w:r>
              <w:rPr>
                <w:iCs/>
              </w:rPr>
              <w:t xml:space="preserve"> </w:t>
            </w:r>
            <w:r w:rsidRPr="005B0699">
              <w:rPr>
                <w:iCs/>
              </w:rPr>
              <w:t>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18.2.</w:t>
            </w:r>
          </w:p>
        </w:tc>
      </w:tr>
      <w:tr w:rsidR="00173857" w:rsidRPr="00E80723" w14:paraId="771505FB"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FD8F4B5"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19.9</w:t>
            </w:r>
          </w:p>
        </w:tc>
        <w:tc>
          <w:tcPr>
            <w:tcW w:w="7373" w:type="dxa"/>
            <w:tcBorders>
              <w:top w:val="single" w:sz="12" w:space="0" w:color="000000"/>
              <w:left w:val="single" w:sz="12" w:space="0" w:color="000000"/>
              <w:bottom w:val="single" w:sz="12" w:space="0" w:color="000000"/>
            </w:tcBorders>
            <w:shd w:val="clear" w:color="auto" w:fill="auto"/>
          </w:tcPr>
          <w:p w14:paraId="1C189B93" w14:textId="7D90879D" w:rsidR="00173857" w:rsidRPr="00E80723" w:rsidRDefault="00173857" w:rsidP="00173857">
            <w:pPr>
              <w:spacing w:before="80" w:after="80"/>
              <w:rPr>
                <w:iCs/>
                <w:color w:val="000000" w:themeColor="text1"/>
              </w:rPr>
            </w:pPr>
            <w:r>
              <w:rPr>
                <w:color w:val="000000" w:themeColor="text1"/>
              </w:rPr>
              <w:t>N/A</w:t>
            </w:r>
          </w:p>
        </w:tc>
      </w:tr>
      <w:tr w:rsidR="00173857" w:rsidRPr="00E80723" w14:paraId="667E562D" w14:textId="77777777" w:rsidTr="003C1D7D">
        <w:tblPrEx>
          <w:tblBorders>
            <w:insideH w:val="single" w:sz="8" w:space="0" w:color="000000"/>
          </w:tblBorders>
        </w:tblPrEx>
        <w:trPr>
          <w:trHeight w:val="1707"/>
        </w:trPr>
        <w:tc>
          <w:tcPr>
            <w:tcW w:w="1678" w:type="dxa"/>
            <w:tcBorders>
              <w:top w:val="single" w:sz="12" w:space="0" w:color="000000"/>
              <w:bottom w:val="single" w:sz="12" w:space="0" w:color="000000"/>
              <w:right w:val="single" w:sz="12" w:space="0" w:color="000000"/>
            </w:tcBorders>
            <w:shd w:val="clear" w:color="auto" w:fill="auto"/>
          </w:tcPr>
          <w:p w14:paraId="2EEB5A7E" w14:textId="5F9C4087" w:rsidR="00173857" w:rsidRPr="00E80723" w:rsidRDefault="00173857" w:rsidP="00173857">
            <w:pPr>
              <w:tabs>
                <w:tab w:val="right" w:pos="4980"/>
              </w:tabs>
              <w:spacing w:before="80" w:after="80"/>
              <w:rPr>
                <w:b/>
                <w:color w:val="000000" w:themeColor="text1"/>
              </w:rPr>
            </w:pPr>
            <w:r w:rsidRPr="00E80723">
              <w:rPr>
                <w:b/>
                <w:color w:val="000000" w:themeColor="text1"/>
              </w:rPr>
              <w:t>ITB 20.3</w:t>
            </w:r>
          </w:p>
        </w:tc>
        <w:tc>
          <w:tcPr>
            <w:tcW w:w="7373" w:type="dxa"/>
            <w:tcBorders>
              <w:top w:val="single" w:sz="12" w:space="0" w:color="000000"/>
              <w:left w:val="single" w:sz="12" w:space="0" w:color="000000"/>
              <w:bottom w:val="single" w:sz="12" w:space="0" w:color="000000"/>
            </w:tcBorders>
            <w:shd w:val="clear" w:color="auto" w:fill="auto"/>
          </w:tcPr>
          <w:p w14:paraId="15FB587C" w14:textId="15F567C8" w:rsidR="00173857" w:rsidRPr="0092334D" w:rsidRDefault="00173857" w:rsidP="00173857">
            <w:pPr>
              <w:tabs>
                <w:tab w:val="right" w:pos="4860"/>
              </w:tabs>
              <w:spacing w:before="80" w:after="80"/>
            </w:pPr>
            <w:r w:rsidRPr="00E80723">
              <w:rPr>
                <w:color w:val="000000" w:themeColor="text1"/>
              </w:rPr>
              <w:t>The written confirmation of authorization to sign on behalf of the Bidder shall consist of:</w:t>
            </w:r>
            <w:r>
              <w:rPr>
                <w:color w:val="000000" w:themeColor="text1"/>
              </w:rPr>
              <w:t xml:space="preserve"> Power of Attorney given by Ethiopian </w:t>
            </w:r>
            <w:r w:rsidRPr="0092334D">
              <w:rPr>
                <w:color w:val="000000" w:themeColor="text1"/>
              </w:rPr>
              <w:t xml:space="preserve">Document Authentication </w:t>
            </w:r>
            <w:r>
              <w:rPr>
                <w:color w:val="000000" w:themeColor="text1"/>
              </w:rPr>
              <w:t xml:space="preserve">and Registration Service. </w:t>
            </w:r>
            <w:r w:rsidRPr="00402084">
              <w:t>Confirming that the assigned person is authorized to Sign all the documents related to this bid on behalf of the Bidder.”</w:t>
            </w:r>
          </w:p>
        </w:tc>
      </w:tr>
      <w:tr w:rsidR="00173857" w:rsidRPr="00E80723" w14:paraId="6E87E245"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tcPr>
          <w:p w14:paraId="65BF14A5" w14:textId="417090DC" w:rsidR="00173857" w:rsidRPr="00E80723" w:rsidRDefault="00173857" w:rsidP="00173857">
            <w:pPr>
              <w:tabs>
                <w:tab w:val="right" w:pos="4860"/>
              </w:tabs>
              <w:spacing w:before="80" w:after="80"/>
              <w:jc w:val="center"/>
              <w:rPr>
                <w:color w:val="000000" w:themeColor="text1"/>
              </w:rPr>
            </w:pPr>
            <w:r w:rsidRPr="00E80723">
              <w:rPr>
                <w:b/>
                <w:color w:val="000000" w:themeColor="text1"/>
                <w:sz w:val="28"/>
              </w:rPr>
              <w:t>D.  Submission of Bids</w:t>
            </w:r>
          </w:p>
        </w:tc>
      </w:tr>
      <w:tr w:rsidR="00173857" w:rsidRPr="00E80723" w14:paraId="1E46AA45"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7C935522" w14:textId="03F9101C" w:rsidR="00173857" w:rsidRPr="00E80723" w:rsidRDefault="00173857" w:rsidP="00173857">
            <w:pPr>
              <w:tabs>
                <w:tab w:val="right" w:pos="4980"/>
              </w:tabs>
              <w:spacing w:before="80" w:after="80"/>
              <w:rPr>
                <w:b/>
                <w:color w:val="000000" w:themeColor="text1"/>
              </w:rPr>
            </w:pPr>
            <w:r w:rsidRPr="00E80723">
              <w:rPr>
                <w:b/>
                <w:color w:val="000000" w:themeColor="text1"/>
              </w:rPr>
              <w:t>ITB 21.1</w:t>
            </w:r>
          </w:p>
        </w:tc>
        <w:tc>
          <w:tcPr>
            <w:tcW w:w="7373" w:type="dxa"/>
            <w:tcBorders>
              <w:top w:val="single" w:sz="12" w:space="0" w:color="000000"/>
              <w:left w:val="single" w:sz="12" w:space="0" w:color="000000"/>
              <w:bottom w:val="single" w:sz="12" w:space="0" w:color="000000"/>
            </w:tcBorders>
            <w:shd w:val="clear" w:color="auto" w:fill="auto"/>
          </w:tcPr>
          <w:p w14:paraId="3B35E95F" w14:textId="2A681CA8" w:rsidR="00173857" w:rsidRPr="00E80723" w:rsidRDefault="00173857" w:rsidP="00CA42A9">
            <w:pPr>
              <w:tabs>
                <w:tab w:val="right" w:pos="4860"/>
              </w:tabs>
              <w:spacing w:before="80" w:after="80"/>
              <w:rPr>
                <w:color w:val="000000" w:themeColor="text1"/>
              </w:rPr>
            </w:pPr>
            <w:r w:rsidRPr="00E80723">
              <w:rPr>
                <w:color w:val="000000" w:themeColor="text1"/>
              </w:rPr>
              <w:t>In addition to the original of the Bid, the number of copies is:</w:t>
            </w:r>
            <w:r>
              <w:rPr>
                <w:color w:val="000000" w:themeColor="text1"/>
              </w:rPr>
              <w:t xml:space="preserve"> </w:t>
            </w:r>
            <w:r w:rsidR="00CA42A9">
              <w:rPr>
                <w:color w:val="000000" w:themeColor="text1"/>
              </w:rPr>
              <w:t>Two</w:t>
            </w:r>
          </w:p>
        </w:tc>
      </w:tr>
      <w:tr w:rsidR="00173857" w:rsidRPr="00E80723" w14:paraId="40883DEA"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69E0F0F"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 xml:space="preserve">ITB 22.1 </w:t>
            </w:r>
          </w:p>
        </w:tc>
        <w:tc>
          <w:tcPr>
            <w:tcW w:w="7373" w:type="dxa"/>
            <w:tcBorders>
              <w:top w:val="single" w:sz="12" w:space="0" w:color="000000"/>
              <w:left w:val="single" w:sz="12" w:space="0" w:color="000000"/>
              <w:bottom w:val="single" w:sz="12" w:space="0" w:color="000000"/>
            </w:tcBorders>
            <w:shd w:val="clear" w:color="auto" w:fill="auto"/>
          </w:tcPr>
          <w:p w14:paraId="2DE2A080" w14:textId="77777777" w:rsidR="00173857" w:rsidRDefault="00173857" w:rsidP="00173857">
            <w:pPr>
              <w:tabs>
                <w:tab w:val="right" w:pos="4860"/>
              </w:tabs>
              <w:spacing w:before="80" w:after="80"/>
              <w:rPr>
                <w:color w:val="000000" w:themeColor="text1"/>
              </w:rPr>
            </w:pPr>
            <w:r w:rsidRPr="00E80723">
              <w:rPr>
                <w:color w:val="000000" w:themeColor="text1"/>
              </w:rPr>
              <w:t xml:space="preserve">For </w:t>
            </w:r>
            <w:r w:rsidRPr="00E80723">
              <w:rPr>
                <w:b/>
                <w:color w:val="000000" w:themeColor="text1"/>
                <w:u w:val="single"/>
              </w:rPr>
              <w:t>Bid submission purposes</w:t>
            </w:r>
            <w:r w:rsidRPr="00E80723">
              <w:rPr>
                <w:color w:val="000000" w:themeColor="text1"/>
                <w:u w:val="single"/>
              </w:rPr>
              <w:t xml:space="preserve"> </w:t>
            </w:r>
            <w:r w:rsidRPr="00E80723">
              <w:rPr>
                <w:color w:val="000000" w:themeColor="text1"/>
              </w:rPr>
              <w:t xml:space="preserve">only, the Employer’s address is: </w:t>
            </w:r>
          </w:p>
          <w:p w14:paraId="754A15D6" w14:textId="77777777" w:rsidR="00173857" w:rsidRPr="00E678DA" w:rsidRDefault="00173857" w:rsidP="00173857">
            <w:pPr>
              <w:tabs>
                <w:tab w:val="right" w:pos="7254"/>
              </w:tabs>
              <w:spacing w:before="60" w:after="60"/>
              <w:jc w:val="left"/>
              <w:rPr>
                <w:sz w:val="23"/>
                <w:szCs w:val="23"/>
              </w:rPr>
            </w:pPr>
            <w:r w:rsidRPr="00E678DA">
              <w:rPr>
                <w:sz w:val="23"/>
                <w:szCs w:val="23"/>
              </w:rPr>
              <w:t>Attention: Procurement Executive Office</w:t>
            </w:r>
          </w:p>
          <w:p w14:paraId="3634B51E" w14:textId="77777777" w:rsidR="00173857" w:rsidRPr="00E678DA" w:rsidRDefault="00173857" w:rsidP="00173857">
            <w:pPr>
              <w:tabs>
                <w:tab w:val="right" w:pos="7254"/>
              </w:tabs>
              <w:spacing w:before="60" w:after="60"/>
              <w:jc w:val="left"/>
              <w:rPr>
                <w:sz w:val="23"/>
                <w:szCs w:val="23"/>
              </w:rPr>
            </w:pPr>
            <w:r w:rsidRPr="00E678DA">
              <w:rPr>
                <w:sz w:val="23"/>
                <w:szCs w:val="23"/>
              </w:rPr>
              <w:t xml:space="preserve">Street Address: MOH, </w:t>
            </w:r>
            <w:proofErr w:type="spellStart"/>
            <w:r w:rsidRPr="00E678DA">
              <w:rPr>
                <w:sz w:val="23"/>
                <w:szCs w:val="23"/>
              </w:rPr>
              <w:t>Lideta</w:t>
            </w:r>
            <w:proofErr w:type="spellEnd"/>
            <w:r w:rsidRPr="00E678DA">
              <w:rPr>
                <w:sz w:val="23"/>
                <w:szCs w:val="23"/>
              </w:rPr>
              <w:t xml:space="preserve"> Sub City, </w:t>
            </w:r>
            <w:proofErr w:type="spellStart"/>
            <w:r w:rsidRPr="00E678DA">
              <w:rPr>
                <w:sz w:val="23"/>
                <w:szCs w:val="23"/>
              </w:rPr>
              <w:t>Kebele</w:t>
            </w:r>
            <w:proofErr w:type="spellEnd"/>
            <w:r w:rsidRPr="00E678DA">
              <w:rPr>
                <w:sz w:val="23"/>
                <w:szCs w:val="23"/>
              </w:rPr>
              <w:t xml:space="preserve"> 07/14 (Sudan Street)</w:t>
            </w:r>
            <w:r w:rsidRPr="00E678DA">
              <w:rPr>
                <w:sz w:val="23"/>
                <w:szCs w:val="23"/>
              </w:rPr>
              <w:tab/>
            </w:r>
          </w:p>
          <w:p w14:paraId="1F151BD6" w14:textId="77777777" w:rsidR="00173857" w:rsidRPr="00E678DA" w:rsidRDefault="00173857" w:rsidP="00173857">
            <w:pPr>
              <w:tabs>
                <w:tab w:val="right" w:pos="7254"/>
              </w:tabs>
              <w:spacing w:before="60" w:after="60"/>
              <w:jc w:val="left"/>
              <w:rPr>
                <w:sz w:val="23"/>
                <w:szCs w:val="23"/>
              </w:rPr>
            </w:pPr>
            <w:r w:rsidRPr="00E678DA">
              <w:rPr>
                <w:sz w:val="23"/>
                <w:szCs w:val="23"/>
              </w:rPr>
              <w:t xml:space="preserve">Floor/ Room number: </w:t>
            </w:r>
            <w:r w:rsidRPr="00E678DA">
              <w:rPr>
                <w:b/>
              </w:rPr>
              <w:t>Block C, 1</w:t>
            </w:r>
            <w:r w:rsidRPr="00E678DA">
              <w:rPr>
                <w:b/>
                <w:vertAlign w:val="superscript"/>
              </w:rPr>
              <w:t>st</w:t>
            </w:r>
            <w:r w:rsidRPr="00E678DA">
              <w:rPr>
                <w:b/>
              </w:rPr>
              <w:t xml:space="preserve"> Floor</w:t>
            </w:r>
            <w:r w:rsidRPr="00E678DA">
              <w:rPr>
                <w:sz w:val="23"/>
                <w:szCs w:val="23"/>
              </w:rPr>
              <w:t>, Procurement Executive Office</w:t>
            </w:r>
          </w:p>
          <w:p w14:paraId="07D9B5B7" w14:textId="77777777" w:rsidR="00173857" w:rsidRPr="00E678DA" w:rsidRDefault="00173857" w:rsidP="00173857">
            <w:pPr>
              <w:tabs>
                <w:tab w:val="right" w:pos="7254"/>
              </w:tabs>
              <w:spacing w:before="60" w:after="60"/>
              <w:jc w:val="left"/>
              <w:rPr>
                <w:sz w:val="23"/>
                <w:szCs w:val="23"/>
              </w:rPr>
            </w:pPr>
            <w:r w:rsidRPr="00E678DA">
              <w:rPr>
                <w:sz w:val="23"/>
                <w:szCs w:val="23"/>
              </w:rPr>
              <w:t>City: Addis Ababa -Ethiopia</w:t>
            </w:r>
          </w:p>
          <w:p w14:paraId="461CE035" w14:textId="43CD6C3C" w:rsidR="00173857" w:rsidRPr="00E678DA" w:rsidRDefault="00173857" w:rsidP="00173857">
            <w:pPr>
              <w:tabs>
                <w:tab w:val="right" w:pos="7254"/>
              </w:tabs>
              <w:spacing w:before="60" w:after="60"/>
              <w:jc w:val="left"/>
              <w:rPr>
                <w:sz w:val="23"/>
                <w:szCs w:val="23"/>
              </w:rPr>
            </w:pPr>
            <w:r>
              <w:rPr>
                <w:sz w:val="23"/>
                <w:szCs w:val="23"/>
              </w:rPr>
              <w:t>ZIP/Postal Code:</w:t>
            </w:r>
            <w:r w:rsidRPr="00E678DA">
              <w:rPr>
                <w:sz w:val="23"/>
                <w:szCs w:val="23"/>
              </w:rPr>
              <w:tab/>
            </w:r>
          </w:p>
          <w:p w14:paraId="3C93A903" w14:textId="62120405" w:rsidR="00173857" w:rsidRPr="00E80723" w:rsidRDefault="00173857" w:rsidP="00173857">
            <w:pPr>
              <w:spacing w:before="80" w:after="80"/>
              <w:rPr>
                <w:color w:val="000000" w:themeColor="text1"/>
              </w:rPr>
            </w:pPr>
            <w:r w:rsidRPr="00E678DA">
              <w:rPr>
                <w:sz w:val="23"/>
                <w:szCs w:val="23"/>
              </w:rPr>
              <w:t>Country: Ethiopia</w:t>
            </w:r>
            <w:r w:rsidRPr="00E80723">
              <w:rPr>
                <w:color w:val="000000" w:themeColor="text1"/>
              </w:rPr>
              <w:tab/>
            </w:r>
          </w:p>
          <w:p w14:paraId="0FDA0D7A" w14:textId="77777777" w:rsidR="00173857" w:rsidRPr="00E80723" w:rsidRDefault="00173857" w:rsidP="00173857">
            <w:pPr>
              <w:tabs>
                <w:tab w:val="right" w:pos="4860"/>
              </w:tabs>
              <w:spacing w:before="80" w:after="80"/>
              <w:rPr>
                <w:color w:val="000000" w:themeColor="text1"/>
              </w:rPr>
            </w:pPr>
            <w:r w:rsidRPr="00E80723">
              <w:rPr>
                <w:color w:val="000000" w:themeColor="text1"/>
              </w:rPr>
              <w:t xml:space="preserve">The deadline for Bid submission is: </w:t>
            </w:r>
          </w:p>
          <w:p w14:paraId="3B43BB77" w14:textId="0A996824" w:rsidR="00173857" w:rsidRPr="00E80723" w:rsidRDefault="00173857" w:rsidP="00173857">
            <w:pPr>
              <w:spacing w:before="80" w:after="80"/>
              <w:rPr>
                <w:b/>
                <w:color w:val="000000" w:themeColor="text1"/>
              </w:rPr>
            </w:pPr>
            <w:r w:rsidRPr="00E80723">
              <w:rPr>
                <w:color w:val="000000" w:themeColor="text1"/>
              </w:rPr>
              <w:t>Date:</w:t>
            </w:r>
            <w:r w:rsidRPr="00E80723">
              <w:rPr>
                <w:b/>
                <w:color w:val="000000" w:themeColor="text1"/>
              </w:rPr>
              <w:t xml:space="preserve"> </w:t>
            </w:r>
            <w:r w:rsidRPr="00DA43C1">
              <w:rPr>
                <w:b/>
                <w:i/>
                <w:color w:val="000000" w:themeColor="text1"/>
                <w:highlight w:val="yellow"/>
              </w:rPr>
              <w:t>[insert</w:t>
            </w:r>
            <w:r w:rsidRPr="00DA43C1" w:rsidDel="00B95321">
              <w:rPr>
                <w:b/>
                <w:i/>
                <w:color w:val="000000" w:themeColor="text1"/>
                <w:highlight w:val="yellow"/>
              </w:rPr>
              <w:t xml:space="preserve"> </w:t>
            </w:r>
            <w:r w:rsidRPr="00DA43C1">
              <w:rPr>
                <w:b/>
                <w:i/>
                <w:color w:val="000000" w:themeColor="text1"/>
                <w:highlight w:val="yellow"/>
              </w:rPr>
              <w:t>day, month, and year, e.g., 15 June 2020]</w:t>
            </w:r>
          </w:p>
          <w:p w14:paraId="342D1FC5" w14:textId="3D546A85" w:rsidR="00173857" w:rsidRPr="00DA43C1" w:rsidRDefault="00173857" w:rsidP="00173857">
            <w:pPr>
              <w:tabs>
                <w:tab w:val="right" w:pos="4860"/>
              </w:tabs>
              <w:spacing w:before="80" w:after="80"/>
              <w:rPr>
                <w:i/>
                <w:color w:val="000000" w:themeColor="text1"/>
                <w:u w:val="single"/>
              </w:rPr>
            </w:pPr>
            <w:r w:rsidRPr="00E80723">
              <w:rPr>
                <w:color w:val="000000" w:themeColor="text1"/>
              </w:rPr>
              <w:t>Time:</w:t>
            </w:r>
            <w:r w:rsidRPr="00E80723" w:rsidDel="00B95321">
              <w:rPr>
                <w:color w:val="000000" w:themeColor="text1"/>
              </w:rPr>
              <w:t xml:space="preserve"> </w:t>
            </w:r>
            <w:r w:rsidRPr="00DA43C1">
              <w:rPr>
                <w:i/>
                <w:color w:val="000000" w:themeColor="text1"/>
                <w:highlight w:val="yellow"/>
              </w:rPr>
              <w:t>[</w:t>
            </w:r>
            <w:r w:rsidRPr="00DA43C1">
              <w:rPr>
                <w:b/>
                <w:i/>
                <w:color w:val="000000" w:themeColor="text1"/>
                <w:highlight w:val="yellow"/>
              </w:rPr>
              <w:t>insert time, and identify if a.m. or p.m., e.g., 10:30 a.m.</w:t>
            </w:r>
            <w:r w:rsidRPr="00DA43C1">
              <w:rPr>
                <w:i/>
                <w:color w:val="000000" w:themeColor="text1"/>
                <w:highlight w:val="yellow"/>
              </w:rPr>
              <w:t>]</w:t>
            </w:r>
          </w:p>
          <w:p w14:paraId="1D6B05A2" w14:textId="76D0AA7E" w:rsidR="00173857" w:rsidRPr="00E80723" w:rsidRDefault="00173857" w:rsidP="00173857">
            <w:pPr>
              <w:suppressAutoHyphens/>
              <w:spacing w:before="80" w:after="80"/>
              <w:rPr>
                <w:color w:val="000000" w:themeColor="text1"/>
              </w:rPr>
            </w:pPr>
            <w:r w:rsidRPr="00E80723">
              <w:rPr>
                <w:color w:val="000000" w:themeColor="text1"/>
              </w:rPr>
              <w:t>Bidders</w:t>
            </w:r>
            <w:r>
              <w:rPr>
                <w:i/>
                <w:iCs/>
              </w:rPr>
              <w:t xml:space="preserve"> </w:t>
            </w:r>
            <w:r w:rsidRPr="00E80723">
              <w:rPr>
                <w:b/>
                <w:i/>
                <w:iCs/>
                <w:color w:val="000000" w:themeColor="text1"/>
              </w:rPr>
              <w:t>shall not</w:t>
            </w:r>
            <w:r>
              <w:rPr>
                <w:b/>
                <w:i/>
                <w:iCs/>
                <w:color w:val="000000" w:themeColor="text1"/>
              </w:rPr>
              <w:t xml:space="preserve"> </w:t>
            </w:r>
            <w:r w:rsidRPr="00E80723">
              <w:rPr>
                <w:color w:val="000000" w:themeColor="text1"/>
              </w:rPr>
              <w:t>have the option of submitting their Bids electronically.</w:t>
            </w:r>
          </w:p>
          <w:p w14:paraId="4E056889" w14:textId="7D12C097" w:rsidR="00173857" w:rsidRPr="00E80723" w:rsidRDefault="00173857" w:rsidP="00173857">
            <w:pPr>
              <w:tabs>
                <w:tab w:val="right" w:pos="4860"/>
              </w:tabs>
              <w:spacing w:before="80" w:after="80"/>
              <w:rPr>
                <w:color w:val="000000" w:themeColor="text1"/>
              </w:rPr>
            </w:pPr>
          </w:p>
        </w:tc>
      </w:tr>
      <w:tr w:rsidR="00173857" w:rsidRPr="00E80723" w14:paraId="275291D8"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tcPr>
          <w:p w14:paraId="7535AD9F" w14:textId="4E361031" w:rsidR="00173857" w:rsidRPr="00E80723" w:rsidRDefault="00173857" w:rsidP="00173857">
            <w:pPr>
              <w:tabs>
                <w:tab w:val="right" w:pos="4860"/>
              </w:tabs>
              <w:spacing w:before="80" w:after="80"/>
              <w:jc w:val="center"/>
              <w:rPr>
                <w:color w:val="000000" w:themeColor="text1"/>
              </w:rPr>
            </w:pPr>
            <w:r w:rsidRPr="00E80723">
              <w:rPr>
                <w:b/>
                <w:color w:val="000000" w:themeColor="text1"/>
                <w:sz w:val="28"/>
              </w:rPr>
              <w:t>E. Public Opening of Technical Parts of Bids</w:t>
            </w:r>
          </w:p>
        </w:tc>
      </w:tr>
      <w:tr w:rsidR="00173857" w:rsidRPr="00E80723" w14:paraId="39B0BAAF"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5BC144C"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25.1</w:t>
            </w:r>
          </w:p>
        </w:tc>
        <w:tc>
          <w:tcPr>
            <w:tcW w:w="7373" w:type="dxa"/>
            <w:tcBorders>
              <w:top w:val="single" w:sz="12" w:space="0" w:color="000000"/>
              <w:left w:val="single" w:sz="12" w:space="0" w:color="000000"/>
              <w:bottom w:val="single" w:sz="12" w:space="0" w:color="000000"/>
            </w:tcBorders>
            <w:shd w:val="clear" w:color="auto" w:fill="auto"/>
          </w:tcPr>
          <w:p w14:paraId="5B637CBA" w14:textId="77777777" w:rsidR="00173857" w:rsidRPr="00E80723" w:rsidRDefault="00173857" w:rsidP="00173857">
            <w:pPr>
              <w:tabs>
                <w:tab w:val="right" w:pos="4860"/>
              </w:tabs>
              <w:spacing w:before="80" w:after="80"/>
              <w:rPr>
                <w:color w:val="000000" w:themeColor="text1"/>
              </w:rPr>
            </w:pPr>
            <w:r w:rsidRPr="00E80723">
              <w:rPr>
                <w:color w:val="000000" w:themeColor="text1"/>
              </w:rPr>
              <w:t xml:space="preserve">The Bid opening shall take place at: </w:t>
            </w:r>
          </w:p>
          <w:p w14:paraId="382E9AC2" w14:textId="77777777" w:rsidR="00173857" w:rsidRPr="008F7527" w:rsidRDefault="00173857" w:rsidP="00173857">
            <w:pPr>
              <w:tabs>
                <w:tab w:val="right" w:pos="7254"/>
              </w:tabs>
              <w:rPr>
                <w:b/>
                <w:sz w:val="23"/>
                <w:szCs w:val="23"/>
              </w:rPr>
            </w:pPr>
            <w:r w:rsidRPr="008F7527">
              <w:rPr>
                <w:b/>
                <w:sz w:val="23"/>
                <w:szCs w:val="23"/>
              </w:rPr>
              <w:lastRenderedPageBreak/>
              <w:t>Ministry of Health (Procurement Executive Officer)</w:t>
            </w:r>
          </w:p>
          <w:p w14:paraId="6EF3D8D8" w14:textId="77777777" w:rsidR="00173857" w:rsidRPr="008F7527" w:rsidRDefault="00173857" w:rsidP="00173857">
            <w:pPr>
              <w:tabs>
                <w:tab w:val="right" w:pos="7254"/>
              </w:tabs>
              <w:rPr>
                <w:sz w:val="23"/>
                <w:szCs w:val="23"/>
              </w:rPr>
            </w:pPr>
            <w:r w:rsidRPr="008F7527">
              <w:rPr>
                <w:sz w:val="23"/>
                <w:szCs w:val="23"/>
              </w:rPr>
              <w:t>Street Address:</w:t>
            </w:r>
            <w:r w:rsidRPr="008F7527">
              <w:rPr>
                <w:b/>
                <w:sz w:val="23"/>
                <w:szCs w:val="23"/>
              </w:rPr>
              <w:t xml:space="preserve"> Goma </w:t>
            </w:r>
            <w:proofErr w:type="spellStart"/>
            <w:r w:rsidRPr="008F7527">
              <w:rPr>
                <w:b/>
                <w:sz w:val="23"/>
                <w:szCs w:val="23"/>
              </w:rPr>
              <w:t>Kuteba</w:t>
            </w:r>
            <w:proofErr w:type="spellEnd"/>
            <w:r w:rsidRPr="008F7527">
              <w:rPr>
                <w:b/>
                <w:sz w:val="23"/>
                <w:szCs w:val="23"/>
              </w:rPr>
              <w:t>, Sudan Street</w:t>
            </w:r>
          </w:p>
          <w:p w14:paraId="1BD2C48A" w14:textId="77777777" w:rsidR="00173857" w:rsidRPr="008F7527" w:rsidRDefault="00173857" w:rsidP="00173857">
            <w:pPr>
              <w:tabs>
                <w:tab w:val="right" w:pos="7254"/>
              </w:tabs>
              <w:rPr>
                <w:sz w:val="23"/>
                <w:szCs w:val="23"/>
              </w:rPr>
            </w:pPr>
            <w:r w:rsidRPr="008F7527">
              <w:rPr>
                <w:sz w:val="23"/>
                <w:szCs w:val="23"/>
              </w:rPr>
              <w:t>Floor/Room number:</w:t>
            </w:r>
            <w:r w:rsidRPr="008F7527">
              <w:rPr>
                <w:b/>
                <w:sz w:val="23"/>
                <w:szCs w:val="23"/>
              </w:rPr>
              <w:t xml:space="preserve"> </w:t>
            </w:r>
            <w:r>
              <w:rPr>
                <w:b/>
              </w:rPr>
              <w:t>Block C</w:t>
            </w:r>
            <w:r w:rsidRPr="00623ADD">
              <w:rPr>
                <w:b/>
              </w:rPr>
              <w:t xml:space="preserve">, </w:t>
            </w:r>
            <w:r>
              <w:rPr>
                <w:b/>
              </w:rPr>
              <w:t>1</w:t>
            </w:r>
            <w:r w:rsidRPr="00623ADD">
              <w:rPr>
                <w:b/>
                <w:vertAlign w:val="superscript"/>
              </w:rPr>
              <w:t>st</w:t>
            </w:r>
            <w:r w:rsidRPr="00623ADD">
              <w:rPr>
                <w:b/>
              </w:rPr>
              <w:t xml:space="preserve"> Floor</w:t>
            </w:r>
          </w:p>
          <w:p w14:paraId="7FCAB586" w14:textId="77777777" w:rsidR="00173857" w:rsidRPr="008F7527" w:rsidRDefault="00173857" w:rsidP="00173857">
            <w:pPr>
              <w:tabs>
                <w:tab w:val="right" w:pos="7254"/>
              </w:tabs>
              <w:rPr>
                <w:sz w:val="23"/>
                <w:szCs w:val="23"/>
              </w:rPr>
            </w:pPr>
            <w:r w:rsidRPr="008F7527">
              <w:rPr>
                <w:sz w:val="23"/>
                <w:szCs w:val="23"/>
              </w:rPr>
              <w:t>City: Addis</w:t>
            </w:r>
            <w:r w:rsidRPr="008F7527">
              <w:rPr>
                <w:b/>
                <w:sz w:val="23"/>
                <w:szCs w:val="23"/>
              </w:rPr>
              <w:t xml:space="preserve"> Ababa</w:t>
            </w:r>
          </w:p>
          <w:p w14:paraId="68540D7B" w14:textId="77777777" w:rsidR="00173857" w:rsidRDefault="00173857" w:rsidP="00173857">
            <w:pPr>
              <w:spacing w:before="80" w:after="80"/>
              <w:rPr>
                <w:b/>
                <w:sz w:val="23"/>
                <w:szCs w:val="23"/>
              </w:rPr>
            </w:pPr>
            <w:r w:rsidRPr="008F7527">
              <w:rPr>
                <w:sz w:val="23"/>
                <w:szCs w:val="23"/>
              </w:rPr>
              <w:t>Country:</w:t>
            </w:r>
            <w:r w:rsidRPr="008F7527">
              <w:rPr>
                <w:b/>
                <w:sz w:val="23"/>
                <w:szCs w:val="23"/>
              </w:rPr>
              <w:t xml:space="preserve"> Ethiopia</w:t>
            </w:r>
          </w:p>
          <w:p w14:paraId="698AC95D" w14:textId="43748661" w:rsidR="00173857" w:rsidRPr="00E80723" w:rsidRDefault="00173857" w:rsidP="00173857">
            <w:pPr>
              <w:spacing w:before="80" w:after="80"/>
              <w:rPr>
                <w:b/>
                <w:i/>
                <w:color w:val="000000" w:themeColor="text1"/>
              </w:rPr>
            </w:pPr>
            <w:r w:rsidRPr="00E80723">
              <w:rPr>
                <w:color w:val="000000" w:themeColor="text1"/>
              </w:rPr>
              <w:t>Date:</w:t>
            </w:r>
            <w:r w:rsidRPr="00E80723">
              <w:rPr>
                <w:b/>
                <w:color w:val="000000" w:themeColor="text1"/>
              </w:rPr>
              <w:t xml:space="preserve"> </w:t>
            </w:r>
            <w:r w:rsidRPr="00DA43C1">
              <w:rPr>
                <w:b/>
                <w:i/>
                <w:color w:val="000000" w:themeColor="text1"/>
                <w:highlight w:val="yellow"/>
              </w:rPr>
              <w:t>[insert day, month, and year, e.g., 15 June 2020]</w:t>
            </w:r>
          </w:p>
          <w:p w14:paraId="0C5BD2C0" w14:textId="7FB093F3" w:rsidR="00173857" w:rsidRPr="00E80723" w:rsidRDefault="00173857" w:rsidP="00173857">
            <w:pPr>
              <w:tabs>
                <w:tab w:val="right" w:pos="4860"/>
              </w:tabs>
              <w:spacing w:before="80" w:after="80"/>
              <w:rPr>
                <w:color w:val="000000" w:themeColor="text1"/>
              </w:rPr>
            </w:pPr>
            <w:r w:rsidRPr="00E80723">
              <w:rPr>
                <w:color w:val="000000" w:themeColor="text1"/>
              </w:rPr>
              <w:t xml:space="preserve">Time: </w:t>
            </w:r>
            <w:r w:rsidRPr="00DA43C1">
              <w:rPr>
                <w:i/>
                <w:color w:val="000000" w:themeColor="text1"/>
                <w:highlight w:val="yellow"/>
              </w:rPr>
              <w:t>[</w:t>
            </w:r>
            <w:r w:rsidRPr="00DA43C1">
              <w:rPr>
                <w:b/>
                <w:i/>
                <w:color w:val="000000" w:themeColor="text1"/>
                <w:highlight w:val="yellow"/>
              </w:rPr>
              <w:t>insert time, and identify if a.m. or p.m. e.g., 10:30 a.m.</w:t>
            </w:r>
            <w:r w:rsidRPr="00DA43C1">
              <w:rPr>
                <w:i/>
                <w:color w:val="000000" w:themeColor="text1"/>
                <w:highlight w:val="yellow"/>
              </w:rPr>
              <w:t xml:space="preserve">] </w:t>
            </w:r>
            <w:r w:rsidRPr="00DA43C1">
              <w:rPr>
                <w:b/>
                <w:i/>
                <w:color w:val="000000" w:themeColor="text1"/>
                <w:highlight w:val="yellow"/>
              </w:rPr>
              <w:t xml:space="preserve">[Date and time should be the same as those given for the deadline for submission of Bids in accordance </w:t>
            </w:r>
            <w:r w:rsidRPr="00DA43C1">
              <w:rPr>
                <w:b/>
                <w:i/>
                <w:color w:val="000000" w:themeColor="text1"/>
                <w:highlight w:val="yellow"/>
                <w:shd w:val="clear" w:color="auto" w:fill="FFFFFF" w:themeFill="background1"/>
              </w:rPr>
              <w:t>with ITB 22]</w:t>
            </w:r>
            <w:r w:rsidRPr="00E80723" w:rsidDel="006867E9">
              <w:rPr>
                <w:b/>
                <w:i/>
                <w:color w:val="000000" w:themeColor="text1"/>
                <w:shd w:val="clear" w:color="auto" w:fill="FFFFFF" w:themeFill="background1"/>
              </w:rPr>
              <w:t xml:space="preserve"> </w:t>
            </w:r>
          </w:p>
        </w:tc>
      </w:tr>
      <w:tr w:rsidR="00173857" w:rsidRPr="00E80723" w14:paraId="58D01EFC"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BF6A87C" w14:textId="77777777" w:rsidR="00173857" w:rsidRPr="0081131E" w:rsidRDefault="00173857" w:rsidP="00173857">
            <w:pPr>
              <w:tabs>
                <w:tab w:val="right" w:pos="4980"/>
              </w:tabs>
              <w:spacing w:before="80" w:after="80"/>
              <w:rPr>
                <w:b/>
                <w:color w:val="000000" w:themeColor="text1"/>
                <w:highlight w:val="yellow"/>
              </w:rPr>
            </w:pPr>
            <w:r w:rsidRPr="0081131E">
              <w:rPr>
                <w:b/>
                <w:color w:val="000000" w:themeColor="text1"/>
                <w:highlight w:val="yellow"/>
              </w:rPr>
              <w:lastRenderedPageBreak/>
              <w:t xml:space="preserve">ITB 25.1 </w:t>
            </w:r>
          </w:p>
        </w:tc>
        <w:tc>
          <w:tcPr>
            <w:tcW w:w="7373" w:type="dxa"/>
            <w:tcBorders>
              <w:top w:val="single" w:sz="12" w:space="0" w:color="000000"/>
              <w:left w:val="single" w:sz="12" w:space="0" w:color="000000"/>
              <w:bottom w:val="single" w:sz="12" w:space="0" w:color="000000"/>
            </w:tcBorders>
            <w:shd w:val="clear" w:color="auto" w:fill="auto"/>
          </w:tcPr>
          <w:p w14:paraId="37F8A49E" w14:textId="26D01B02" w:rsidR="00173857" w:rsidRPr="0081131E" w:rsidRDefault="00173857" w:rsidP="00173857">
            <w:pPr>
              <w:tabs>
                <w:tab w:val="right" w:pos="4860"/>
              </w:tabs>
              <w:spacing w:before="80" w:after="80"/>
              <w:rPr>
                <w:color w:val="000000" w:themeColor="text1"/>
                <w:highlight w:val="yellow"/>
              </w:rPr>
            </w:pPr>
            <w:r>
              <w:rPr>
                <w:b/>
                <w:i/>
                <w:color w:val="000000" w:themeColor="text1"/>
                <w:highlight w:val="yellow"/>
              </w:rPr>
              <w:t>N/A</w:t>
            </w:r>
          </w:p>
        </w:tc>
      </w:tr>
      <w:tr w:rsidR="00173857" w:rsidRPr="00E80723" w14:paraId="66BA26F2"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3417E5E" w14:textId="77777777" w:rsidR="00173857" w:rsidRPr="00E80723" w:rsidRDefault="00173857" w:rsidP="00173857">
            <w:pPr>
              <w:tabs>
                <w:tab w:val="right" w:pos="4980"/>
              </w:tabs>
              <w:spacing w:before="80" w:after="80"/>
              <w:rPr>
                <w:b/>
                <w:color w:val="000000" w:themeColor="text1"/>
              </w:rPr>
            </w:pPr>
            <w:r w:rsidRPr="00E80723">
              <w:rPr>
                <w:b/>
                <w:color w:val="000000" w:themeColor="text1"/>
              </w:rPr>
              <w:t>ITB 25.</w:t>
            </w:r>
            <w:r w:rsidRPr="00E80723">
              <w:rPr>
                <w:b/>
              </w:rPr>
              <w:t>6</w:t>
            </w:r>
          </w:p>
        </w:tc>
        <w:tc>
          <w:tcPr>
            <w:tcW w:w="7373" w:type="dxa"/>
            <w:tcBorders>
              <w:top w:val="single" w:sz="12" w:space="0" w:color="000000"/>
              <w:left w:val="single" w:sz="12" w:space="0" w:color="000000"/>
              <w:bottom w:val="single" w:sz="12" w:space="0" w:color="000000"/>
            </w:tcBorders>
            <w:shd w:val="clear" w:color="auto" w:fill="auto"/>
          </w:tcPr>
          <w:p w14:paraId="1BB415EF" w14:textId="7780CA5F" w:rsidR="00173857" w:rsidRPr="00E80723" w:rsidRDefault="00173857" w:rsidP="00173857">
            <w:pPr>
              <w:tabs>
                <w:tab w:val="right" w:pos="4860"/>
              </w:tabs>
              <w:spacing w:before="80" w:after="80"/>
              <w:rPr>
                <w:color w:val="000000" w:themeColor="text1"/>
              </w:rPr>
            </w:pPr>
            <w:r w:rsidRPr="00E80723">
              <w:t>The Letter of Bid – Technical Part and the sealed envelope marked “</w:t>
            </w:r>
            <w:r w:rsidRPr="00E80723">
              <w:rPr>
                <w:smallCaps/>
              </w:rPr>
              <w:t>Second Envelope: Financial Part</w:t>
            </w:r>
            <w:r w:rsidRPr="00E80723">
              <w:t>”</w:t>
            </w:r>
            <w:r>
              <w:t xml:space="preserve"> </w:t>
            </w:r>
            <w:r w:rsidRPr="0081131E">
              <w:rPr>
                <w:b/>
              </w:rPr>
              <w:t>Shall</w:t>
            </w:r>
            <w:r w:rsidRPr="00E80723">
              <w:t xml:space="preserve"> be initialed by representatives of the Employer </w:t>
            </w:r>
            <w:r w:rsidRPr="00E80723">
              <w:rPr>
                <w:color w:val="000000" w:themeColor="text1"/>
              </w:rPr>
              <w:t>conducting Bid opening</w:t>
            </w:r>
            <w:r>
              <w:rPr>
                <w:i/>
                <w:color w:val="000000" w:themeColor="text1"/>
              </w:rPr>
              <w:t xml:space="preserve"> </w:t>
            </w:r>
            <w:r w:rsidRPr="00E80723">
              <w:rPr>
                <w:b/>
                <w:i/>
                <w:color w:val="000000" w:themeColor="text1"/>
              </w:rPr>
              <w:t>and shall be numbered</w:t>
            </w:r>
          </w:p>
        </w:tc>
      </w:tr>
      <w:tr w:rsidR="00173857" w:rsidRPr="00E80723" w14:paraId="3B05C8ED"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tcPr>
          <w:p w14:paraId="0E7509CD" w14:textId="0344A8CA" w:rsidR="00173857" w:rsidRPr="00E80723" w:rsidRDefault="00173857" w:rsidP="00173857">
            <w:pPr>
              <w:keepNext/>
              <w:tabs>
                <w:tab w:val="right" w:pos="4980"/>
              </w:tabs>
              <w:spacing w:before="80" w:after="80"/>
              <w:jc w:val="center"/>
              <w:rPr>
                <w:b/>
                <w:color w:val="000000" w:themeColor="text1"/>
                <w:sz w:val="28"/>
              </w:rPr>
            </w:pPr>
            <w:r w:rsidRPr="00E80723">
              <w:rPr>
                <w:b/>
                <w:color w:val="000000" w:themeColor="text1"/>
                <w:sz w:val="28"/>
              </w:rPr>
              <w:t>G.  Evaluation of Technical Part of Bids</w:t>
            </w:r>
          </w:p>
        </w:tc>
      </w:tr>
      <w:tr w:rsidR="00173857" w:rsidRPr="00E80723" w14:paraId="1926BBDB"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03298F6" w14:textId="77777777" w:rsidR="00173857" w:rsidRPr="00E80723" w:rsidRDefault="00173857" w:rsidP="00173857">
            <w:pPr>
              <w:tabs>
                <w:tab w:val="right" w:pos="4980"/>
              </w:tabs>
              <w:spacing w:before="80" w:after="80"/>
              <w:rPr>
                <w:b/>
                <w:iCs/>
                <w:color w:val="000000" w:themeColor="text1"/>
              </w:rPr>
            </w:pPr>
            <w:r w:rsidRPr="00E80723">
              <w:rPr>
                <w:b/>
                <w:iCs/>
                <w:color w:val="000000" w:themeColor="text1"/>
              </w:rPr>
              <w:t>ITB 32.2</w:t>
            </w:r>
          </w:p>
          <w:p w14:paraId="3E1E4E8E" w14:textId="77777777" w:rsidR="00173857" w:rsidRPr="00E80723" w:rsidRDefault="00173857" w:rsidP="00173857"/>
          <w:p w14:paraId="602BF25C" w14:textId="77777777" w:rsidR="00173857" w:rsidRPr="00E80723" w:rsidRDefault="00173857" w:rsidP="00173857"/>
          <w:p w14:paraId="6E9641AB" w14:textId="5B4D1D88" w:rsidR="00173857" w:rsidRPr="00E80723" w:rsidRDefault="00173857" w:rsidP="00173857">
            <w:pPr>
              <w:rPr>
                <w:b/>
                <w:iCs/>
                <w:color w:val="000000" w:themeColor="text1"/>
              </w:rPr>
            </w:pPr>
          </w:p>
          <w:p w14:paraId="58CD6FAD" w14:textId="77777777" w:rsidR="00173857" w:rsidRPr="00E80723" w:rsidRDefault="00173857" w:rsidP="00173857">
            <w:pPr>
              <w:jc w:val="center"/>
            </w:pPr>
          </w:p>
        </w:tc>
        <w:tc>
          <w:tcPr>
            <w:tcW w:w="7373" w:type="dxa"/>
            <w:tcBorders>
              <w:top w:val="single" w:sz="12" w:space="0" w:color="000000"/>
              <w:left w:val="single" w:sz="12" w:space="0" w:color="000000"/>
              <w:bottom w:val="single" w:sz="12" w:space="0" w:color="000000"/>
            </w:tcBorders>
            <w:shd w:val="clear" w:color="auto" w:fill="auto"/>
          </w:tcPr>
          <w:p w14:paraId="62ED0747" w14:textId="68F484C6" w:rsidR="00173857" w:rsidRPr="000D0C69" w:rsidRDefault="00173857" w:rsidP="00173857">
            <w:pPr>
              <w:suppressAutoHyphens/>
              <w:spacing w:before="120" w:after="120"/>
              <w:rPr>
                <w:i/>
                <w:iCs/>
              </w:rPr>
            </w:pPr>
            <w:r>
              <w:t xml:space="preserve">The </w:t>
            </w:r>
            <w:r w:rsidRPr="00333071">
              <w:t>weight</w:t>
            </w:r>
            <w:r>
              <w:t xml:space="preserve"> to be given for Rated Criteria (including technical and non-price factors) is</w:t>
            </w:r>
            <w:r w:rsidR="00CA42A9">
              <w:t xml:space="preserve">: </w:t>
            </w:r>
            <w:r w:rsidR="003C1D7D">
              <w:t>2</w:t>
            </w:r>
            <w:r w:rsidR="00CA42A9">
              <w:t>0</w:t>
            </w:r>
            <w:r>
              <w:t>% as the project nature is moderate/low procurement risk and high value.</w:t>
            </w:r>
            <w:r w:rsidR="00D62E14">
              <w:t xml:space="preserve"> </w:t>
            </w:r>
            <w:r w:rsidR="00D62E14" w:rsidRPr="00A0211B">
              <w:rPr>
                <w:highlight w:val="green"/>
              </w:rPr>
              <w:t>Where the minimum quality threshold is 70% that bidders that’s score less than 70% in rated criteria evaluation will be rejected from the bid.</w:t>
            </w:r>
          </w:p>
          <w:p w14:paraId="3A3D263B" w14:textId="77777777" w:rsidR="00173857" w:rsidRPr="00CA5821" w:rsidRDefault="00173857" w:rsidP="00173857">
            <w:pPr>
              <w:rPr>
                <w:i/>
                <w:iCs/>
                <w:highlight w:val="yellow"/>
              </w:rPr>
            </w:pPr>
            <w:r w:rsidRPr="00CA5821">
              <w:rPr>
                <w:i/>
                <w:iCs/>
                <w:highlight w:val="yellow"/>
              </w:rPr>
              <w:t>[The overall weighting for Rated Criteria (including technical and non-price factors) to be applied, shall be determined based on the following ranges according to the contract placement within the risk and cost matrix included in the PPSD as approved by the Bank:</w:t>
            </w:r>
          </w:p>
          <w:p w14:paraId="56F06D70" w14:textId="77777777" w:rsidR="00173857" w:rsidRPr="00CA5821" w:rsidRDefault="00173857" w:rsidP="00173857">
            <w:pPr>
              <w:pStyle w:val="AAAtablebullet2"/>
              <w:numPr>
                <w:ilvl w:val="0"/>
                <w:numId w:val="0"/>
              </w:numPr>
              <w:rPr>
                <w:i/>
                <w:iCs/>
                <w:highlight w:val="yellow"/>
              </w:rPr>
            </w:pPr>
            <w:r w:rsidRPr="00CA5821">
              <w:rPr>
                <w:i/>
                <w:iCs/>
                <w:highlight w:val="yellow"/>
              </w:rPr>
              <w:t xml:space="preserve">a. High/Substantial Procurement Risk and High Value between 50% to 80% </w:t>
            </w:r>
          </w:p>
          <w:p w14:paraId="60A350E1" w14:textId="77777777" w:rsidR="00173857" w:rsidRPr="00CA5821" w:rsidRDefault="00173857" w:rsidP="00173857">
            <w:pPr>
              <w:spacing w:before="120" w:after="120"/>
              <w:rPr>
                <w:i/>
                <w:iCs/>
                <w:color w:val="000000" w:themeColor="text1"/>
                <w:highlight w:val="yellow"/>
              </w:rPr>
            </w:pPr>
            <w:r w:rsidRPr="00CA5821">
              <w:rPr>
                <w:i/>
                <w:iCs/>
                <w:color w:val="000000" w:themeColor="text1"/>
                <w:highlight w:val="yellow"/>
              </w:rPr>
              <w:t xml:space="preserve">b. High/Substantial Procurement Risk and Low Value between 60% to 100% </w:t>
            </w:r>
          </w:p>
          <w:p w14:paraId="7462B6DB" w14:textId="77777777" w:rsidR="00173857" w:rsidRPr="00CA5821" w:rsidRDefault="00173857" w:rsidP="00173857">
            <w:pPr>
              <w:spacing w:before="120" w:after="120"/>
              <w:rPr>
                <w:i/>
                <w:iCs/>
                <w:color w:val="000000" w:themeColor="text1"/>
                <w:highlight w:val="yellow"/>
              </w:rPr>
            </w:pPr>
            <w:r w:rsidRPr="00CA5821">
              <w:rPr>
                <w:i/>
                <w:iCs/>
                <w:color w:val="000000" w:themeColor="text1"/>
                <w:highlight w:val="yellow"/>
              </w:rPr>
              <w:t xml:space="preserve">c. Moderate/Low Procurement Risk and High Value between 10% to 40% </w:t>
            </w:r>
          </w:p>
          <w:p w14:paraId="632A6B53" w14:textId="2E9ACCE2" w:rsidR="00173857" w:rsidRDefault="00173857" w:rsidP="00173857">
            <w:pPr>
              <w:spacing w:before="80" w:after="80"/>
              <w:rPr>
                <w:i/>
                <w:spacing w:val="-4"/>
                <w:highlight w:val="yellow"/>
              </w:rPr>
            </w:pPr>
            <w:r w:rsidRPr="00CA5821">
              <w:rPr>
                <w:i/>
                <w:iCs/>
                <w:color w:val="000000" w:themeColor="text1"/>
                <w:highlight w:val="yellow"/>
              </w:rPr>
              <w:t xml:space="preserve">d. Moderate/Low Procurement Risk and Low Value </w:t>
            </w:r>
            <w:proofErr w:type="gramStart"/>
            <w:r w:rsidRPr="00CA5821">
              <w:rPr>
                <w:i/>
                <w:iCs/>
                <w:color w:val="000000" w:themeColor="text1"/>
                <w:highlight w:val="yellow"/>
              </w:rPr>
              <w:t>between 20% to 30%</w:t>
            </w:r>
            <w:proofErr w:type="gramEnd"/>
            <w:r w:rsidRPr="00CA5821">
              <w:rPr>
                <w:i/>
                <w:spacing w:val="-4"/>
                <w:highlight w:val="yellow"/>
              </w:rPr>
              <w:t>.</w:t>
            </w:r>
          </w:p>
          <w:p w14:paraId="5C4236D5" w14:textId="0C4170B7" w:rsidR="00173857" w:rsidRDefault="00173857" w:rsidP="00173857">
            <w:pPr>
              <w:spacing w:before="80" w:after="80"/>
              <w:rPr>
                <w:i/>
                <w:iCs/>
              </w:rPr>
            </w:pPr>
            <w:r w:rsidRPr="00CA5821">
              <w:rPr>
                <w:spacing w:val="-4"/>
                <w:highlight w:val="yellow"/>
              </w:rPr>
              <w:t>The technical factors (and sub-factors if any), which for purposes of this document carry the same meaning as Rated Criteria, and the corresponding</w:t>
            </w:r>
            <w:r w:rsidRPr="00E80723">
              <w:rPr>
                <w:spacing w:val="-4"/>
              </w:rPr>
              <w:t xml:space="preserve"> weight in % are:</w:t>
            </w:r>
            <w:r w:rsidRPr="00E80723">
              <w:rPr>
                <w:i/>
                <w:iCs/>
              </w:rPr>
              <w:t xml:space="preserve"> </w:t>
            </w:r>
          </w:p>
          <w:p w14:paraId="30118B9F" w14:textId="03F2E70D" w:rsidR="0081301A" w:rsidRDefault="0081301A" w:rsidP="00173857">
            <w:pPr>
              <w:spacing w:before="80" w:after="80"/>
              <w:rPr>
                <w:i/>
                <w:iCs/>
              </w:rPr>
            </w:pPr>
          </w:p>
          <w:p w14:paraId="1896849D" w14:textId="75ACAA61" w:rsidR="003C1D7D" w:rsidRDefault="003C1D7D" w:rsidP="00173857">
            <w:pPr>
              <w:spacing w:before="80" w:after="80"/>
              <w:rPr>
                <w:i/>
                <w:iCs/>
              </w:rPr>
            </w:pPr>
          </w:p>
          <w:p w14:paraId="7C114212" w14:textId="0569A767" w:rsidR="003C1D7D" w:rsidRDefault="003C1D7D" w:rsidP="00173857">
            <w:pPr>
              <w:spacing w:before="80" w:after="80"/>
              <w:rPr>
                <w:i/>
                <w:iCs/>
              </w:rPr>
            </w:pPr>
          </w:p>
          <w:p w14:paraId="4147DA2F" w14:textId="290B5D9E" w:rsidR="003C1D7D" w:rsidRDefault="003C1D7D" w:rsidP="00173857">
            <w:pPr>
              <w:spacing w:before="80" w:after="80"/>
              <w:rPr>
                <w:i/>
                <w:iCs/>
              </w:rPr>
            </w:pPr>
          </w:p>
          <w:p w14:paraId="341335B7" w14:textId="77777777" w:rsidR="003C1D7D" w:rsidRDefault="003C1D7D" w:rsidP="00173857">
            <w:pPr>
              <w:spacing w:before="80" w:after="80"/>
              <w:rPr>
                <w:i/>
                <w:iCs/>
              </w:rPr>
            </w:pPr>
          </w:p>
          <w:tbl>
            <w:tblPr>
              <w:tblW w:w="0" w:type="auto"/>
              <w:tblLook w:val="04A0" w:firstRow="1" w:lastRow="0" w:firstColumn="1" w:lastColumn="0" w:noHBand="0" w:noVBand="1"/>
            </w:tblPr>
            <w:tblGrid>
              <w:gridCol w:w="553"/>
              <w:gridCol w:w="5185"/>
              <w:gridCol w:w="1402"/>
            </w:tblGrid>
            <w:tr w:rsidR="0081301A" w:rsidRPr="0081301A" w14:paraId="2898470B" w14:textId="77777777" w:rsidTr="0081301A">
              <w:trPr>
                <w:trHeight w:val="312"/>
              </w:trPr>
              <w:tc>
                <w:tcPr>
                  <w:tcW w:w="0" w:type="auto"/>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61256CA" w14:textId="77777777" w:rsidR="0081301A" w:rsidRPr="0081301A" w:rsidRDefault="0081301A" w:rsidP="0081301A">
                  <w:pPr>
                    <w:jc w:val="left"/>
                    <w:rPr>
                      <w:b/>
                      <w:bCs/>
                      <w:color w:val="000000"/>
                    </w:rPr>
                  </w:pPr>
                  <w:r w:rsidRPr="0081301A">
                    <w:rPr>
                      <w:b/>
                      <w:bCs/>
                      <w:color w:val="000000"/>
                    </w:rPr>
                    <w:lastRenderedPageBreak/>
                    <w:t>Rated Criteria (Qualitative) Evaluation</w:t>
                  </w:r>
                </w:p>
              </w:tc>
            </w:tr>
            <w:tr w:rsidR="0081301A" w:rsidRPr="0081301A" w14:paraId="03E433E3" w14:textId="77777777" w:rsidTr="0081301A">
              <w:trPr>
                <w:trHeight w:val="276"/>
              </w:trPr>
              <w:tc>
                <w:tcPr>
                  <w:tcW w:w="0" w:type="auto"/>
                  <w:tcBorders>
                    <w:top w:val="nil"/>
                    <w:left w:val="single" w:sz="8" w:space="0" w:color="auto"/>
                    <w:bottom w:val="single" w:sz="4" w:space="0" w:color="auto"/>
                    <w:right w:val="single" w:sz="4" w:space="0" w:color="auto"/>
                  </w:tcBorders>
                  <w:shd w:val="clear" w:color="000000" w:fill="BFBFBF"/>
                  <w:noWrap/>
                  <w:vAlign w:val="center"/>
                  <w:hideMark/>
                </w:tcPr>
                <w:p w14:paraId="74EA4BA8" w14:textId="77777777" w:rsidR="0081301A" w:rsidRPr="0081301A" w:rsidRDefault="0081301A" w:rsidP="0081301A">
                  <w:pPr>
                    <w:jc w:val="center"/>
                    <w:rPr>
                      <w:b/>
                      <w:bCs/>
                      <w:color w:val="000000"/>
                      <w:sz w:val="22"/>
                      <w:szCs w:val="22"/>
                    </w:rPr>
                  </w:pPr>
                  <w:r w:rsidRPr="0081301A">
                    <w:rPr>
                      <w:b/>
                      <w:bCs/>
                      <w:color w:val="000000"/>
                      <w:sz w:val="22"/>
                      <w:szCs w:val="22"/>
                    </w:rPr>
                    <w:t>S.N</w:t>
                  </w:r>
                </w:p>
              </w:tc>
              <w:tc>
                <w:tcPr>
                  <w:tcW w:w="0" w:type="auto"/>
                  <w:tcBorders>
                    <w:top w:val="nil"/>
                    <w:left w:val="nil"/>
                    <w:bottom w:val="single" w:sz="4" w:space="0" w:color="auto"/>
                    <w:right w:val="single" w:sz="4" w:space="0" w:color="auto"/>
                  </w:tcBorders>
                  <w:shd w:val="clear" w:color="000000" w:fill="BFBFBF"/>
                  <w:vAlign w:val="center"/>
                  <w:hideMark/>
                </w:tcPr>
                <w:p w14:paraId="5B6563FD" w14:textId="77777777" w:rsidR="0081301A" w:rsidRPr="0081301A" w:rsidRDefault="0081301A" w:rsidP="0081301A">
                  <w:pPr>
                    <w:jc w:val="center"/>
                    <w:rPr>
                      <w:b/>
                      <w:bCs/>
                      <w:color w:val="000000"/>
                      <w:sz w:val="22"/>
                      <w:szCs w:val="22"/>
                    </w:rPr>
                  </w:pPr>
                  <w:r w:rsidRPr="0081301A">
                    <w:rPr>
                      <w:b/>
                      <w:bCs/>
                      <w:color w:val="000000"/>
                      <w:sz w:val="22"/>
                      <w:szCs w:val="22"/>
                    </w:rPr>
                    <w:t>Rated criteria title</w:t>
                  </w:r>
                </w:p>
              </w:tc>
              <w:tc>
                <w:tcPr>
                  <w:tcW w:w="0" w:type="auto"/>
                  <w:tcBorders>
                    <w:top w:val="nil"/>
                    <w:left w:val="nil"/>
                    <w:bottom w:val="single" w:sz="4" w:space="0" w:color="auto"/>
                    <w:right w:val="single" w:sz="8" w:space="0" w:color="auto"/>
                  </w:tcBorders>
                  <w:shd w:val="clear" w:color="000000" w:fill="BFBFBF"/>
                  <w:vAlign w:val="center"/>
                  <w:hideMark/>
                </w:tcPr>
                <w:p w14:paraId="5BB9D9C5" w14:textId="0E831B92" w:rsidR="0081301A" w:rsidRPr="0081301A" w:rsidRDefault="0081301A" w:rsidP="0081301A">
                  <w:pPr>
                    <w:jc w:val="center"/>
                    <w:rPr>
                      <w:b/>
                      <w:bCs/>
                      <w:color w:val="000000"/>
                      <w:sz w:val="22"/>
                      <w:szCs w:val="22"/>
                    </w:rPr>
                  </w:pPr>
                  <w:r w:rsidRPr="0081301A">
                    <w:rPr>
                      <w:b/>
                      <w:bCs/>
                      <w:color w:val="000000"/>
                      <w:sz w:val="22"/>
                      <w:szCs w:val="22"/>
                    </w:rPr>
                    <w:t>Weighting [%]</w:t>
                  </w:r>
                </w:p>
              </w:tc>
            </w:tr>
            <w:tr w:rsidR="0081301A" w:rsidRPr="0081301A" w14:paraId="71530C18" w14:textId="77777777" w:rsidTr="0081301A">
              <w:trPr>
                <w:trHeight w:val="552"/>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64A72C5B" w14:textId="77777777" w:rsidR="0081301A" w:rsidRPr="0081301A" w:rsidRDefault="0081301A" w:rsidP="0081301A">
                  <w:pPr>
                    <w:jc w:val="center"/>
                    <w:rPr>
                      <w:b/>
                      <w:bCs/>
                      <w:color w:val="000000"/>
                      <w:sz w:val="22"/>
                      <w:szCs w:val="22"/>
                    </w:rPr>
                  </w:pPr>
                  <w:r w:rsidRPr="0081301A">
                    <w:rPr>
                      <w:b/>
                      <w:bCs/>
                      <w:color w:val="000000"/>
                      <w:sz w:val="22"/>
                      <w:szCs w:val="22"/>
                    </w:rPr>
                    <w:t>A</w:t>
                  </w:r>
                </w:p>
              </w:tc>
              <w:tc>
                <w:tcPr>
                  <w:tcW w:w="0" w:type="auto"/>
                  <w:tcBorders>
                    <w:top w:val="nil"/>
                    <w:left w:val="nil"/>
                    <w:bottom w:val="single" w:sz="4" w:space="0" w:color="auto"/>
                    <w:right w:val="single" w:sz="4" w:space="0" w:color="auto"/>
                  </w:tcBorders>
                  <w:shd w:val="clear" w:color="FFFFFF" w:fill="D9D9D9"/>
                  <w:vAlign w:val="center"/>
                  <w:hideMark/>
                </w:tcPr>
                <w:p w14:paraId="7C5D954B" w14:textId="77777777" w:rsidR="0081301A" w:rsidRPr="0081301A" w:rsidRDefault="0081301A" w:rsidP="0081301A">
                  <w:pPr>
                    <w:jc w:val="left"/>
                    <w:rPr>
                      <w:b/>
                      <w:bCs/>
                      <w:color w:val="000000"/>
                      <w:sz w:val="22"/>
                      <w:szCs w:val="22"/>
                    </w:rPr>
                  </w:pPr>
                  <w:r w:rsidRPr="0081301A">
                    <w:rPr>
                      <w:b/>
                      <w:bCs/>
                      <w:color w:val="000000"/>
                      <w:sz w:val="22"/>
                      <w:szCs w:val="22"/>
                    </w:rPr>
                    <w:t>Management Systems, Key Personnel, and Organizational Structure</w:t>
                  </w:r>
                </w:p>
              </w:tc>
              <w:tc>
                <w:tcPr>
                  <w:tcW w:w="0" w:type="auto"/>
                  <w:tcBorders>
                    <w:top w:val="nil"/>
                    <w:left w:val="nil"/>
                    <w:bottom w:val="single" w:sz="4" w:space="0" w:color="auto"/>
                    <w:right w:val="single" w:sz="8" w:space="0" w:color="auto"/>
                  </w:tcBorders>
                  <w:shd w:val="clear" w:color="FFFFFF" w:fill="D9D9D9"/>
                  <w:vAlign w:val="center"/>
                  <w:hideMark/>
                </w:tcPr>
                <w:p w14:paraId="2D355037" w14:textId="77777777" w:rsidR="0081301A" w:rsidRPr="0081301A" w:rsidRDefault="0081301A" w:rsidP="0081301A">
                  <w:pPr>
                    <w:jc w:val="center"/>
                    <w:rPr>
                      <w:b/>
                      <w:bCs/>
                      <w:color w:val="000000"/>
                      <w:sz w:val="22"/>
                      <w:szCs w:val="22"/>
                    </w:rPr>
                  </w:pPr>
                  <w:r w:rsidRPr="0081301A">
                    <w:rPr>
                      <w:b/>
                      <w:bCs/>
                      <w:color w:val="000000"/>
                      <w:sz w:val="22"/>
                      <w:szCs w:val="22"/>
                    </w:rPr>
                    <w:t>25%</w:t>
                  </w:r>
                </w:p>
              </w:tc>
            </w:tr>
            <w:tr w:rsidR="0081301A" w:rsidRPr="0081301A" w14:paraId="1906089E"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03E4D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226DCF37" w14:textId="77777777" w:rsidR="0081301A" w:rsidRPr="0081301A" w:rsidRDefault="0081301A" w:rsidP="0081301A">
                  <w:pPr>
                    <w:jc w:val="left"/>
                    <w:rPr>
                      <w:color w:val="000000"/>
                      <w:sz w:val="22"/>
                      <w:szCs w:val="22"/>
                    </w:rPr>
                  </w:pPr>
                  <w:r w:rsidRPr="0081301A">
                    <w:rPr>
                      <w:color w:val="000000"/>
                      <w:sz w:val="22"/>
                      <w:szCs w:val="22"/>
                    </w:rPr>
                    <w:t>Key personnel</w:t>
                  </w:r>
                </w:p>
              </w:tc>
              <w:tc>
                <w:tcPr>
                  <w:tcW w:w="0" w:type="auto"/>
                  <w:tcBorders>
                    <w:top w:val="nil"/>
                    <w:left w:val="nil"/>
                    <w:bottom w:val="single" w:sz="4" w:space="0" w:color="auto"/>
                    <w:right w:val="single" w:sz="8" w:space="0" w:color="auto"/>
                  </w:tcBorders>
                  <w:shd w:val="clear" w:color="auto" w:fill="auto"/>
                  <w:noWrap/>
                  <w:vAlign w:val="center"/>
                  <w:hideMark/>
                </w:tcPr>
                <w:p w14:paraId="69B327AD" w14:textId="77777777" w:rsidR="0081301A" w:rsidRPr="0081301A" w:rsidRDefault="0081301A" w:rsidP="0081301A">
                  <w:pPr>
                    <w:jc w:val="center"/>
                    <w:rPr>
                      <w:color w:val="000000"/>
                      <w:sz w:val="22"/>
                      <w:szCs w:val="22"/>
                    </w:rPr>
                  </w:pPr>
                  <w:r w:rsidRPr="0081301A">
                    <w:rPr>
                      <w:color w:val="000000"/>
                      <w:sz w:val="22"/>
                      <w:szCs w:val="22"/>
                    </w:rPr>
                    <w:t>6.25%</w:t>
                  </w:r>
                </w:p>
              </w:tc>
            </w:tr>
            <w:tr w:rsidR="0081301A" w:rsidRPr="0081301A" w14:paraId="6CADDE72"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85570A"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168D29A" w14:textId="494437D6" w:rsidR="0081301A" w:rsidRPr="0081301A" w:rsidRDefault="0081301A" w:rsidP="0081301A">
                  <w:pPr>
                    <w:jc w:val="left"/>
                    <w:rPr>
                      <w:color w:val="000000"/>
                      <w:sz w:val="22"/>
                      <w:szCs w:val="22"/>
                    </w:rPr>
                  </w:pPr>
                  <w:r w:rsidRPr="0081301A">
                    <w:rPr>
                      <w:color w:val="000000"/>
                      <w:sz w:val="22"/>
                      <w:szCs w:val="22"/>
                    </w:rPr>
                    <w:t>Key Equipment’s</w:t>
                  </w:r>
                </w:p>
              </w:tc>
              <w:tc>
                <w:tcPr>
                  <w:tcW w:w="0" w:type="auto"/>
                  <w:tcBorders>
                    <w:top w:val="nil"/>
                    <w:left w:val="nil"/>
                    <w:bottom w:val="single" w:sz="4" w:space="0" w:color="auto"/>
                    <w:right w:val="single" w:sz="8" w:space="0" w:color="auto"/>
                  </w:tcBorders>
                  <w:shd w:val="clear" w:color="auto" w:fill="auto"/>
                  <w:noWrap/>
                  <w:vAlign w:val="center"/>
                  <w:hideMark/>
                </w:tcPr>
                <w:p w14:paraId="5D645215" w14:textId="77777777" w:rsidR="0081301A" w:rsidRPr="0081301A" w:rsidRDefault="0081301A" w:rsidP="0081301A">
                  <w:pPr>
                    <w:jc w:val="center"/>
                    <w:rPr>
                      <w:color w:val="000000"/>
                      <w:sz w:val="22"/>
                      <w:szCs w:val="22"/>
                    </w:rPr>
                  </w:pPr>
                  <w:r w:rsidRPr="0081301A">
                    <w:rPr>
                      <w:color w:val="000000"/>
                      <w:sz w:val="22"/>
                      <w:szCs w:val="22"/>
                    </w:rPr>
                    <w:t>6.25%</w:t>
                  </w:r>
                </w:p>
              </w:tc>
            </w:tr>
            <w:tr w:rsidR="0081301A" w:rsidRPr="0081301A" w14:paraId="0DBD74C5"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3BAE0D"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3D9125A1" w14:textId="77777777" w:rsidR="0081301A" w:rsidRPr="0081301A" w:rsidRDefault="0081301A" w:rsidP="0081301A">
                  <w:pPr>
                    <w:jc w:val="left"/>
                    <w:rPr>
                      <w:color w:val="000000"/>
                      <w:sz w:val="22"/>
                      <w:szCs w:val="22"/>
                    </w:rPr>
                  </w:pPr>
                  <w:r w:rsidRPr="0081301A">
                    <w:rPr>
                      <w:color w:val="000000"/>
                      <w:sz w:val="22"/>
                      <w:szCs w:val="22"/>
                    </w:rPr>
                    <w:t>Key Subcontractors and suppliers that will be relied upon for delivery</w:t>
                  </w:r>
                </w:p>
              </w:tc>
              <w:tc>
                <w:tcPr>
                  <w:tcW w:w="0" w:type="auto"/>
                  <w:tcBorders>
                    <w:top w:val="nil"/>
                    <w:left w:val="nil"/>
                    <w:bottom w:val="single" w:sz="4" w:space="0" w:color="auto"/>
                    <w:right w:val="single" w:sz="8" w:space="0" w:color="auto"/>
                  </w:tcBorders>
                  <w:shd w:val="clear" w:color="auto" w:fill="auto"/>
                  <w:noWrap/>
                  <w:vAlign w:val="center"/>
                  <w:hideMark/>
                </w:tcPr>
                <w:p w14:paraId="045D6377" w14:textId="77777777" w:rsidR="0081301A" w:rsidRPr="0081301A" w:rsidRDefault="0081301A" w:rsidP="0081301A">
                  <w:pPr>
                    <w:jc w:val="center"/>
                    <w:rPr>
                      <w:color w:val="000000"/>
                      <w:sz w:val="22"/>
                      <w:szCs w:val="22"/>
                    </w:rPr>
                  </w:pPr>
                  <w:r w:rsidRPr="0081301A">
                    <w:rPr>
                      <w:color w:val="000000"/>
                      <w:sz w:val="22"/>
                      <w:szCs w:val="22"/>
                    </w:rPr>
                    <w:t>2.50%</w:t>
                  </w:r>
                </w:p>
              </w:tc>
            </w:tr>
            <w:tr w:rsidR="0081301A" w:rsidRPr="0081301A" w14:paraId="17D090BF"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35674F"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3C90EF3" w14:textId="77777777" w:rsidR="0081301A" w:rsidRPr="0081301A" w:rsidRDefault="0081301A" w:rsidP="0081301A">
                  <w:pPr>
                    <w:jc w:val="left"/>
                    <w:rPr>
                      <w:color w:val="000000"/>
                      <w:sz w:val="22"/>
                      <w:szCs w:val="22"/>
                    </w:rPr>
                  </w:pPr>
                  <w:r w:rsidRPr="0081301A">
                    <w:rPr>
                      <w:color w:val="000000"/>
                      <w:sz w:val="22"/>
                      <w:szCs w:val="22"/>
                    </w:rPr>
                    <w:t>Current capacity of company</w:t>
                  </w:r>
                </w:p>
              </w:tc>
              <w:tc>
                <w:tcPr>
                  <w:tcW w:w="0" w:type="auto"/>
                  <w:tcBorders>
                    <w:top w:val="nil"/>
                    <w:left w:val="nil"/>
                    <w:bottom w:val="single" w:sz="4" w:space="0" w:color="auto"/>
                    <w:right w:val="single" w:sz="8" w:space="0" w:color="auto"/>
                  </w:tcBorders>
                  <w:shd w:val="clear" w:color="auto" w:fill="auto"/>
                  <w:noWrap/>
                  <w:vAlign w:val="center"/>
                  <w:hideMark/>
                </w:tcPr>
                <w:p w14:paraId="034F6489" w14:textId="77777777" w:rsidR="0081301A" w:rsidRPr="0081301A" w:rsidRDefault="0081301A" w:rsidP="0081301A">
                  <w:pPr>
                    <w:jc w:val="center"/>
                    <w:rPr>
                      <w:color w:val="000000"/>
                      <w:sz w:val="22"/>
                      <w:szCs w:val="22"/>
                    </w:rPr>
                  </w:pPr>
                  <w:r w:rsidRPr="0081301A">
                    <w:rPr>
                      <w:color w:val="000000"/>
                      <w:sz w:val="22"/>
                      <w:szCs w:val="22"/>
                    </w:rPr>
                    <w:t>5.00%</w:t>
                  </w:r>
                </w:p>
              </w:tc>
            </w:tr>
            <w:tr w:rsidR="0081301A" w:rsidRPr="0081301A" w14:paraId="2D9D69F2"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4DB2FA"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3AD7E528" w14:textId="77777777" w:rsidR="0081301A" w:rsidRPr="0081301A" w:rsidRDefault="0081301A" w:rsidP="0081301A">
                  <w:pPr>
                    <w:jc w:val="left"/>
                    <w:rPr>
                      <w:color w:val="000000"/>
                      <w:sz w:val="22"/>
                      <w:szCs w:val="22"/>
                    </w:rPr>
                  </w:pPr>
                  <w:r w:rsidRPr="0081301A">
                    <w:rPr>
                      <w:color w:val="000000"/>
                      <w:sz w:val="22"/>
                      <w:szCs w:val="22"/>
                    </w:rPr>
                    <w:t>Team organizational chart</w:t>
                  </w:r>
                </w:p>
              </w:tc>
              <w:tc>
                <w:tcPr>
                  <w:tcW w:w="0" w:type="auto"/>
                  <w:tcBorders>
                    <w:top w:val="nil"/>
                    <w:left w:val="nil"/>
                    <w:bottom w:val="single" w:sz="4" w:space="0" w:color="auto"/>
                    <w:right w:val="single" w:sz="8" w:space="0" w:color="auto"/>
                  </w:tcBorders>
                  <w:shd w:val="clear" w:color="auto" w:fill="auto"/>
                  <w:noWrap/>
                  <w:vAlign w:val="center"/>
                  <w:hideMark/>
                </w:tcPr>
                <w:p w14:paraId="077EFC30" w14:textId="77777777" w:rsidR="0081301A" w:rsidRPr="0081301A" w:rsidRDefault="0081301A" w:rsidP="0081301A">
                  <w:pPr>
                    <w:jc w:val="center"/>
                    <w:rPr>
                      <w:color w:val="000000"/>
                      <w:sz w:val="22"/>
                      <w:szCs w:val="22"/>
                    </w:rPr>
                  </w:pPr>
                  <w:r w:rsidRPr="0081301A">
                    <w:rPr>
                      <w:color w:val="000000"/>
                      <w:sz w:val="22"/>
                      <w:szCs w:val="22"/>
                    </w:rPr>
                    <w:t>5.00%</w:t>
                  </w:r>
                </w:p>
              </w:tc>
            </w:tr>
            <w:tr w:rsidR="0081301A" w:rsidRPr="0081301A" w14:paraId="501D666B" w14:textId="77777777" w:rsidTr="0081301A">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0AF63EB6" w14:textId="77777777" w:rsidR="0081301A" w:rsidRPr="0081301A" w:rsidRDefault="0081301A" w:rsidP="0081301A">
                  <w:pPr>
                    <w:jc w:val="center"/>
                    <w:rPr>
                      <w:b/>
                      <w:bCs/>
                      <w:color w:val="000000"/>
                      <w:sz w:val="22"/>
                      <w:szCs w:val="22"/>
                    </w:rPr>
                  </w:pPr>
                  <w:r w:rsidRPr="0081301A">
                    <w:rPr>
                      <w:b/>
                      <w:bCs/>
                      <w:color w:val="000000"/>
                      <w:sz w:val="22"/>
                      <w:szCs w:val="22"/>
                    </w:rPr>
                    <w:t>B</w:t>
                  </w:r>
                </w:p>
              </w:tc>
              <w:tc>
                <w:tcPr>
                  <w:tcW w:w="0" w:type="auto"/>
                  <w:tcBorders>
                    <w:top w:val="nil"/>
                    <w:left w:val="nil"/>
                    <w:bottom w:val="single" w:sz="4" w:space="0" w:color="auto"/>
                    <w:right w:val="single" w:sz="4" w:space="0" w:color="auto"/>
                  </w:tcBorders>
                  <w:shd w:val="clear" w:color="FFFFFF" w:fill="D9D9D9"/>
                  <w:vAlign w:val="center"/>
                  <w:hideMark/>
                </w:tcPr>
                <w:p w14:paraId="23D07EC5" w14:textId="77777777" w:rsidR="0081301A" w:rsidRPr="0081301A" w:rsidRDefault="0081301A" w:rsidP="0081301A">
                  <w:pPr>
                    <w:jc w:val="left"/>
                    <w:rPr>
                      <w:b/>
                      <w:bCs/>
                      <w:color w:val="000000"/>
                      <w:sz w:val="22"/>
                      <w:szCs w:val="22"/>
                    </w:rPr>
                  </w:pPr>
                  <w:r w:rsidRPr="0081301A">
                    <w:rPr>
                      <w:b/>
                      <w:bCs/>
                      <w:color w:val="000000"/>
                      <w:sz w:val="22"/>
                      <w:szCs w:val="22"/>
                    </w:rPr>
                    <w:t>Methodology, Work Plan and Mobilization</w:t>
                  </w:r>
                </w:p>
              </w:tc>
              <w:tc>
                <w:tcPr>
                  <w:tcW w:w="0" w:type="auto"/>
                  <w:tcBorders>
                    <w:top w:val="nil"/>
                    <w:left w:val="nil"/>
                    <w:bottom w:val="single" w:sz="4" w:space="0" w:color="auto"/>
                    <w:right w:val="single" w:sz="8" w:space="0" w:color="auto"/>
                  </w:tcBorders>
                  <w:shd w:val="clear" w:color="FFFFFF" w:fill="D9D9D9"/>
                  <w:vAlign w:val="center"/>
                  <w:hideMark/>
                </w:tcPr>
                <w:p w14:paraId="109C1D51" w14:textId="77777777" w:rsidR="0081301A" w:rsidRPr="0081301A" w:rsidRDefault="0081301A" w:rsidP="0081301A">
                  <w:pPr>
                    <w:jc w:val="center"/>
                    <w:rPr>
                      <w:b/>
                      <w:bCs/>
                      <w:color w:val="000000"/>
                      <w:sz w:val="22"/>
                      <w:szCs w:val="22"/>
                    </w:rPr>
                  </w:pPr>
                  <w:r w:rsidRPr="0081301A">
                    <w:rPr>
                      <w:b/>
                      <w:bCs/>
                      <w:color w:val="000000"/>
                      <w:sz w:val="22"/>
                      <w:szCs w:val="22"/>
                    </w:rPr>
                    <w:t>25%</w:t>
                  </w:r>
                </w:p>
              </w:tc>
            </w:tr>
            <w:tr w:rsidR="0081301A" w:rsidRPr="0081301A" w14:paraId="32EEBC77"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EF0757" w14:textId="77777777" w:rsidR="0081301A" w:rsidRPr="0081301A" w:rsidRDefault="0081301A" w:rsidP="0081301A">
                  <w:pPr>
                    <w:jc w:val="center"/>
                    <w:rPr>
                      <w:b/>
                      <w:bCs/>
                      <w:color w:val="000000"/>
                      <w:sz w:val="22"/>
                      <w:szCs w:val="22"/>
                    </w:rPr>
                  </w:pPr>
                  <w:r w:rsidRPr="0081301A">
                    <w:rPr>
                      <w:b/>
                      <w:bCs/>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6F960BB" w14:textId="77777777" w:rsidR="0081301A" w:rsidRPr="0081301A" w:rsidRDefault="0081301A" w:rsidP="0081301A">
                  <w:pPr>
                    <w:jc w:val="left"/>
                    <w:rPr>
                      <w:b/>
                      <w:bCs/>
                      <w:color w:val="000000"/>
                      <w:sz w:val="22"/>
                      <w:szCs w:val="22"/>
                    </w:rPr>
                  </w:pPr>
                  <w:r w:rsidRPr="0081301A">
                    <w:rPr>
                      <w:b/>
                      <w:bCs/>
                      <w:color w:val="000000"/>
                      <w:sz w:val="22"/>
                      <w:szCs w:val="22"/>
                    </w:rPr>
                    <w:t>Technical &amp; Execution Strategy</w:t>
                  </w:r>
                </w:p>
              </w:tc>
              <w:tc>
                <w:tcPr>
                  <w:tcW w:w="0" w:type="auto"/>
                  <w:tcBorders>
                    <w:top w:val="nil"/>
                    <w:left w:val="nil"/>
                    <w:bottom w:val="single" w:sz="4" w:space="0" w:color="auto"/>
                    <w:right w:val="single" w:sz="8" w:space="0" w:color="auto"/>
                  </w:tcBorders>
                  <w:shd w:val="clear" w:color="auto" w:fill="auto"/>
                  <w:vAlign w:val="center"/>
                  <w:hideMark/>
                </w:tcPr>
                <w:p w14:paraId="5800D4C0" w14:textId="77777777" w:rsidR="0081301A" w:rsidRPr="0081301A" w:rsidRDefault="0081301A" w:rsidP="0081301A">
                  <w:pPr>
                    <w:jc w:val="center"/>
                    <w:rPr>
                      <w:b/>
                      <w:bCs/>
                      <w:color w:val="000000"/>
                      <w:sz w:val="22"/>
                      <w:szCs w:val="22"/>
                    </w:rPr>
                  </w:pPr>
                  <w:r w:rsidRPr="0081301A">
                    <w:rPr>
                      <w:b/>
                      <w:bCs/>
                      <w:color w:val="000000"/>
                      <w:sz w:val="22"/>
                      <w:szCs w:val="22"/>
                    </w:rPr>
                    <w:t>8.75%</w:t>
                  </w:r>
                </w:p>
              </w:tc>
            </w:tr>
            <w:tr w:rsidR="0081301A" w:rsidRPr="0081301A" w14:paraId="37F0EC7C"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C0FE98"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5F3CD23" w14:textId="77777777" w:rsidR="0081301A" w:rsidRPr="0081301A" w:rsidRDefault="0081301A" w:rsidP="0081301A">
                  <w:pPr>
                    <w:jc w:val="left"/>
                    <w:rPr>
                      <w:color w:val="000000"/>
                      <w:sz w:val="22"/>
                      <w:szCs w:val="22"/>
                    </w:rPr>
                  </w:pPr>
                  <w:r w:rsidRPr="0081301A">
                    <w:rPr>
                      <w:color w:val="000000"/>
                      <w:sz w:val="22"/>
                      <w:szCs w:val="22"/>
                    </w:rPr>
                    <w:t>Understanding of specific project requirements and proposed approach</w:t>
                  </w:r>
                </w:p>
              </w:tc>
              <w:tc>
                <w:tcPr>
                  <w:tcW w:w="0" w:type="auto"/>
                  <w:tcBorders>
                    <w:top w:val="nil"/>
                    <w:left w:val="nil"/>
                    <w:bottom w:val="single" w:sz="4" w:space="0" w:color="auto"/>
                    <w:right w:val="single" w:sz="8" w:space="0" w:color="auto"/>
                  </w:tcBorders>
                  <w:shd w:val="clear" w:color="auto" w:fill="auto"/>
                  <w:noWrap/>
                  <w:vAlign w:val="center"/>
                  <w:hideMark/>
                </w:tcPr>
                <w:p w14:paraId="751168DD"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146C638D"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AD10D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A6AC524" w14:textId="77777777" w:rsidR="0081301A" w:rsidRPr="0081301A" w:rsidRDefault="0081301A" w:rsidP="0081301A">
                  <w:pPr>
                    <w:jc w:val="left"/>
                    <w:rPr>
                      <w:color w:val="000000"/>
                      <w:sz w:val="22"/>
                      <w:szCs w:val="22"/>
                    </w:rPr>
                  </w:pPr>
                  <w:r w:rsidRPr="0081301A">
                    <w:rPr>
                      <w:color w:val="000000"/>
                      <w:sz w:val="22"/>
                      <w:szCs w:val="22"/>
                    </w:rPr>
                    <w:t>Construction Methodology &amp; Method Statements</w:t>
                  </w:r>
                </w:p>
              </w:tc>
              <w:tc>
                <w:tcPr>
                  <w:tcW w:w="0" w:type="auto"/>
                  <w:tcBorders>
                    <w:top w:val="nil"/>
                    <w:left w:val="nil"/>
                    <w:bottom w:val="single" w:sz="4" w:space="0" w:color="auto"/>
                    <w:right w:val="single" w:sz="8" w:space="0" w:color="auto"/>
                  </w:tcBorders>
                  <w:shd w:val="clear" w:color="auto" w:fill="auto"/>
                  <w:noWrap/>
                  <w:vAlign w:val="center"/>
                  <w:hideMark/>
                </w:tcPr>
                <w:p w14:paraId="6D19DE27"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157ED55D"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33C28F"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65BBB37A" w14:textId="77777777" w:rsidR="0081301A" w:rsidRPr="0081301A" w:rsidRDefault="0081301A" w:rsidP="0081301A">
                  <w:pPr>
                    <w:jc w:val="left"/>
                    <w:rPr>
                      <w:color w:val="000000"/>
                      <w:sz w:val="22"/>
                      <w:szCs w:val="22"/>
                    </w:rPr>
                  </w:pPr>
                  <w:r w:rsidRPr="0081301A">
                    <w:rPr>
                      <w:color w:val="000000"/>
                      <w:sz w:val="22"/>
                      <w:szCs w:val="22"/>
                    </w:rPr>
                    <w:t>Building Information Modelling (BIM)</w:t>
                  </w:r>
                </w:p>
              </w:tc>
              <w:tc>
                <w:tcPr>
                  <w:tcW w:w="0" w:type="auto"/>
                  <w:tcBorders>
                    <w:top w:val="nil"/>
                    <w:left w:val="nil"/>
                    <w:bottom w:val="single" w:sz="4" w:space="0" w:color="auto"/>
                    <w:right w:val="single" w:sz="8" w:space="0" w:color="auto"/>
                  </w:tcBorders>
                  <w:shd w:val="clear" w:color="auto" w:fill="auto"/>
                  <w:noWrap/>
                  <w:vAlign w:val="center"/>
                  <w:hideMark/>
                </w:tcPr>
                <w:p w14:paraId="6CE12CC1" w14:textId="77777777" w:rsidR="0081301A" w:rsidRPr="0081301A" w:rsidRDefault="0081301A" w:rsidP="0081301A">
                  <w:pPr>
                    <w:jc w:val="center"/>
                    <w:rPr>
                      <w:color w:val="000000"/>
                      <w:sz w:val="22"/>
                      <w:szCs w:val="22"/>
                    </w:rPr>
                  </w:pPr>
                  <w:r w:rsidRPr="0081301A">
                    <w:rPr>
                      <w:color w:val="000000"/>
                      <w:sz w:val="22"/>
                      <w:szCs w:val="22"/>
                    </w:rPr>
                    <w:t>2.75%</w:t>
                  </w:r>
                </w:p>
              </w:tc>
            </w:tr>
            <w:tr w:rsidR="0081301A" w:rsidRPr="0081301A" w14:paraId="00AC57E1"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CBFDF8"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55DADAE0" w14:textId="77777777" w:rsidR="0081301A" w:rsidRPr="0081301A" w:rsidRDefault="0081301A" w:rsidP="0081301A">
                  <w:pPr>
                    <w:jc w:val="left"/>
                    <w:rPr>
                      <w:b/>
                      <w:bCs/>
                      <w:color w:val="000000"/>
                      <w:sz w:val="22"/>
                      <w:szCs w:val="22"/>
                    </w:rPr>
                  </w:pPr>
                  <w:r w:rsidRPr="0081301A">
                    <w:rPr>
                      <w:b/>
                      <w:bCs/>
                      <w:color w:val="000000"/>
                      <w:sz w:val="22"/>
                      <w:szCs w:val="22"/>
                    </w:rPr>
                    <w:t>Resource &amp; Schedule Management</w:t>
                  </w:r>
                </w:p>
              </w:tc>
              <w:tc>
                <w:tcPr>
                  <w:tcW w:w="0" w:type="auto"/>
                  <w:tcBorders>
                    <w:top w:val="nil"/>
                    <w:left w:val="nil"/>
                    <w:bottom w:val="single" w:sz="4" w:space="0" w:color="auto"/>
                    <w:right w:val="single" w:sz="8" w:space="0" w:color="auto"/>
                  </w:tcBorders>
                  <w:shd w:val="clear" w:color="auto" w:fill="auto"/>
                  <w:vAlign w:val="center"/>
                  <w:hideMark/>
                </w:tcPr>
                <w:p w14:paraId="480B9DAA" w14:textId="77777777" w:rsidR="0081301A" w:rsidRPr="0081301A" w:rsidRDefault="0081301A" w:rsidP="0081301A">
                  <w:pPr>
                    <w:jc w:val="center"/>
                    <w:rPr>
                      <w:b/>
                      <w:bCs/>
                      <w:color w:val="000000"/>
                      <w:sz w:val="22"/>
                      <w:szCs w:val="22"/>
                    </w:rPr>
                  </w:pPr>
                  <w:r w:rsidRPr="0081301A">
                    <w:rPr>
                      <w:b/>
                      <w:bCs/>
                      <w:color w:val="000000"/>
                      <w:sz w:val="22"/>
                      <w:szCs w:val="22"/>
                    </w:rPr>
                    <w:t>8.75%</w:t>
                  </w:r>
                </w:p>
              </w:tc>
            </w:tr>
            <w:tr w:rsidR="0081301A" w:rsidRPr="0081301A" w14:paraId="1E132273"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B41366"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D5926E5" w14:textId="6A42FCD2" w:rsidR="0081301A" w:rsidRPr="0081301A" w:rsidRDefault="0081301A" w:rsidP="0081301A">
                  <w:pPr>
                    <w:jc w:val="left"/>
                    <w:rPr>
                      <w:color w:val="000000"/>
                      <w:sz w:val="22"/>
                      <w:szCs w:val="22"/>
                    </w:rPr>
                  </w:pPr>
                  <w:r w:rsidRPr="0081301A">
                    <w:rPr>
                      <w:color w:val="000000"/>
                      <w:sz w:val="22"/>
                      <w:szCs w:val="22"/>
                    </w:rPr>
                    <w:t>Proposed Schedule of staff mobilization and equipment strategy</w:t>
                  </w:r>
                </w:p>
              </w:tc>
              <w:tc>
                <w:tcPr>
                  <w:tcW w:w="0" w:type="auto"/>
                  <w:tcBorders>
                    <w:top w:val="nil"/>
                    <w:left w:val="nil"/>
                    <w:bottom w:val="single" w:sz="4" w:space="0" w:color="auto"/>
                    <w:right w:val="single" w:sz="8" w:space="0" w:color="auto"/>
                  </w:tcBorders>
                  <w:shd w:val="clear" w:color="auto" w:fill="auto"/>
                  <w:noWrap/>
                  <w:vAlign w:val="center"/>
                  <w:hideMark/>
                </w:tcPr>
                <w:p w14:paraId="3035E15B"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0F6ACAFB"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1D46B4"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12E58B0" w14:textId="77777777" w:rsidR="0081301A" w:rsidRPr="0081301A" w:rsidRDefault="0081301A" w:rsidP="0081301A">
                  <w:pPr>
                    <w:jc w:val="left"/>
                    <w:rPr>
                      <w:color w:val="000000"/>
                      <w:sz w:val="22"/>
                      <w:szCs w:val="22"/>
                    </w:rPr>
                  </w:pPr>
                  <w:r w:rsidRPr="0081301A">
                    <w:rPr>
                      <w:color w:val="000000"/>
                      <w:sz w:val="22"/>
                      <w:szCs w:val="22"/>
                    </w:rPr>
                    <w:t>Subcontractor Schedule</w:t>
                  </w:r>
                </w:p>
              </w:tc>
              <w:tc>
                <w:tcPr>
                  <w:tcW w:w="0" w:type="auto"/>
                  <w:tcBorders>
                    <w:top w:val="nil"/>
                    <w:left w:val="nil"/>
                    <w:bottom w:val="single" w:sz="4" w:space="0" w:color="auto"/>
                    <w:right w:val="single" w:sz="8" w:space="0" w:color="auto"/>
                  </w:tcBorders>
                  <w:shd w:val="clear" w:color="auto" w:fill="auto"/>
                  <w:noWrap/>
                  <w:vAlign w:val="center"/>
                  <w:hideMark/>
                </w:tcPr>
                <w:p w14:paraId="6A0CFDA0"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3AF93660"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F9B4B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1C956B94" w14:textId="77777777" w:rsidR="0081301A" w:rsidRPr="0081301A" w:rsidRDefault="0081301A" w:rsidP="0081301A">
                  <w:pPr>
                    <w:jc w:val="left"/>
                    <w:rPr>
                      <w:color w:val="000000"/>
                      <w:sz w:val="22"/>
                      <w:szCs w:val="22"/>
                    </w:rPr>
                  </w:pPr>
                  <w:r w:rsidRPr="0081301A">
                    <w:rPr>
                      <w:color w:val="000000"/>
                      <w:sz w:val="22"/>
                      <w:szCs w:val="22"/>
                    </w:rPr>
                    <w:t>Facilities Proposed</w:t>
                  </w:r>
                </w:p>
              </w:tc>
              <w:tc>
                <w:tcPr>
                  <w:tcW w:w="0" w:type="auto"/>
                  <w:tcBorders>
                    <w:top w:val="nil"/>
                    <w:left w:val="nil"/>
                    <w:bottom w:val="single" w:sz="4" w:space="0" w:color="auto"/>
                    <w:right w:val="single" w:sz="8" w:space="0" w:color="auto"/>
                  </w:tcBorders>
                  <w:shd w:val="clear" w:color="auto" w:fill="auto"/>
                  <w:noWrap/>
                  <w:vAlign w:val="center"/>
                  <w:hideMark/>
                </w:tcPr>
                <w:p w14:paraId="2B4CC39D" w14:textId="77777777" w:rsidR="0081301A" w:rsidRPr="0081301A" w:rsidRDefault="0081301A" w:rsidP="0081301A">
                  <w:pPr>
                    <w:jc w:val="center"/>
                    <w:rPr>
                      <w:color w:val="000000"/>
                      <w:sz w:val="22"/>
                      <w:szCs w:val="22"/>
                    </w:rPr>
                  </w:pPr>
                  <w:r w:rsidRPr="0081301A">
                    <w:rPr>
                      <w:color w:val="000000"/>
                      <w:sz w:val="22"/>
                      <w:szCs w:val="22"/>
                    </w:rPr>
                    <w:t>2.75%</w:t>
                  </w:r>
                </w:p>
              </w:tc>
            </w:tr>
            <w:tr w:rsidR="0081301A" w:rsidRPr="0081301A" w14:paraId="72B53931"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A7E0A3"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146185F0" w14:textId="77777777" w:rsidR="0081301A" w:rsidRPr="0081301A" w:rsidRDefault="0081301A" w:rsidP="0081301A">
                  <w:pPr>
                    <w:jc w:val="left"/>
                    <w:rPr>
                      <w:b/>
                      <w:bCs/>
                      <w:color w:val="000000"/>
                      <w:sz w:val="22"/>
                      <w:szCs w:val="22"/>
                    </w:rPr>
                  </w:pPr>
                  <w:r w:rsidRPr="0081301A">
                    <w:rPr>
                      <w:b/>
                      <w:bCs/>
                      <w:color w:val="000000"/>
                      <w:sz w:val="22"/>
                      <w:szCs w:val="22"/>
                    </w:rPr>
                    <w:t>Risk &amp; Financial Control</w:t>
                  </w:r>
                </w:p>
              </w:tc>
              <w:tc>
                <w:tcPr>
                  <w:tcW w:w="0" w:type="auto"/>
                  <w:tcBorders>
                    <w:top w:val="nil"/>
                    <w:left w:val="nil"/>
                    <w:bottom w:val="single" w:sz="4" w:space="0" w:color="auto"/>
                    <w:right w:val="single" w:sz="8" w:space="0" w:color="auto"/>
                  </w:tcBorders>
                  <w:shd w:val="clear" w:color="auto" w:fill="auto"/>
                  <w:vAlign w:val="center"/>
                  <w:hideMark/>
                </w:tcPr>
                <w:p w14:paraId="7C5C0EEB" w14:textId="77777777" w:rsidR="0081301A" w:rsidRPr="0081301A" w:rsidRDefault="0081301A" w:rsidP="0081301A">
                  <w:pPr>
                    <w:jc w:val="center"/>
                    <w:rPr>
                      <w:b/>
                      <w:bCs/>
                      <w:color w:val="000000"/>
                      <w:sz w:val="22"/>
                      <w:szCs w:val="22"/>
                    </w:rPr>
                  </w:pPr>
                  <w:r w:rsidRPr="0081301A">
                    <w:rPr>
                      <w:b/>
                      <w:bCs/>
                      <w:color w:val="000000"/>
                      <w:sz w:val="22"/>
                      <w:szCs w:val="22"/>
                    </w:rPr>
                    <w:t>7.50%</w:t>
                  </w:r>
                </w:p>
              </w:tc>
            </w:tr>
            <w:tr w:rsidR="0081301A" w:rsidRPr="0081301A" w14:paraId="631CAE6F"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5FF554"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555359FA" w14:textId="77777777" w:rsidR="0081301A" w:rsidRPr="0081301A" w:rsidRDefault="0081301A" w:rsidP="0081301A">
                  <w:pPr>
                    <w:jc w:val="left"/>
                    <w:rPr>
                      <w:color w:val="000000"/>
                      <w:sz w:val="22"/>
                      <w:szCs w:val="22"/>
                    </w:rPr>
                  </w:pPr>
                  <w:r w:rsidRPr="0081301A">
                    <w:rPr>
                      <w:color w:val="000000"/>
                      <w:sz w:val="22"/>
                      <w:szCs w:val="22"/>
                    </w:rPr>
                    <w:t>Risk Management Plan</w:t>
                  </w:r>
                </w:p>
              </w:tc>
              <w:tc>
                <w:tcPr>
                  <w:tcW w:w="0" w:type="auto"/>
                  <w:tcBorders>
                    <w:top w:val="nil"/>
                    <w:left w:val="nil"/>
                    <w:bottom w:val="single" w:sz="4" w:space="0" w:color="auto"/>
                    <w:right w:val="single" w:sz="8" w:space="0" w:color="auto"/>
                  </w:tcBorders>
                  <w:shd w:val="clear" w:color="auto" w:fill="auto"/>
                  <w:noWrap/>
                  <w:vAlign w:val="center"/>
                  <w:hideMark/>
                </w:tcPr>
                <w:p w14:paraId="79AFAA14" w14:textId="77777777" w:rsidR="0081301A" w:rsidRPr="0081301A" w:rsidRDefault="0081301A" w:rsidP="0081301A">
                  <w:pPr>
                    <w:jc w:val="center"/>
                    <w:rPr>
                      <w:color w:val="000000"/>
                      <w:sz w:val="22"/>
                      <w:szCs w:val="22"/>
                    </w:rPr>
                  </w:pPr>
                  <w:r w:rsidRPr="0081301A">
                    <w:rPr>
                      <w:color w:val="000000"/>
                      <w:sz w:val="22"/>
                      <w:szCs w:val="22"/>
                    </w:rPr>
                    <w:t>2.50%</w:t>
                  </w:r>
                </w:p>
              </w:tc>
            </w:tr>
            <w:tr w:rsidR="0081301A" w:rsidRPr="0081301A" w14:paraId="375C2A25"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5CCB3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28EBDBBD" w14:textId="77777777" w:rsidR="0081301A" w:rsidRPr="0081301A" w:rsidRDefault="0081301A" w:rsidP="0081301A">
                  <w:pPr>
                    <w:jc w:val="left"/>
                    <w:rPr>
                      <w:color w:val="000000"/>
                      <w:sz w:val="22"/>
                      <w:szCs w:val="22"/>
                    </w:rPr>
                  </w:pPr>
                  <w:r w:rsidRPr="0081301A">
                    <w:rPr>
                      <w:color w:val="000000"/>
                      <w:sz w:val="22"/>
                      <w:szCs w:val="22"/>
                    </w:rPr>
                    <w:t>Cost Management</w:t>
                  </w:r>
                </w:p>
              </w:tc>
              <w:tc>
                <w:tcPr>
                  <w:tcW w:w="0" w:type="auto"/>
                  <w:tcBorders>
                    <w:top w:val="nil"/>
                    <w:left w:val="nil"/>
                    <w:bottom w:val="single" w:sz="4" w:space="0" w:color="auto"/>
                    <w:right w:val="single" w:sz="8" w:space="0" w:color="auto"/>
                  </w:tcBorders>
                  <w:shd w:val="clear" w:color="auto" w:fill="auto"/>
                  <w:noWrap/>
                  <w:vAlign w:val="center"/>
                  <w:hideMark/>
                </w:tcPr>
                <w:p w14:paraId="7B599954" w14:textId="77777777" w:rsidR="0081301A" w:rsidRPr="0081301A" w:rsidRDefault="0081301A" w:rsidP="0081301A">
                  <w:pPr>
                    <w:jc w:val="center"/>
                    <w:rPr>
                      <w:color w:val="000000"/>
                      <w:sz w:val="22"/>
                      <w:szCs w:val="22"/>
                    </w:rPr>
                  </w:pPr>
                  <w:r w:rsidRPr="0081301A">
                    <w:rPr>
                      <w:color w:val="000000"/>
                      <w:sz w:val="22"/>
                      <w:szCs w:val="22"/>
                    </w:rPr>
                    <w:t>2.50%</w:t>
                  </w:r>
                </w:p>
              </w:tc>
            </w:tr>
            <w:tr w:rsidR="0081301A" w:rsidRPr="0081301A" w14:paraId="7691FD92"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C9A661"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400C862" w14:textId="77777777" w:rsidR="0081301A" w:rsidRPr="0081301A" w:rsidRDefault="0081301A" w:rsidP="0081301A">
                  <w:pPr>
                    <w:jc w:val="left"/>
                    <w:rPr>
                      <w:color w:val="000000"/>
                      <w:sz w:val="22"/>
                      <w:szCs w:val="22"/>
                    </w:rPr>
                  </w:pPr>
                  <w:r w:rsidRPr="0081301A">
                    <w:rPr>
                      <w:color w:val="000000"/>
                      <w:sz w:val="22"/>
                      <w:szCs w:val="22"/>
                    </w:rPr>
                    <w:t>Waste Disposal Management</w:t>
                  </w:r>
                </w:p>
              </w:tc>
              <w:tc>
                <w:tcPr>
                  <w:tcW w:w="0" w:type="auto"/>
                  <w:tcBorders>
                    <w:top w:val="nil"/>
                    <w:left w:val="nil"/>
                    <w:bottom w:val="single" w:sz="4" w:space="0" w:color="auto"/>
                    <w:right w:val="single" w:sz="8" w:space="0" w:color="auto"/>
                  </w:tcBorders>
                  <w:shd w:val="clear" w:color="auto" w:fill="auto"/>
                  <w:noWrap/>
                  <w:vAlign w:val="center"/>
                  <w:hideMark/>
                </w:tcPr>
                <w:p w14:paraId="2D1415B8" w14:textId="77777777" w:rsidR="0081301A" w:rsidRPr="0081301A" w:rsidRDefault="0081301A" w:rsidP="0081301A">
                  <w:pPr>
                    <w:jc w:val="center"/>
                    <w:rPr>
                      <w:color w:val="000000"/>
                      <w:sz w:val="22"/>
                      <w:szCs w:val="22"/>
                    </w:rPr>
                  </w:pPr>
                  <w:r w:rsidRPr="0081301A">
                    <w:rPr>
                      <w:color w:val="000000"/>
                      <w:sz w:val="22"/>
                      <w:szCs w:val="22"/>
                    </w:rPr>
                    <w:t>2.50%</w:t>
                  </w:r>
                </w:p>
              </w:tc>
            </w:tr>
            <w:tr w:rsidR="0081301A" w:rsidRPr="0081301A" w14:paraId="03A46D21" w14:textId="77777777" w:rsidTr="0081301A">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59B9C00D" w14:textId="77777777" w:rsidR="0081301A" w:rsidRPr="0081301A" w:rsidRDefault="0081301A" w:rsidP="0081301A">
                  <w:pPr>
                    <w:jc w:val="center"/>
                    <w:rPr>
                      <w:b/>
                      <w:bCs/>
                      <w:color w:val="000000"/>
                      <w:sz w:val="22"/>
                      <w:szCs w:val="22"/>
                    </w:rPr>
                  </w:pPr>
                  <w:r w:rsidRPr="0081301A">
                    <w:rPr>
                      <w:b/>
                      <w:bCs/>
                      <w:color w:val="000000"/>
                      <w:sz w:val="22"/>
                      <w:szCs w:val="22"/>
                    </w:rPr>
                    <w:t>C</w:t>
                  </w:r>
                </w:p>
              </w:tc>
              <w:tc>
                <w:tcPr>
                  <w:tcW w:w="0" w:type="auto"/>
                  <w:tcBorders>
                    <w:top w:val="nil"/>
                    <w:left w:val="nil"/>
                    <w:bottom w:val="single" w:sz="4" w:space="0" w:color="auto"/>
                    <w:right w:val="single" w:sz="4" w:space="0" w:color="auto"/>
                  </w:tcBorders>
                  <w:shd w:val="clear" w:color="FFFFFF" w:fill="D9D9D9"/>
                  <w:vAlign w:val="center"/>
                  <w:hideMark/>
                </w:tcPr>
                <w:p w14:paraId="46098FDC" w14:textId="77777777" w:rsidR="0081301A" w:rsidRPr="0081301A" w:rsidRDefault="0081301A" w:rsidP="0081301A">
                  <w:pPr>
                    <w:jc w:val="left"/>
                    <w:rPr>
                      <w:b/>
                      <w:bCs/>
                      <w:color w:val="000000"/>
                      <w:sz w:val="22"/>
                      <w:szCs w:val="22"/>
                    </w:rPr>
                  </w:pPr>
                  <w:r w:rsidRPr="0081301A">
                    <w:rPr>
                      <w:b/>
                      <w:bCs/>
                      <w:color w:val="000000"/>
                      <w:sz w:val="22"/>
                      <w:szCs w:val="22"/>
                    </w:rPr>
                    <w:t>Track Record and Past Performance</w:t>
                  </w:r>
                </w:p>
              </w:tc>
              <w:tc>
                <w:tcPr>
                  <w:tcW w:w="0" w:type="auto"/>
                  <w:tcBorders>
                    <w:top w:val="nil"/>
                    <w:left w:val="nil"/>
                    <w:bottom w:val="single" w:sz="4" w:space="0" w:color="auto"/>
                    <w:right w:val="single" w:sz="8" w:space="0" w:color="auto"/>
                  </w:tcBorders>
                  <w:shd w:val="clear" w:color="FFFFFF" w:fill="D9D9D9"/>
                  <w:vAlign w:val="center"/>
                  <w:hideMark/>
                </w:tcPr>
                <w:p w14:paraId="77E0BC4A" w14:textId="77777777" w:rsidR="0081301A" w:rsidRPr="0081301A" w:rsidRDefault="0081301A" w:rsidP="0081301A">
                  <w:pPr>
                    <w:jc w:val="center"/>
                    <w:rPr>
                      <w:b/>
                      <w:bCs/>
                      <w:color w:val="000000"/>
                      <w:sz w:val="22"/>
                      <w:szCs w:val="22"/>
                    </w:rPr>
                  </w:pPr>
                  <w:r w:rsidRPr="0081301A">
                    <w:rPr>
                      <w:b/>
                      <w:bCs/>
                      <w:color w:val="000000"/>
                      <w:sz w:val="22"/>
                      <w:szCs w:val="22"/>
                    </w:rPr>
                    <w:t>20%</w:t>
                  </w:r>
                </w:p>
              </w:tc>
            </w:tr>
            <w:tr w:rsidR="0081301A" w:rsidRPr="0081301A" w14:paraId="36A4194F"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FB4369"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2355E45E" w14:textId="77777777" w:rsidR="0081301A" w:rsidRPr="0081301A" w:rsidRDefault="0081301A" w:rsidP="0081301A">
                  <w:pPr>
                    <w:jc w:val="left"/>
                    <w:rPr>
                      <w:color w:val="000000"/>
                      <w:sz w:val="22"/>
                      <w:szCs w:val="22"/>
                    </w:rPr>
                  </w:pPr>
                  <w:r w:rsidRPr="0081301A">
                    <w:rPr>
                      <w:color w:val="000000"/>
                      <w:sz w:val="22"/>
                      <w:szCs w:val="22"/>
                    </w:rPr>
                    <w:t>Case-studies for equivalent size and type of projects and services</w:t>
                  </w:r>
                </w:p>
              </w:tc>
              <w:tc>
                <w:tcPr>
                  <w:tcW w:w="0" w:type="auto"/>
                  <w:tcBorders>
                    <w:top w:val="nil"/>
                    <w:left w:val="nil"/>
                    <w:bottom w:val="single" w:sz="4" w:space="0" w:color="auto"/>
                    <w:right w:val="single" w:sz="8" w:space="0" w:color="auto"/>
                  </w:tcBorders>
                  <w:shd w:val="clear" w:color="auto" w:fill="auto"/>
                  <w:noWrap/>
                  <w:vAlign w:val="center"/>
                  <w:hideMark/>
                </w:tcPr>
                <w:p w14:paraId="3126C018" w14:textId="77777777" w:rsidR="0081301A" w:rsidRPr="0081301A" w:rsidRDefault="0081301A" w:rsidP="0081301A">
                  <w:pPr>
                    <w:jc w:val="center"/>
                    <w:rPr>
                      <w:color w:val="000000"/>
                      <w:sz w:val="22"/>
                      <w:szCs w:val="22"/>
                    </w:rPr>
                  </w:pPr>
                  <w:r w:rsidRPr="0081301A">
                    <w:rPr>
                      <w:color w:val="000000"/>
                      <w:sz w:val="22"/>
                      <w:szCs w:val="22"/>
                    </w:rPr>
                    <w:t>7.00%</w:t>
                  </w:r>
                </w:p>
              </w:tc>
            </w:tr>
            <w:tr w:rsidR="0081301A" w:rsidRPr="0081301A" w14:paraId="145D9B18"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6BB534"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4F136CFF" w14:textId="77777777" w:rsidR="0081301A" w:rsidRPr="0081301A" w:rsidRDefault="0081301A" w:rsidP="0081301A">
                  <w:pPr>
                    <w:jc w:val="left"/>
                    <w:rPr>
                      <w:color w:val="000000"/>
                      <w:sz w:val="22"/>
                      <w:szCs w:val="22"/>
                    </w:rPr>
                  </w:pPr>
                  <w:r w:rsidRPr="0081301A">
                    <w:rPr>
                      <w:color w:val="000000"/>
                      <w:sz w:val="22"/>
                      <w:szCs w:val="22"/>
                    </w:rPr>
                    <w:t>Previous experience of subcontractors</w:t>
                  </w:r>
                </w:p>
              </w:tc>
              <w:tc>
                <w:tcPr>
                  <w:tcW w:w="0" w:type="auto"/>
                  <w:tcBorders>
                    <w:top w:val="nil"/>
                    <w:left w:val="nil"/>
                    <w:bottom w:val="single" w:sz="4" w:space="0" w:color="auto"/>
                    <w:right w:val="single" w:sz="8" w:space="0" w:color="auto"/>
                  </w:tcBorders>
                  <w:shd w:val="clear" w:color="auto" w:fill="auto"/>
                  <w:noWrap/>
                  <w:vAlign w:val="center"/>
                  <w:hideMark/>
                </w:tcPr>
                <w:p w14:paraId="37495C10" w14:textId="77777777" w:rsidR="0081301A" w:rsidRPr="0081301A" w:rsidRDefault="0081301A" w:rsidP="0081301A">
                  <w:pPr>
                    <w:jc w:val="center"/>
                    <w:rPr>
                      <w:color w:val="000000"/>
                      <w:sz w:val="22"/>
                      <w:szCs w:val="22"/>
                    </w:rPr>
                  </w:pPr>
                  <w:r w:rsidRPr="0081301A">
                    <w:rPr>
                      <w:color w:val="000000"/>
                      <w:sz w:val="22"/>
                      <w:szCs w:val="22"/>
                    </w:rPr>
                    <w:t>4.00%</w:t>
                  </w:r>
                </w:p>
              </w:tc>
            </w:tr>
            <w:tr w:rsidR="0081301A" w:rsidRPr="0081301A" w14:paraId="2863B67E"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13B3EB"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1CEA3429" w14:textId="77777777" w:rsidR="0081301A" w:rsidRPr="0081301A" w:rsidRDefault="0081301A" w:rsidP="0081301A">
                  <w:pPr>
                    <w:jc w:val="left"/>
                    <w:rPr>
                      <w:color w:val="000000"/>
                      <w:sz w:val="22"/>
                      <w:szCs w:val="22"/>
                    </w:rPr>
                  </w:pPr>
                  <w:r w:rsidRPr="0081301A">
                    <w:rPr>
                      <w:color w:val="000000"/>
                      <w:sz w:val="22"/>
                      <w:szCs w:val="22"/>
                    </w:rPr>
                    <w:t>Transfer of knowledge/experience to this project</w:t>
                  </w:r>
                </w:p>
              </w:tc>
              <w:tc>
                <w:tcPr>
                  <w:tcW w:w="0" w:type="auto"/>
                  <w:tcBorders>
                    <w:top w:val="nil"/>
                    <w:left w:val="nil"/>
                    <w:bottom w:val="single" w:sz="4" w:space="0" w:color="auto"/>
                    <w:right w:val="single" w:sz="8" w:space="0" w:color="auto"/>
                  </w:tcBorders>
                  <w:shd w:val="clear" w:color="auto" w:fill="auto"/>
                  <w:noWrap/>
                  <w:vAlign w:val="center"/>
                  <w:hideMark/>
                </w:tcPr>
                <w:p w14:paraId="5FDFD10D"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23A53F22"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5CC04A"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4549996B" w14:textId="77777777" w:rsidR="0081301A" w:rsidRPr="0081301A" w:rsidRDefault="0081301A" w:rsidP="0081301A">
                  <w:pPr>
                    <w:jc w:val="left"/>
                    <w:rPr>
                      <w:color w:val="000000"/>
                      <w:sz w:val="22"/>
                      <w:szCs w:val="22"/>
                    </w:rPr>
                  </w:pPr>
                  <w:r w:rsidRPr="0081301A">
                    <w:rPr>
                      <w:color w:val="000000"/>
                      <w:sz w:val="22"/>
                      <w:szCs w:val="22"/>
                    </w:rPr>
                    <w:t>Technical capability in innovative/sustainable construction</w:t>
                  </w:r>
                </w:p>
              </w:tc>
              <w:tc>
                <w:tcPr>
                  <w:tcW w:w="0" w:type="auto"/>
                  <w:tcBorders>
                    <w:top w:val="nil"/>
                    <w:left w:val="nil"/>
                    <w:bottom w:val="single" w:sz="4" w:space="0" w:color="auto"/>
                    <w:right w:val="single" w:sz="8" w:space="0" w:color="auto"/>
                  </w:tcBorders>
                  <w:shd w:val="clear" w:color="auto" w:fill="auto"/>
                  <w:noWrap/>
                  <w:vAlign w:val="center"/>
                  <w:hideMark/>
                </w:tcPr>
                <w:p w14:paraId="338F831A" w14:textId="77777777" w:rsidR="0081301A" w:rsidRPr="0081301A" w:rsidRDefault="0081301A" w:rsidP="0081301A">
                  <w:pPr>
                    <w:jc w:val="center"/>
                    <w:rPr>
                      <w:color w:val="000000"/>
                      <w:sz w:val="22"/>
                      <w:szCs w:val="22"/>
                    </w:rPr>
                  </w:pPr>
                  <w:r w:rsidRPr="0081301A">
                    <w:rPr>
                      <w:color w:val="000000"/>
                      <w:sz w:val="22"/>
                      <w:szCs w:val="22"/>
                    </w:rPr>
                    <w:t>6.00%</w:t>
                  </w:r>
                </w:p>
              </w:tc>
            </w:tr>
            <w:tr w:rsidR="0081301A" w:rsidRPr="0081301A" w14:paraId="05832A48" w14:textId="77777777" w:rsidTr="0081301A">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1573C828" w14:textId="77777777" w:rsidR="0081301A" w:rsidRPr="0081301A" w:rsidRDefault="0081301A" w:rsidP="0081301A">
                  <w:pPr>
                    <w:jc w:val="center"/>
                    <w:rPr>
                      <w:b/>
                      <w:bCs/>
                      <w:color w:val="000000"/>
                      <w:sz w:val="22"/>
                      <w:szCs w:val="22"/>
                    </w:rPr>
                  </w:pPr>
                  <w:r w:rsidRPr="0081301A">
                    <w:rPr>
                      <w:b/>
                      <w:bCs/>
                      <w:color w:val="000000"/>
                      <w:sz w:val="22"/>
                      <w:szCs w:val="22"/>
                    </w:rPr>
                    <w:t>D</w:t>
                  </w:r>
                </w:p>
              </w:tc>
              <w:tc>
                <w:tcPr>
                  <w:tcW w:w="0" w:type="auto"/>
                  <w:tcBorders>
                    <w:top w:val="nil"/>
                    <w:left w:val="nil"/>
                    <w:bottom w:val="single" w:sz="4" w:space="0" w:color="auto"/>
                    <w:right w:val="single" w:sz="4" w:space="0" w:color="auto"/>
                  </w:tcBorders>
                  <w:shd w:val="clear" w:color="FFFFFF" w:fill="D9D9D9"/>
                  <w:vAlign w:val="center"/>
                  <w:hideMark/>
                </w:tcPr>
                <w:p w14:paraId="15D260FA" w14:textId="77777777" w:rsidR="0081301A" w:rsidRPr="0081301A" w:rsidRDefault="0081301A" w:rsidP="0081301A">
                  <w:pPr>
                    <w:jc w:val="left"/>
                    <w:rPr>
                      <w:b/>
                      <w:bCs/>
                      <w:color w:val="000000"/>
                      <w:sz w:val="22"/>
                      <w:szCs w:val="22"/>
                    </w:rPr>
                  </w:pPr>
                  <w:r w:rsidRPr="0081301A">
                    <w:rPr>
                      <w:b/>
                      <w:bCs/>
                      <w:color w:val="000000"/>
                      <w:sz w:val="22"/>
                      <w:szCs w:val="22"/>
                    </w:rPr>
                    <w:t>Quality Assurance</w:t>
                  </w:r>
                </w:p>
              </w:tc>
              <w:tc>
                <w:tcPr>
                  <w:tcW w:w="0" w:type="auto"/>
                  <w:tcBorders>
                    <w:top w:val="nil"/>
                    <w:left w:val="nil"/>
                    <w:bottom w:val="single" w:sz="4" w:space="0" w:color="auto"/>
                    <w:right w:val="single" w:sz="8" w:space="0" w:color="auto"/>
                  </w:tcBorders>
                  <w:shd w:val="clear" w:color="FFFFFF" w:fill="D9D9D9"/>
                  <w:vAlign w:val="center"/>
                  <w:hideMark/>
                </w:tcPr>
                <w:p w14:paraId="42DF245F" w14:textId="77777777" w:rsidR="0081301A" w:rsidRPr="0081301A" w:rsidRDefault="0081301A" w:rsidP="0081301A">
                  <w:pPr>
                    <w:jc w:val="center"/>
                    <w:rPr>
                      <w:b/>
                      <w:bCs/>
                      <w:color w:val="000000"/>
                      <w:sz w:val="22"/>
                      <w:szCs w:val="22"/>
                    </w:rPr>
                  </w:pPr>
                  <w:r w:rsidRPr="0081301A">
                    <w:rPr>
                      <w:b/>
                      <w:bCs/>
                      <w:color w:val="000000"/>
                      <w:sz w:val="22"/>
                      <w:szCs w:val="22"/>
                    </w:rPr>
                    <w:t>10%</w:t>
                  </w:r>
                </w:p>
              </w:tc>
            </w:tr>
            <w:tr w:rsidR="0081301A" w:rsidRPr="0081301A" w14:paraId="481340E1"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F9B08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6CF4D5A5" w14:textId="77777777" w:rsidR="0081301A" w:rsidRPr="0081301A" w:rsidRDefault="0081301A" w:rsidP="0081301A">
                  <w:pPr>
                    <w:jc w:val="left"/>
                    <w:rPr>
                      <w:color w:val="000000"/>
                      <w:sz w:val="22"/>
                      <w:szCs w:val="22"/>
                    </w:rPr>
                  </w:pPr>
                  <w:r w:rsidRPr="0081301A">
                    <w:rPr>
                      <w:color w:val="000000"/>
                      <w:sz w:val="22"/>
                      <w:szCs w:val="22"/>
                    </w:rPr>
                    <w:t>Quality Management Plan</w:t>
                  </w:r>
                </w:p>
              </w:tc>
              <w:tc>
                <w:tcPr>
                  <w:tcW w:w="0" w:type="auto"/>
                  <w:tcBorders>
                    <w:top w:val="nil"/>
                    <w:left w:val="nil"/>
                    <w:bottom w:val="single" w:sz="4" w:space="0" w:color="auto"/>
                    <w:right w:val="single" w:sz="8" w:space="0" w:color="auto"/>
                  </w:tcBorders>
                  <w:shd w:val="clear" w:color="auto" w:fill="auto"/>
                  <w:noWrap/>
                  <w:vAlign w:val="center"/>
                  <w:hideMark/>
                </w:tcPr>
                <w:p w14:paraId="07B50F29" w14:textId="77777777" w:rsidR="0081301A" w:rsidRPr="0081301A" w:rsidRDefault="0081301A" w:rsidP="0081301A">
                  <w:pPr>
                    <w:jc w:val="center"/>
                    <w:rPr>
                      <w:color w:val="000000"/>
                      <w:sz w:val="22"/>
                      <w:szCs w:val="22"/>
                    </w:rPr>
                  </w:pPr>
                  <w:r w:rsidRPr="0081301A">
                    <w:rPr>
                      <w:color w:val="000000"/>
                      <w:sz w:val="22"/>
                      <w:szCs w:val="22"/>
                    </w:rPr>
                    <w:t>3.50%</w:t>
                  </w:r>
                </w:p>
              </w:tc>
            </w:tr>
            <w:tr w:rsidR="0081301A" w:rsidRPr="0081301A" w14:paraId="1ED24899" w14:textId="77777777" w:rsidTr="0081301A">
              <w:trPr>
                <w:trHeight w:val="82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ACDF4B"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3FEF4C5" w14:textId="77777777" w:rsidR="0081301A" w:rsidRPr="0081301A" w:rsidRDefault="0081301A" w:rsidP="0081301A">
                  <w:pPr>
                    <w:jc w:val="left"/>
                    <w:rPr>
                      <w:color w:val="000000"/>
                      <w:sz w:val="22"/>
                      <w:szCs w:val="22"/>
                    </w:rPr>
                  </w:pPr>
                  <w:r w:rsidRPr="0081301A">
                    <w:rPr>
                      <w:color w:val="000000"/>
                      <w:sz w:val="22"/>
                      <w:szCs w:val="22"/>
                    </w:rPr>
                    <w:t>To what extent does the Proposal enhance the quality of the project in terms of the specification</w:t>
                  </w:r>
                </w:p>
              </w:tc>
              <w:tc>
                <w:tcPr>
                  <w:tcW w:w="0" w:type="auto"/>
                  <w:tcBorders>
                    <w:top w:val="nil"/>
                    <w:left w:val="nil"/>
                    <w:bottom w:val="single" w:sz="4" w:space="0" w:color="auto"/>
                    <w:right w:val="single" w:sz="8" w:space="0" w:color="auto"/>
                  </w:tcBorders>
                  <w:shd w:val="clear" w:color="auto" w:fill="auto"/>
                  <w:noWrap/>
                  <w:vAlign w:val="center"/>
                  <w:hideMark/>
                </w:tcPr>
                <w:p w14:paraId="17011012" w14:textId="77777777" w:rsidR="0081301A" w:rsidRPr="0081301A" w:rsidRDefault="0081301A" w:rsidP="0081301A">
                  <w:pPr>
                    <w:jc w:val="center"/>
                    <w:rPr>
                      <w:color w:val="000000"/>
                      <w:sz w:val="22"/>
                      <w:szCs w:val="22"/>
                    </w:rPr>
                  </w:pPr>
                  <w:r w:rsidRPr="0081301A">
                    <w:rPr>
                      <w:color w:val="000000"/>
                      <w:sz w:val="22"/>
                      <w:szCs w:val="22"/>
                    </w:rPr>
                    <w:t>3.50%</w:t>
                  </w:r>
                </w:p>
              </w:tc>
            </w:tr>
            <w:tr w:rsidR="0081301A" w:rsidRPr="0081301A" w14:paraId="6BFEA779"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37E90E"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6FF47EE5" w14:textId="77777777" w:rsidR="0081301A" w:rsidRPr="0081301A" w:rsidRDefault="0081301A" w:rsidP="0081301A">
                  <w:pPr>
                    <w:jc w:val="left"/>
                    <w:rPr>
                      <w:color w:val="000000"/>
                      <w:sz w:val="22"/>
                      <w:szCs w:val="22"/>
                    </w:rPr>
                  </w:pPr>
                  <w:r w:rsidRPr="0081301A">
                    <w:rPr>
                      <w:color w:val="000000"/>
                      <w:sz w:val="22"/>
                      <w:szCs w:val="22"/>
                    </w:rPr>
                    <w:t>Innovative processes used</w:t>
                  </w:r>
                </w:p>
              </w:tc>
              <w:tc>
                <w:tcPr>
                  <w:tcW w:w="0" w:type="auto"/>
                  <w:tcBorders>
                    <w:top w:val="nil"/>
                    <w:left w:val="nil"/>
                    <w:bottom w:val="single" w:sz="4" w:space="0" w:color="auto"/>
                    <w:right w:val="single" w:sz="8" w:space="0" w:color="auto"/>
                  </w:tcBorders>
                  <w:shd w:val="clear" w:color="auto" w:fill="auto"/>
                  <w:noWrap/>
                  <w:vAlign w:val="center"/>
                  <w:hideMark/>
                </w:tcPr>
                <w:p w14:paraId="11B51BF8" w14:textId="77777777" w:rsidR="0081301A" w:rsidRPr="0081301A" w:rsidRDefault="0081301A" w:rsidP="0081301A">
                  <w:pPr>
                    <w:jc w:val="center"/>
                    <w:rPr>
                      <w:color w:val="000000"/>
                      <w:sz w:val="22"/>
                      <w:szCs w:val="22"/>
                    </w:rPr>
                  </w:pPr>
                  <w:r w:rsidRPr="0081301A">
                    <w:rPr>
                      <w:color w:val="000000"/>
                      <w:sz w:val="22"/>
                      <w:szCs w:val="22"/>
                    </w:rPr>
                    <w:t>3.00%</w:t>
                  </w:r>
                </w:p>
              </w:tc>
            </w:tr>
            <w:tr w:rsidR="0081301A" w:rsidRPr="0081301A" w14:paraId="67C18EBB" w14:textId="77777777" w:rsidTr="0081301A">
              <w:trPr>
                <w:trHeight w:val="552"/>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236BB782" w14:textId="77777777" w:rsidR="0081301A" w:rsidRPr="0081301A" w:rsidRDefault="0081301A" w:rsidP="0081301A">
                  <w:pPr>
                    <w:jc w:val="center"/>
                    <w:rPr>
                      <w:b/>
                      <w:bCs/>
                      <w:color w:val="000000"/>
                      <w:sz w:val="22"/>
                      <w:szCs w:val="22"/>
                    </w:rPr>
                  </w:pPr>
                  <w:r w:rsidRPr="0081301A">
                    <w:rPr>
                      <w:b/>
                      <w:bCs/>
                      <w:color w:val="000000"/>
                      <w:sz w:val="22"/>
                      <w:szCs w:val="22"/>
                    </w:rPr>
                    <w:t>E</w:t>
                  </w:r>
                </w:p>
              </w:tc>
              <w:tc>
                <w:tcPr>
                  <w:tcW w:w="0" w:type="auto"/>
                  <w:tcBorders>
                    <w:top w:val="nil"/>
                    <w:left w:val="nil"/>
                    <w:bottom w:val="single" w:sz="4" w:space="0" w:color="auto"/>
                    <w:right w:val="single" w:sz="4" w:space="0" w:color="auto"/>
                  </w:tcBorders>
                  <w:shd w:val="clear" w:color="FFFFFF" w:fill="D9D9D9"/>
                  <w:vAlign w:val="center"/>
                  <w:hideMark/>
                </w:tcPr>
                <w:p w14:paraId="766BB517" w14:textId="77777777" w:rsidR="0081301A" w:rsidRPr="0081301A" w:rsidRDefault="0081301A" w:rsidP="0081301A">
                  <w:pPr>
                    <w:jc w:val="left"/>
                    <w:rPr>
                      <w:b/>
                      <w:bCs/>
                      <w:color w:val="000000"/>
                      <w:sz w:val="22"/>
                      <w:szCs w:val="22"/>
                    </w:rPr>
                  </w:pPr>
                  <w:r w:rsidRPr="0081301A">
                    <w:rPr>
                      <w:b/>
                      <w:bCs/>
                      <w:color w:val="000000"/>
                      <w:sz w:val="22"/>
                      <w:szCs w:val="22"/>
                    </w:rPr>
                    <w:t>Health and Safety, and Environmental Management</w:t>
                  </w:r>
                </w:p>
              </w:tc>
              <w:tc>
                <w:tcPr>
                  <w:tcW w:w="0" w:type="auto"/>
                  <w:tcBorders>
                    <w:top w:val="nil"/>
                    <w:left w:val="nil"/>
                    <w:bottom w:val="single" w:sz="4" w:space="0" w:color="auto"/>
                    <w:right w:val="single" w:sz="8" w:space="0" w:color="auto"/>
                  </w:tcBorders>
                  <w:shd w:val="clear" w:color="FFFFFF" w:fill="D9D9D9"/>
                  <w:vAlign w:val="center"/>
                  <w:hideMark/>
                </w:tcPr>
                <w:p w14:paraId="1D0F1C68" w14:textId="77777777" w:rsidR="0081301A" w:rsidRPr="0081301A" w:rsidRDefault="0081301A" w:rsidP="0081301A">
                  <w:pPr>
                    <w:jc w:val="center"/>
                    <w:rPr>
                      <w:b/>
                      <w:bCs/>
                      <w:color w:val="000000"/>
                      <w:sz w:val="22"/>
                      <w:szCs w:val="22"/>
                    </w:rPr>
                  </w:pPr>
                  <w:r w:rsidRPr="0081301A">
                    <w:rPr>
                      <w:b/>
                      <w:bCs/>
                      <w:color w:val="000000"/>
                      <w:sz w:val="22"/>
                      <w:szCs w:val="22"/>
                    </w:rPr>
                    <w:t>10%</w:t>
                  </w:r>
                </w:p>
              </w:tc>
            </w:tr>
            <w:tr w:rsidR="0081301A" w:rsidRPr="0081301A" w14:paraId="7250A109"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8D8AAE"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5C0DFA85" w14:textId="77777777" w:rsidR="0081301A" w:rsidRPr="0081301A" w:rsidRDefault="0081301A" w:rsidP="0081301A">
                  <w:pPr>
                    <w:jc w:val="left"/>
                    <w:rPr>
                      <w:color w:val="000000"/>
                      <w:sz w:val="22"/>
                      <w:szCs w:val="22"/>
                    </w:rPr>
                  </w:pPr>
                  <w:r w:rsidRPr="0081301A">
                    <w:rPr>
                      <w:color w:val="000000"/>
                      <w:sz w:val="22"/>
                      <w:szCs w:val="22"/>
                    </w:rPr>
                    <w:t>Health and Safety Manual</w:t>
                  </w:r>
                </w:p>
              </w:tc>
              <w:tc>
                <w:tcPr>
                  <w:tcW w:w="0" w:type="auto"/>
                  <w:tcBorders>
                    <w:top w:val="nil"/>
                    <w:left w:val="nil"/>
                    <w:bottom w:val="single" w:sz="4" w:space="0" w:color="auto"/>
                    <w:right w:val="single" w:sz="8" w:space="0" w:color="auto"/>
                  </w:tcBorders>
                  <w:shd w:val="clear" w:color="auto" w:fill="auto"/>
                  <w:noWrap/>
                  <w:vAlign w:val="center"/>
                  <w:hideMark/>
                </w:tcPr>
                <w:p w14:paraId="1F509AD5" w14:textId="77777777" w:rsidR="0081301A" w:rsidRPr="0081301A" w:rsidRDefault="0081301A" w:rsidP="0081301A">
                  <w:pPr>
                    <w:jc w:val="center"/>
                    <w:rPr>
                      <w:color w:val="000000"/>
                      <w:sz w:val="22"/>
                      <w:szCs w:val="22"/>
                    </w:rPr>
                  </w:pPr>
                  <w:r w:rsidRPr="0081301A">
                    <w:rPr>
                      <w:color w:val="000000"/>
                      <w:sz w:val="22"/>
                      <w:szCs w:val="22"/>
                    </w:rPr>
                    <w:t>3.50%</w:t>
                  </w:r>
                </w:p>
              </w:tc>
            </w:tr>
            <w:tr w:rsidR="0081301A" w:rsidRPr="0081301A" w14:paraId="63853A20"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3ED74C"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77D6505A" w14:textId="77777777" w:rsidR="0081301A" w:rsidRPr="0081301A" w:rsidRDefault="0081301A" w:rsidP="0081301A">
                  <w:pPr>
                    <w:jc w:val="left"/>
                    <w:rPr>
                      <w:color w:val="000000"/>
                      <w:sz w:val="22"/>
                      <w:szCs w:val="22"/>
                    </w:rPr>
                  </w:pPr>
                  <w:r w:rsidRPr="0081301A">
                    <w:rPr>
                      <w:color w:val="000000"/>
                      <w:sz w:val="22"/>
                      <w:szCs w:val="22"/>
                    </w:rPr>
                    <w:t>Incident response plans</w:t>
                  </w:r>
                </w:p>
              </w:tc>
              <w:tc>
                <w:tcPr>
                  <w:tcW w:w="0" w:type="auto"/>
                  <w:tcBorders>
                    <w:top w:val="nil"/>
                    <w:left w:val="nil"/>
                    <w:bottom w:val="single" w:sz="4" w:space="0" w:color="auto"/>
                    <w:right w:val="single" w:sz="8" w:space="0" w:color="auto"/>
                  </w:tcBorders>
                  <w:shd w:val="clear" w:color="auto" w:fill="auto"/>
                  <w:noWrap/>
                  <w:vAlign w:val="center"/>
                  <w:hideMark/>
                </w:tcPr>
                <w:p w14:paraId="73D5936A" w14:textId="77777777" w:rsidR="0081301A" w:rsidRPr="0081301A" w:rsidRDefault="0081301A" w:rsidP="0081301A">
                  <w:pPr>
                    <w:jc w:val="center"/>
                    <w:rPr>
                      <w:color w:val="000000"/>
                      <w:sz w:val="22"/>
                      <w:szCs w:val="22"/>
                    </w:rPr>
                  </w:pPr>
                  <w:r w:rsidRPr="0081301A">
                    <w:rPr>
                      <w:color w:val="000000"/>
                      <w:sz w:val="22"/>
                      <w:szCs w:val="22"/>
                    </w:rPr>
                    <w:t>3.50%</w:t>
                  </w:r>
                </w:p>
              </w:tc>
            </w:tr>
            <w:tr w:rsidR="0081301A" w:rsidRPr="0081301A" w14:paraId="432B09BC"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13B7C4" w14:textId="77777777" w:rsidR="0081301A" w:rsidRPr="0081301A" w:rsidRDefault="0081301A" w:rsidP="0081301A">
                  <w:pPr>
                    <w:jc w:val="center"/>
                    <w:rPr>
                      <w:color w:val="000000"/>
                      <w:sz w:val="22"/>
                      <w:szCs w:val="22"/>
                    </w:rPr>
                  </w:pPr>
                  <w:r w:rsidRPr="0081301A">
                    <w:rPr>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47DA162" w14:textId="77777777" w:rsidR="0081301A" w:rsidRPr="0081301A" w:rsidRDefault="0081301A" w:rsidP="0081301A">
                  <w:pPr>
                    <w:jc w:val="left"/>
                    <w:rPr>
                      <w:color w:val="000000"/>
                      <w:sz w:val="22"/>
                      <w:szCs w:val="22"/>
                    </w:rPr>
                  </w:pPr>
                  <w:r w:rsidRPr="0081301A">
                    <w:rPr>
                      <w:color w:val="000000"/>
                      <w:sz w:val="22"/>
                      <w:szCs w:val="22"/>
                    </w:rPr>
                    <w:t>Health and safety promotion</w:t>
                  </w:r>
                </w:p>
              </w:tc>
              <w:tc>
                <w:tcPr>
                  <w:tcW w:w="0" w:type="auto"/>
                  <w:tcBorders>
                    <w:top w:val="nil"/>
                    <w:left w:val="nil"/>
                    <w:bottom w:val="single" w:sz="4" w:space="0" w:color="auto"/>
                    <w:right w:val="single" w:sz="8" w:space="0" w:color="auto"/>
                  </w:tcBorders>
                  <w:shd w:val="clear" w:color="auto" w:fill="auto"/>
                  <w:noWrap/>
                  <w:vAlign w:val="center"/>
                  <w:hideMark/>
                </w:tcPr>
                <w:p w14:paraId="72A51BDE" w14:textId="77777777" w:rsidR="0081301A" w:rsidRPr="0081301A" w:rsidRDefault="0081301A" w:rsidP="0081301A">
                  <w:pPr>
                    <w:jc w:val="center"/>
                    <w:rPr>
                      <w:color w:val="000000"/>
                      <w:sz w:val="22"/>
                      <w:szCs w:val="22"/>
                    </w:rPr>
                  </w:pPr>
                  <w:r w:rsidRPr="0081301A">
                    <w:rPr>
                      <w:color w:val="000000"/>
                      <w:sz w:val="22"/>
                      <w:szCs w:val="22"/>
                    </w:rPr>
                    <w:t>1.00%</w:t>
                  </w:r>
                </w:p>
              </w:tc>
            </w:tr>
            <w:tr w:rsidR="0081301A" w:rsidRPr="0081301A" w14:paraId="24EAA6DD"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215553"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FFFFFF" w:fill="FFFFFF"/>
                  <w:vAlign w:val="center"/>
                  <w:hideMark/>
                </w:tcPr>
                <w:p w14:paraId="4AD33DCC" w14:textId="77777777" w:rsidR="0081301A" w:rsidRPr="0081301A" w:rsidRDefault="0081301A" w:rsidP="0081301A">
                  <w:pPr>
                    <w:jc w:val="left"/>
                    <w:rPr>
                      <w:color w:val="000000"/>
                      <w:sz w:val="22"/>
                      <w:szCs w:val="22"/>
                    </w:rPr>
                  </w:pPr>
                  <w:r w:rsidRPr="0081301A">
                    <w:rPr>
                      <w:color w:val="000000"/>
                      <w:sz w:val="22"/>
                      <w:szCs w:val="22"/>
                    </w:rPr>
                    <w:t>Ruling out forced or child labor</w:t>
                  </w:r>
                </w:p>
              </w:tc>
              <w:tc>
                <w:tcPr>
                  <w:tcW w:w="0" w:type="auto"/>
                  <w:tcBorders>
                    <w:top w:val="nil"/>
                    <w:left w:val="nil"/>
                    <w:bottom w:val="single" w:sz="4" w:space="0" w:color="auto"/>
                    <w:right w:val="single" w:sz="8" w:space="0" w:color="auto"/>
                  </w:tcBorders>
                  <w:shd w:val="clear" w:color="auto" w:fill="auto"/>
                  <w:noWrap/>
                  <w:vAlign w:val="center"/>
                  <w:hideMark/>
                </w:tcPr>
                <w:p w14:paraId="24F6A37D" w14:textId="77777777" w:rsidR="0081301A" w:rsidRPr="0081301A" w:rsidRDefault="0081301A" w:rsidP="0081301A">
                  <w:pPr>
                    <w:jc w:val="center"/>
                    <w:rPr>
                      <w:color w:val="000000"/>
                      <w:sz w:val="22"/>
                      <w:szCs w:val="22"/>
                    </w:rPr>
                  </w:pPr>
                  <w:r w:rsidRPr="0081301A">
                    <w:rPr>
                      <w:color w:val="000000"/>
                      <w:sz w:val="22"/>
                      <w:szCs w:val="22"/>
                    </w:rPr>
                    <w:t>2.00%</w:t>
                  </w:r>
                </w:p>
              </w:tc>
            </w:tr>
            <w:tr w:rsidR="0081301A" w:rsidRPr="0081301A" w14:paraId="78AF01D1" w14:textId="77777777" w:rsidTr="0081301A">
              <w:trPr>
                <w:trHeight w:val="552"/>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59102574" w14:textId="77777777" w:rsidR="0081301A" w:rsidRPr="0081301A" w:rsidRDefault="0081301A" w:rsidP="0081301A">
                  <w:pPr>
                    <w:jc w:val="center"/>
                    <w:rPr>
                      <w:b/>
                      <w:bCs/>
                      <w:color w:val="000000"/>
                      <w:sz w:val="22"/>
                      <w:szCs w:val="22"/>
                    </w:rPr>
                  </w:pPr>
                  <w:r w:rsidRPr="0081301A">
                    <w:rPr>
                      <w:b/>
                      <w:bCs/>
                      <w:color w:val="000000"/>
                      <w:sz w:val="22"/>
                      <w:szCs w:val="22"/>
                    </w:rPr>
                    <w:t>F</w:t>
                  </w:r>
                </w:p>
              </w:tc>
              <w:tc>
                <w:tcPr>
                  <w:tcW w:w="0" w:type="auto"/>
                  <w:tcBorders>
                    <w:top w:val="nil"/>
                    <w:left w:val="nil"/>
                    <w:bottom w:val="single" w:sz="4" w:space="0" w:color="auto"/>
                    <w:right w:val="single" w:sz="4" w:space="0" w:color="auto"/>
                  </w:tcBorders>
                  <w:shd w:val="clear" w:color="FFFFFF" w:fill="D9D9D9"/>
                  <w:vAlign w:val="center"/>
                  <w:hideMark/>
                </w:tcPr>
                <w:p w14:paraId="5B79C3AE" w14:textId="77777777" w:rsidR="0081301A" w:rsidRPr="0081301A" w:rsidRDefault="0081301A" w:rsidP="0081301A">
                  <w:pPr>
                    <w:jc w:val="left"/>
                    <w:rPr>
                      <w:b/>
                      <w:bCs/>
                      <w:color w:val="000000"/>
                      <w:sz w:val="22"/>
                      <w:szCs w:val="22"/>
                    </w:rPr>
                  </w:pPr>
                  <w:r w:rsidRPr="0081301A">
                    <w:rPr>
                      <w:b/>
                      <w:bCs/>
                      <w:color w:val="000000"/>
                      <w:sz w:val="22"/>
                      <w:szCs w:val="22"/>
                    </w:rPr>
                    <w:t>Sustainable Procurement (Human, Social, Economic and Environmental)</w:t>
                  </w:r>
                </w:p>
              </w:tc>
              <w:tc>
                <w:tcPr>
                  <w:tcW w:w="0" w:type="auto"/>
                  <w:tcBorders>
                    <w:top w:val="nil"/>
                    <w:left w:val="nil"/>
                    <w:bottom w:val="single" w:sz="4" w:space="0" w:color="auto"/>
                    <w:right w:val="single" w:sz="8" w:space="0" w:color="auto"/>
                  </w:tcBorders>
                  <w:shd w:val="clear" w:color="FFFFFF" w:fill="D9D9D9"/>
                  <w:vAlign w:val="center"/>
                  <w:hideMark/>
                </w:tcPr>
                <w:p w14:paraId="6954E3AB" w14:textId="77777777" w:rsidR="0081301A" w:rsidRPr="0081301A" w:rsidRDefault="0081301A" w:rsidP="0081301A">
                  <w:pPr>
                    <w:jc w:val="center"/>
                    <w:rPr>
                      <w:b/>
                      <w:bCs/>
                      <w:color w:val="000000"/>
                      <w:sz w:val="22"/>
                      <w:szCs w:val="22"/>
                    </w:rPr>
                  </w:pPr>
                  <w:r w:rsidRPr="0081301A">
                    <w:rPr>
                      <w:b/>
                      <w:bCs/>
                      <w:color w:val="000000"/>
                      <w:sz w:val="22"/>
                      <w:szCs w:val="22"/>
                    </w:rPr>
                    <w:t>10%</w:t>
                  </w:r>
                </w:p>
              </w:tc>
            </w:tr>
            <w:tr w:rsidR="0081301A" w:rsidRPr="0081301A" w14:paraId="75809551"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E5A1F0"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40826D7F" w14:textId="77777777" w:rsidR="0081301A" w:rsidRPr="0081301A" w:rsidRDefault="0081301A" w:rsidP="0081301A">
                  <w:pPr>
                    <w:jc w:val="left"/>
                    <w:rPr>
                      <w:color w:val="000000"/>
                      <w:sz w:val="22"/>
                      <w:szCs w:val="22"/>
                    </w:rPr>
                  </w:pPr>
                  <w:r w:rsidRPr="0081301A">
                    <w:rPr>
                      <w:color w:val="000000"/>
                      <w:sz w:val="22"/>
                      <w:szCs w:val="22"/>
                    </w:rPr>
                    <w:t>Technical capability / past experience of the bidder</w:t>
                  </w:r>
                </w:p>
              </w:tc>
              <w:tc>
                <w:tcPr>
                  <w:tcW w:w="0" w:type="auto"/>
                  <w:tcBorders>
                    <w:top w:val="nil"/>
                    <w:left w:val="nil"/>
                    <w:bottom w:val="single" w:sz="4" w:space="0" w:color="auto"/>
                    <w:right w:val="single" w:sz="8" w:space="0" w:color="auto"/>
                  </w:tcBorders>
                  <w:shd w:val="clear" w:color="auto" w:fill="auto"/>
                  <w:vAlign w:val="center"/>
                  <w:hideMark/>
                </w:tcPr>
                <w:p w14:paraId="66AF7DF9" w14:textId="77777777" w:rsidR="0081301A" w:rsidRPr="0081301A" w:rsidRDefault="0081301A" w:rsidP="0081301A">
                  <w:pPr>
                    <w:jc w:val="center"/>
                    <w:rPr>
                      <w:color w:val="000000"/>
                      <w:sz w:val="22"/>
                      <w:szCs w:val="22"/>
                    </w:rPr>
                  </w:pPr>
                  <w:r w:rsidRPr="0081301A">
                    <w:rPr>
                      <w:color w:val="000000"/>
                      <w:sz w:val="22"/>
                      <w:szCs w:val="22"/>
                    </w:rPr>
                    <w:t>5.00%</w:t>
                  </w:r>
                </w:p>
              </w:tc>
            </w:tr>
            <w:tr w:rsidR="0081301A" w:rsidRPr="0081301A" w14:paraId="1A4D449A"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ED38CA" w14:textId="77777777" w:rsidR="0081301A" w:rsidRPr="0081301A" w:rsidRDefault="0081301A" w:rsidP="0081301A">
                  <w:pPr>
                    <w:jc w:val="center"/>
                    <w:rPr>
                      <w:color w:val="000000"/>
                      <w:sz w:val="22"/>
                      <w:szCs w:val="22"/>
                    </w:rPr>
                  </w:pPr>
                  <w:r w:rsidRPr="0081301A">
                    <w:rPr>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7A87AAC" w14:textId="77777777" w:rsidR="0081301A" w:rsidRPr="0081301A" w:rsidRDefault="0081301A" w:rsidP="0081301A">
                  <w:pPr>
                    <w:jc w:val="left"/>
                    <w:rPr>
                      <w:color w:val="000000"/>
                      <w:sz w:val="22"/>
                      <w:szCs w:val="22"/>
                    </w:rPr>
                  </w:pPr>
                  <w:r w:rsidRPr="0081301A">
                    <w:rPr>
                      <w:color w:val="000000"/>
                      <w:sz w:val="22"/>
                      <w:szCs w:val="22"/>
                    </w:rPr>
                    <w:t>Sustainably sourced materials</w:t>
                  </w:r>
                </w:p>
              </w:tc>
              <w:tc>
                <w:tcPr>
                  <w:tcW w:w="0" w:type="auto"/>
                  <w:tcBorders>
                    <w:top w:val="nil"/>
                    <w:left w:val="nil"/>
                    <w:bottom w:val="single" w:sz="4" w:space="0" w:color="auto"/>
                    <w:right w:val="single" w:sz="8" w:space="0" w:color="auto"/>
                  </w:tcBorders>
                  <w:shd w:val="clear" w:color="auto" w:fill="auto"/>
                  <w:vAlign w:val="center"/>
                  <w:hideMark/>
                </w:tcPr>
                <w:p w14:paraId="6576D16E" w14:textId="77777777" w:rsidR="0081301A" w:rsidRPr="0081301A" w:rsidRDefault="0081301A" w:rsidP="0081301A">
                  <w:pPr>
                    <w:jc w:val="center"/>
                    <w:rPr>
                      <w:color w:val="000000"/>
                      <w:sz w:val="22"/>
                      <w:szCs w:val="22"/>
                    </w:rPr>
                  </w:pPr>
                  <w:r w:rsidRPr="0081301A">
                    <w:rPr>
                      <w:color w:val="000000"/>
                      <w:sz w:val="22"/>
                      <w:szCs w:val="22"/>
                    </w:rPr>
                    <w:t>5.00%</w:t>
                  </w:r>
                </w:p>
              </w:tc>
            </w:tr>
            <w:tr w:rsidR="0081301A" w:rsidRPr="0081301A" w14:paraId="467C83EB" w14:textId="77777777" w:rsidTr="0081301A">
              <w:trPr>
                <w:trHeight w:val="564"/>
              </w:trPr>
              <w:tc>
                <w:tcPr>
                  <w:tcW w:w="0" w:type="auto"/>
                  <w:tcBorders>
                    <w:top w:val="nil"/>
                    <w:left w:val="single" w:sz="8" w:space="0" w:color="auto"/>
                    <w:bottom w:val="single" w:sz="8" w:space="0" w:color="auto"/>
                    <w:right w:val="single" w:sz="4" w:space="0" w:color="auto"/>
                  </w:tcBorders>
                  <w:shd w:val="clear" w:color="000000" w:fill="BFBFBF"/>
                  <w:noWrap/>
                  <w:vAlign w:val="center"/>
                  <w:hideMark/>
                </w:tcPr>
                <w:p w14:paraId="214D810B" w14:textId="77777777" w:rsidR="0081301A" w:rsidRPr="0081301A" w:rsidRDefault="0081301A" w:rsidP="0081301A">
                  <w:pPr>
                    <w:jc w:val="right"/>
                    <w:rPr>
                      <w:b/>
                      <w:bCs/>
                      <w:color w:val="000000"/>
                      <w:sz w:val="22"/>
                      <w:szCs w:val="22"/>
                    </w:rPr>
                  </w:pPr>
                  <w:r w:rsidRPr="0081301A">
                    <w:rPr>
                      <w:b/>
                      <w:bCs/>
                      <w:color w:val="000000"/>
                      <w:sz w:val="22"/>
                      <w:szCs w:val="22"/>
                    </w:rPr>
                    <w:t>Σ</w:t>
                  </w:r>
                </w:p>
              </w:tc>
              <w:tc>
                <w:tcPr>
                  <w:tcW w:w="0" w:type="auto"/>
                  <w:tcBorders>
                    <w:top w:val="nil"/>
                    <w:left w:val="nil"/>
                    <w:bottom w:val="single" w:sz="8" w:space="0" w:color="auto"/>
                    <w:right w:val="single" w:sz="4" w:space="0" w:color="auto"/>
                  </w:tcBorders>
                  <w:shd w:val="clear" w:color="000000" w:fill="BFBFBF"/>
                  <w:vAlign w:val="center"/>
                  <w:hideMark/>
                </w:tcPr>
                <w:p w14:paraId="355C4635" w14:textId="77777777" w:rsidR="0081301A" w:rsidRPr="0081301A" w:rsidRDefault="0081301A" w:rsidP="0081301A">
                  <w:pPr>
                    <w:jc w:val="right"/>
                    <w:rPr>
                      <w:b/>
                      <w:bCs/>
                      <w:color w:val="000000"/>
                      <w:sz w:val="22"/>
                      <w:szCs w:val="22"/>
                    </w:rPr>
                  </w:pPr>
                  <w:r w:rsidRPr="0081301A">
                    <w:rPr>
                      <w:b/>
                      <w:bCs/>
                      <w:color w:val="000000"/>
                      <w:sz w:val="22"/>
                      <w:szCs w:val="22"/>
                    </w:rPr>
                    <w:t>Total Points for the Rated Criteria  (A+B+C+D+E+F)</w:t>
                  </w:r>
                </w:p>
              </w:tc>
              <w:tc>
                <w:tcPr>
                  <w:tcW w:w="0" w:type="auto"/>
                  <w:tcBorders>
                    <w:top w:val="nil"/>
                    <w:left w:val="nil"/>
                    <w:bottom w:val="single" w:sz="8" w:space="0" w:color="auto"/>
                    <w:right w:val="single" w:sz="8" w:space="0" w:color="auto"/>
                  </w:tcBorders>
                  <w:shd w:val="clear" w:color="000000" w:fill="BFBFBF"/>
                  <w:noWrap/>
                  <w:vAlign w:val="center"/>
                  <w:hideMark/>
                </w:tcPr>
                <w:p w14:paraId="2FFE3679" w14:textId="77777777" w:rsidR="0081301A" w:rsidRPr="0081301A" w:rsidRDefault="0081301A" w:rsidP="0081301A">
                  <w:pPr>
                    <w:jc w:val="center"/>
                    <w:rPr>
                      <w:b/>
                      <w:bCs/>
                      <w:color w:val="000000"/>
                      <w:u w:val="single"/>
                    </w:rPr>
                  </w:pPr>
                  <w:r w:rsidRPr="0081301A">
                    <w:rPr>
                      <w:b/>
                      <w:bCs/>
                      <w:color w:val="000000"/>
                      <w:u w:val="single"/>
                    </w:rPr>
                    <w:t>100%</w:t>
                  </w:r>
                </w:p>
              </w:tc>
            </w:tr>
          </w:tbl>
          <w:p w14:paraId="273AE317" w14:textId="51C245D1" w:rsidR="00173857" w:rsidRPr="0060032E" w:rsidRDefault="00173857" w:rsidP="00173857"/>
        </w:tc>
      </w:tr>
      <w:tr w:rsidR="00173857" w:rsidRPr="00E80723" w14:paraId="39310B7A"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tcPr>
          <w:p w14:paraId="5DDB17E8" w14:textId="2E6F4A38" w:rsidR="00173857" w:rsidRPr="00E80723" w:rsidRDefault="00173857" w:rsidP="00173857">
            <w:pPr>
              <w:pStyle w:val="ListParagraph"/>
              <w:keepNext/>
              <w:tabs>
                <w:tab w:val="right" w:pos="4980"/>
              </w:tabs>
              <w:spacing w:before="80" w:after="80"/>
              <w:ind w:left="28"/>
              <w:jc w:val="center"/>
              <w:rPr>
                <w:spacing w:val="-4"/>
              </w:rPr>
            </w:pPr>
            <w:r w:rsidRPr="00E80723">
              <w:rPr>
                <w:b/>
                <w:color w:val="000000" w:themeColor="text1"/>
                <w:sz w:val="28"/>
              </w:rPr>
              <w:lastRenderedPageBreak/>
              <w:t>H. Notification of Evaluation of Technical Parts and Public Opening of Financial Parts</w:t>
            </w:r>
          </w:p>
        </w:tc>
      </w:tr>
      <w:tr w:rsidR="00173857" w:rsidRPr="00E80723" w14:paraId="429562C8"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275812E3" w14:textId="26458AAF" w:rsidR="00173857" w:rsidRPr="00E80723" w:rsidRDefault="00173857" w:rsidP="00173857">
            <w:pPr>
              <w:tabs>
                <w:tab w:val="right" w:pos="4980"/>
              </w:tabs>
              <w:spacing w:before="80" w:after="80"/>
              <w:rPr>
                <w:b/>
                <w:iCs/>
                <w:color w:val="000000" w:themeColor="text1"/>
              </w:rPr>
            </w:pPr>
            <w:r w:rsidRPr="00E80723">
              <w:rPr>
                <w:b/>
                <w:iCs/>
                <w:color w:val="000000" w:themeColor="text1"/>
              </w:rPr>
              <w:t>ITB 33.5</w:t>
            </w:r>
          </w:p>
        </w:tc>
        <w:tc>
          <w:tcPr>
            <w:tcW w:w="7373" w:type="dxa"/>
            <w:tcBorders>
              <w:top w:val="single" w:sz="12" w:space="0" w:color="000000"/>
              <w:left w:val="single" w:sz="12" w:space="0" w:color="000000"/>
              <w:bottom w:val="single" w:sz="12" w:space="0" w:color="000000"/>
            </w:tcBorders>
            <w:shd w:val="clear" w:color="auto" w:fill="auto"/>
          </w:tcPr>
          <w:p w14:paraId="78D94768" w14:textId="573D85F3" w:rsidR="00173857" w:rsidRPr="00E80723" w:rsidRDefault="00173857" w:rsidP="00173857">
            <w:pPr>
              <w:spacing w:before="80" w:after="80"/>
              <w:rPr>
                <w:spacing w:val="-4"/>
              </w:rPr>
            </w:pPr>
            <w:r w:rsidRPr="00E80723">
              <w:t xml:space="preserve">The Letter of Bid – Financial Part and Schedules </w:t>
            </w:r>
            <w:r w:rsidRPr="00E80723">
              <w:rPr>
                <w:iCs/>
              </w:rPr>
              <w:t>shall</w:t>
            </w:r>
            <w:r w:rsidRPr="00E80723">
              <w:rPr>
                <w:i/>
                <w:iCs/>
              </w:rPr>
              <w:t xml:space="preserve"> </w:t>
            </w:r>
            <w:r w:rsidRPr="00E80723">
              <w:t xml:space="preserve">be initialed by </w:t>
            </w:r>
            <w:r>
              <w:t>all</w:t>
            </w:r>
            <w:r w:rsidRPr="00E80723">
              <w:t xml:space="preserve"> representatives of the Employer conducting Bid opening</w:t>
            </w:r>
            <w:r w:rsidRPr="00E80723">
              <w:rPr>
                <w:i/>
              </w:rPr>
              <w:t>.</w:t>
            </w:r>
            <w:r w:rsidRPr="00E80723">
              <w:rPr>
                <w:b/>
                <w:i/>
              </w:rPr>
              <w:t xml:space="preserve"> And shall be numbered, any modification to the unit or total price shall be initialed by the Representative of the Employer</w:t>
            </w:r>
            <w:r>
              <w:rPr>
                <w:b/>
                <w:i/>
              </w:rPr>
              <w:t>.</w:t>
            </w:r>
          </w:p>
        </w:tc>
      </w:tr>
      <w:tr w:rsidR="00173857" w:rsidRPr="00E80723" w14:paraId="6CFD33F6" w14:textId="77777777" w:rsidTr="000474DD">
        <w:tblPrEx>
          <w:tblBorders>
            <w:insideH w:val="single" w:sz="8" w:space="0" w:color="000000"/>
          </w:tblBorders>
        </w:tblPrEx>
        <w:tc>
          <w:tcPr>
            <w:tcW w:w="9045" w:type="dxa"/>
            <w:gridSpan w:val="2"/>
            <w:tcBorders>
              <w:top w:val="single" w:sz="12" w:space="0" w:color="000000"/>
              <w:bottom w:val="single" w:sz="12" w:space="0" w:color="000000"/>
            </w:tcBorders>
            <w:shd w:val="clear" w:color="auto" w:fill="auto"/>
          </w:tcPr>
          <w:p w14:paraId="5A9DA62F" w14:textId="31C20FA8" w:rsidR="00173857" w:rsidRPr="00E80723" w:rsidRDefault="00173857" w:rsidP="00173857">
            <w:pPr>
              <w:pStyle w:val="ListParagraph"/>
              <w:keepNext/>
              <w:tabs>
                <w:tab w:val="right" w:pos="4980"/>
              </w:tabs>
              <w:spacing w:before="80" w:after="80"/>
              <w:ind w:left="1800"/>
              <w:rPr>
                <w:color w:val="000000" w:themeColor="text1"/>
                <w:szCs w:val="20"/>
              </w:rPr>
            </w:pPr>
            <w:r w:rsidRPr="00E80723">
              <w:rPr>
                <w:b/>
                <w:color w:val="000000" w:themeColor="text1"/>
                <w:sz w:val="28"/>
              </w:rPr>
              <w:t>I.  Evaluation of Financial Part of Bids</w:t>
            </w:r>
          </w:p>
        </w:tc>
      </w:tr>
      <w:tr w:rsidR="00173857" w:rsidRPr="00E80723" w14:paraId="09F4CB2F" w14:textId="77777777" w:rsidTr="000474DD">
        <w:tblPrEx>
          <w:tblBorders>
            <w:insideH w:val="single" w:sz="8" w:space="0" w:color="000000"/>
          </w:tblBorders>
        </w:tblPrEx>
        <w:tc>
          <w:tcPr>
            <w:tcW w:w="1665" w:type="dxa"/>
            <w:tcBorders>
              <w:top w:val="single" w:sz="12" w:space="0" w:color="000000"/>
              <w:bottom w:val="single" w:sz="12" w:space="0" w:color="000000"/>
              <w:right w:val="single" w:sz="12" w:space="0" w:color="000000"/>
            </w:tcBorders>
            <w:shd w:val="clear" w:color="auto" w:fill="auto"/>
          </w:tcPr>
          <w:p w14:paraId="3C350DCB" w14:textId="34D1C4DE" w:rsidR="00173857" w:rsidRPr="00E80723" w:rsidRDefault="00173857" w:rsidP="00173857">
            <w:pPr>
              <w:tabs>
                <w:tab w:val="right" w:pos="4980"/>
              </w:tabs>
              <w:spacing w:before="80" w:after="80"/>
              <w:rPr>
                <w:b/>
                <w:iCs/>
                <w:color w:val="000000" w:themeColor="text1"/>
              </w:rPr>
            </w:pPr>
            <w:r w:rsidRPr="00E80723">
              <w:rPr>
                <w:b/>
                <w:iCs/>
                <w:color w:val="000000" w:themeColor="text1"/>
              </w:rPr>
              <w:t>ITB 36.1</w:t>
            </w:r>
          </w:p>
        </w:tc>
        <w:tc>
          <w:tcPr>
            <w:tcW w:w="7380" w:type="dxa"/>
            <w:tcBorders>
              <w:top w:val="single" w:sz="12" w:space="0" w:color="000000"/>
              <w:left w:val="single" w:sz="12" w:space="0" w:color="000000"/>
              <w:bottom w:val="single" w:sz="12" w:space="0" w:color="000000"/>
            </w:tcBorders>
            <w:shd w:val="clear" w:color="auto" w:fill="auto"/>
          </w:tcPr>
          <w:p w14:paraId="41317294" w14:textId="6E780844" w:rsidR="00173857" w:rsidRPr="00E80723" w:rsidRDefault="00173857" w:rsidP="00173857">
            <w:pPr>
              <w:tabs>
                <w:tab w:val="right" w:pos="4860"/>
              </w:tabs>
              <w:spacing w:before="80" w:after="80"/>
              <w:rPr>
                <w:i/>
                <w:color w:val="000000" w:themeColor="text1"/>
                <w:szCs w:val="20"/>
              </w:rPr>
            </w:pPr>
            <w:r w:rsidRPr="00E80723">
              <w:rPr>
                <w:color w:val="000000" w:themeColor="text1"/>
                <w:szCs w:val="20"/>
              </w:rPr>
              <w:t xml:space="preserve">The currency that shall be used for Bid evaluation and comparison purposes to convert at the selling exchange rate all Bid prices expressed in various currencies into a single currency is: </w:t>
            </w:r>
            <w:r w:rsidRPr="008854DD">
              <w:rPr>
                <w:b/>
              </w:rPr>
              <w:t xml:space="preserve">Ethiopian </w:t>
            </w:r>
            <w:r w:rsidRPr="00593A59">
              <w:rPr>
                <w:b/>
              </w:rPr>
              <w:t>Birr (ETB).</w:t>
            </w:r>
            <w:r w:rsidRPr="00E80723">
              <w:rPr>
                <w:i/>
                <w:color w:val="000000" w:themeColor="text1"/>
                <w:szCs w:val="20"/>
              </w:rPr>
              <w:t xml:space="preserve"> </w:t>
            </w:r>
          </w:p>
          <w:p w14:paraId="21057B33" w14:textId="04AFDB0C" w:rsidR="00173857" w:rsidRPr="00E80723" w:rsidRDefault="00173857" w:rsidP="00173857">
            <w:pPr>
              <w:tabs>
                <w:tab w:val="right" w:pos="4860"/>
              </w:tabs>
              <w:spacing w:before="80" w:after="80"/>
              <w:rPr>
                <w:b/>
                <w:color w:val="000000" w:themeColor="text1"/>
                <w:szCs w:val="20"/>
              </w:rPr>
            </w:pPr>
            <w:r w:rsidRPr="00E80723">
              <w:rPr>
                <w:color w:val="000000" w:themeColor="text1"/>
                <w:szCs w:val="20"/>
              </w:rPr>
              <w:t xml:space="preserve">The source of exchange rate shall be: </w:t>
            </w:r>
            <w:r w:rsidRPr="00982766">
              <w:rPr>
                <w:b/>
              </w:rPr>
              <w:t>National Bank of Ethiopia</w:t>
            </w:r>
          </w:p>
          <w:p w14:paraId="41AAA863" w14:textId="77777777" w:rsidR="00173857" w:rsidRPr="001A781C" w:rsidRDefault="00173857" w:rsidP="00173857">
            <w:pPr>
              <w:autoSpaceDE w:val="0"/>
              <w:autoSpaceDN w:val="0"/>
              <w:adjustRightInd w:val="0"/>
              <w:spacing w:before="60" w:after="60"/>
              <w:rPr>
                <w:b/>
              </w:rPr>
            </w:pPr>
            <w:r w:rsidRPr="00E80723">
              <w:rPr>
                <w:color w:val="000000" w:themeColor="text1"/>
                <w:szCs w:val="20"/>
              </w:rPr>
              <w:t>The date for the exchange rate shall be</w:t>
            </w:r>
            <w:r w:rsidRPr="00E80723">
              <w:rPr>
                <w:i/>
                <w:color w:val="000000" w:themeColor="text1"/>
                <w:szCs w:val="20"/>
              </w:rPr>
              <w:t xml:space="preserve">: </w:t>
            </w:r>
            <w:r w:rsidRPr="00EF1BF4">
              <w:rPr>
                <w:b/>
              </w:rPr>
              <w:t>Selling rate from National bank of Ethiopia at date of bid opening</w:t>
            </w:r>
            <w:r w:rsidRPr="00982766">
              <w:rPr>
                <w:b/>
              </w:rPr>
              <w:t>.</w:t>
            </w:r>
          </w:p>
          <w:p w14:paraId="34D42094" w14:textId="6A19937D" w:rsidR="00173857" w:rsidRPr="00E80723" w:rsidRDefault="00173857" w:rsidP="00173857">
            <w:pPr>
              <w:spacing w:before="80" w:after="80"/>
              <w:rPr>
                <w:color w:val="000000" w:themeColor="text1"/>
              </w:rPr>
            </w:pPr>
            <w:r w:rsidRPr="00E80723">
              <w:rPr>
                <w:color w:val="000000" w:themeColor="text1"/>
              </w:rPr>
              <w:t>The currency(</w:t>
            </w:r>
            <w:proofErr w:type="spellStart"/>
            <w:r w:rsidRPr="00E80723">
              <w:rPr>
                <w:color w:val="000000" w:themeColor="text1"/>
              </w:rPr>
              <w:t>ies</w:t>
            </w:r>
            <w:proofErr w:type="spellEnd"/>
            <w:r w:rsidRPr="00E80723">
              <w:rPr>
                <w:color w:val="000000" w:themeColor="text1"/>
              </w:rPr>
              <w:t>) of the Bid shall be converted into a single currency in accordance with th</w:t>
            </w:r>
            <w:r>
              <w:rPr>
                <w:color w:val="000000" w:themeColor="text1"/>
              </w:rPr>
              <w:t xml:space="preserve">e procedure under Alternative </w:t>
            </w:r>
            <w:r w:rsidRPr="00593A59">
              <w:rPr>
                <w:b/>
                <w:color w:val="000000" w:themeColor="text1"/>
                <w:u w:val="single"/>
              </w:rPr>
              <w:t xml:space="preserve">A </w:t>
            </w:r>
            <w:r w:rsidRPr="00E80723">
              <w:rPr>
                <w:color w:val="000000" w:themeColor="text1"/>
              </w:rPr>
              <w:t xml:space="preserve">that follows: </w:t>
            </w:r>
          </w:p>
          <w:p w14:paraId="0427B85E" w14:textId="77777777" w:rsidR="00173857" w:rsidRPr="00E80723" w:rsidRDefault="00173857" w:rsidP="00173857">
            <w:pPr>
              <w:tabs>
                <w:tab w:val="right" w:pos="4860"/>
              </w:tabs>
              <w:spacing w:before="80" w:after="80"/>
              <w:rPr>
                <w:b/>
                <w:i/>
                <w:color w:val="000000" w:themeColor="text1"/>
              </w:rPr>
            </w:pPr>
            <w:r w:rsidRPr="00E80723">
              <w:rPr>
                <w:b/>
                <w:i/>
                <w:color w:val="000000" w:themeColor="text1"/>
              </w:rPr>
              <w:t>Alternative A: Bidders quote entirely in local currency</w:t>
            </w:r>
          </w:p>
          <w:p w14:paraId="02D8A287" w14:textId="1C3A23F1" w:rsidR="00173857" w:rsidRPr="00E80723" w:rsidRDefault="00173857" w:rsidP="00173857">
            <w:pPr>
              <w:keepNext/>
              <w:keepLines/>
              <w:tabs>
                <w:tab w:val="left" w:pos="361"/>
              </w:tabs>
              <w:suppressAutoHyphens/>
              <w:spacing w:before="80" w:after="80"/>
              <w:ind w:right="-48"/>
              <w:rPr>
                <w:color w:val="000000" w:themeColor="text1"/>
              </w:rPr>
            </w:pPr>
            <w:r w:rsidRPr="00E80723">
              <w:rPr>
                <w:color w:val="000000" w:themeColor="text1"/>
              </w:rPr>
              <w:t>For comparison of Bids, the Bid Price, corrected pursuant to ITB 35, shall first be broken down into the respective amounts payable in various currencies by using the selling exchange rates specified by the Bidder in accordance with ITB 15.1.</w:t>
            </w:r>
          </w:p>
          <w:p w14:paraId="5A5F02A1" w14:textId="1895B36D" w:rsidR="00173857" w:rsidRPr="00E80723" w:rsidRDefault="00173857" w:rsidP="00173857">
            <w:pPr>
              <w:keepNext/>
              <w:keepLines/>
              <w:tabs>
                <w:tab w:val="left" w:pos="723"/>
              </w:tabs>
              <w:suppressAutoHyphens/>
              <w:spacing w:before="80" w:after="80"/>
              <w:ind w:right="-48"/>
              <w:rPr>
                <w:color w:val="000000" w:themeColor="text1"/>
              </w:rPr>
            </w:pPr>
            <w:r w:rsidRPr="00E80723">
              <w:rPr>
                <w:color w:val="000000" w:themeColor="text1"/>
              </w:rPr>
              <w:t xml:space="preserve">In the second step, the Employer will convert the amounts in various currencies in which the Bid Price is payable (excluding Provisional Sums but including </w:t>
            </w:r>
            <w:proofErr w:type="spellStart"/>
            <w:r w:rsidRPr="00E80723">
              <w:rPr>
                <w:color w:val="000000" w:themeColor="text1"/>
              </w:rPr>
              <w:t>Daywork</w:t>
            </w:r>
            <w:proofErr w:type="spellEnd"/>
            <w:r w:rsidRPr="00E80723">
              <w:rPr>
                <w:color w:val="000000" w:themeColor="text1"/>
              </w:rPr>
              <w:t xml:space="preserve"> where priced competitively) to the single currency identified above at the selling rates established for similar transactions by the authority specified and on the date stipulated above.</w:t>
            </w:r>
          </w:p>
        </w:tc>
      </w:tr>
      <w:tr w:rsidR="00173857" w:rsidRPr="00E80723" w14:paraId="4B6D915F" w14:textId="77777777" w:rsidTr="000474DD">
        <w:tblPrEx>
          <w:tblBorders>
            <w:insideH w:val="single" w:sz="8" w:space="0" w:color="000000"/>
          </w:tblBorders>
        </w:tblPrEx>
        <w:tc>
          <w:tcPr>
            <w:tcW w:w="1665" w:type="dxa"/>
            <w:tcBorders>
              <w:top w:val="single" w:sz="12" w:space="0" w:color="000000"/>
              <w:bottom w:val="single" w:sz="12" w:space="0" w:color="000000"/>
              <w:right w:val="single" w:sz="12" w:space="0" w:color="000000"/>
            </w:tcBorders>
            <w:shd w:val="clear" w:color="auto" w:fill="auto"/>
          </w:tcPr>
          <w:p w14:paraId="2AA4962F" w14:textId="42E2E694" w:rsidR="00173857" w:rsidRPr="00E80723" w:rsidRDefault="00173857" w:rsidP="00173857">
            <w:pPr>
              <w:tabs>
                <w:tab w:val="right" w:pos="4980"/>
              </w:tabs>
              <w:spacing w:before="80" w:after="80"/>
              <w:rPr>
                <w:b/>
                <w:iCs/>
                <w:color w:val="000000" w:themeColor="text1"/>
              </w:rPr>
            </w:pPr>
            <w:r w:rsidRPr="00E80723">
              <w:rPr>
                <w:b/>
                <w:iCs/>
                <w:color w:val="000000" w:themeColor="text1"/>
              </w:rPr>
              <w:t>ITB 36.2</w:t>
            </w:r>
          </w:p>
        </w:tc>
        <w:tc>
          <w:tcPr>
            <w:tcW w:w="7380" w:type="dxa"/>
            <w:tcBorders>
              <w:top w:val="single" w:sz="12" w:space="0" w:color="000000"/>
              <w:left w:val="single" w:sz="12" w:space="0" w:color="000000"/>
              <w:bottom w:val="single" w:sz="12" w:space="0" w:color="000000"/>
            </w:tcBorders>
            <w:shd w:val="clear" w:color="auto" w:fill="auto"/>
          </w:tcPr>
          <w:p w14:paraId="072256EE" w14:textId="5E60488C" w:rsidR="00173857" w:rsidRPr="003F5573" w:rsidRDefault="00173857" w:rsidP="00173857">
            <w:pPr>
              <w:tabs>
                <w:tab w:val="right" w:pos="7254"/>
              </w:tabs>
              <w:spacing w:before="120" w:after="120"/>
              <w:rPr>
                <w:noProof/>
                <w:color w:val="000000" w:themeColor="text1"/>
              </w:rPr>
            </w:pPr>
            <w:r w:rsidRPr="00E80723">
              <w:rPr>
                <w:noProof/>
                <w:color w:val="000000" w:themeColor="text1"/>
              </w:rPr>
              <w:t xml:space="preserve">A margin of domestic preference </w:t>
            </w:r>
            <w:r w:rsidRPr="001F6BE9">
              <w:rPr>
                <w:b/>
                <w:i/>
                <w:noProof/>
                <w:color w:val="000000" w:themeColor="text1"/>
              </w:rPr>
              <w:t>Shall</w:t>
            </w:r>
            <w:r>
              <w:rPr>
                <w:i/>
                <w:noProof/>
                <w:color w:val="000000" w:themeColor="text1"/>
              </w:rPr>
              <w:t xml:space="preserve"> </w:t>
            </w:r>
            <w:r w:rsidRPr="00E80723">
              <w:rPr>
                <w:noProof/>
                <w:color w:val="000000" w:themeColor="text1"/>
              </w:rPr>
              <w:t xml:space="preserve">apply. </w:t>
            </w:r>
          </w:p>
        </w:tc>
      </w:tr>
      <w:tr w:rsidR="00173857" w:rsidRPr="00E80723" w14:paraId="4AE905F7" w14:textId="77777777" w:rsidTr="000474DD">
        <w:tblPrEx>
          <w:tblBorders>
            <w:insideH w:val="single" w:sz="8" w:space="0" w:color="000000"/>
          </w:tblBorders>
        </w:tblPrEx>
        <w:tc>
          <w:tcPr>
            <w:tcW w:w="9045" w:type="dxa"/>
            <w:gridSpan w:val="2"/>
            <w:tcBorders>
              <w:top w:val="single" w:sz="12" w:space="0" w:color="000000"/>
              <w:bottom w:val="single" w:sz="12" w:space="0" w:color="000000"/>
            </w:tcBorders>
            <w:shd w:val="clear" w:color="auto" w:fill="auto"/>
          </w:tcPr>
          <w:p w14:paraId="118232F1" w14:textId="08F50F9B" w:rsidR="00173857" w:rsidRPr="00E80723" w:rsidRDefault="00173857" w:rsidP="00173857">
            <w:pPr>
              <w:keepNext/>
              <w:tabs>
                <w:tab w:val="right" w:pos="4980"/>
              </w:tabs>
              <w:spacing w:before="80" w:after="80"/>
              <w:jc w:val="center"/>
              <w:rPr>
                <w:b/>
                <w:bCs/>
                <w:color w:val="000000" w:themeColor="text1"/>
                <w:sz w:val="22"/>
              </w:rPr>
            </w:pPr>
            <w:r w:rsidRPr="00E80723">
              <w:rPr>
                <w:b/>
                <w:color w:val="000000" w:themeColor="text1"/>
                <w:sz w:val="28"/>
              </w:rPr>
              <w:t>J. Evaluation of Combined Technical and Financial Parts and Most Advantageous Bid</w:t>
            </w:r>
          </w:p>
        </w:tc>
      </w:tr>
      <w:tr w:rsidR="00173857" w:rsidRPr="00E80723" w14:paraId="04966190" w14:textId="77777777" w:rsidTr="000474DD">
        <w:tblPrEx>
          <w:tblBorders>
            <w:insideH w:val="single" w:sz="8" w:space="0" w:color="000000"/>
          </w:tblBorders>
        </w:tblPrEx>
        <w:tc>
          <w:tcPr>
            <w:tcW w:w="1665" w:type="dxa"/>
            <w:tcBorders>
              <w:top w:val="single" w:sz="12" w:space="0" w:color="000000"/>
              <w:bottom w:val="single" w:sz="12" w:space="0" w:color="000000"/>
              <w:right w:val="single" w:sz="12" w:space="0" w:color="000000"/>
            </w:tcBorders>
            <w:shd w:val="clear" w:color="auto" w:fill="auto"/>
          </w:tcPr>
          <w:p w14:paraId="0602A313" w14:textId="50AAC09B" w:rsidR="00173857" w:rsidRPr="00E80723" w:rsidRDefault="00173857" w:rsidP="00173857">
            <w:pPr>
              <w:tabs>
                <w:tab w:val="right" w:pos="4980"/>
              </w:tabs>
              <w:spacing w:before="80" w:after="80"/>
              <w:rPr>
                <w:b/>
                <w:iCs/>
                <w:color w:val="000000" w:themeColor="text1"/>
              </w:rPr>
            </w:pPr>
            <w:r w:rsidRPr="00E80723">
              <w:rPr>
                <w:b/>
                <w:iCs/>
                <w:color w:val="000000" w:themeColor="text1"/>
              </w:rPr>
              <w:t>ITB 40.1</w:t>
            </w:r>
          </w:p>
        </w:tc>
        <w:tc>
          <w:tcPr>
            <w:tcW w:w="7380" w:type="dxa"/>
            <w:tcBorders>
              <w:top w:val="single" w:sz="12" w:space="0" w:color="000000"/>
              <w:left w:val="single" w:sz="12" w:space="0" w:color="000000"/>
              <w:bottom w:val="single" w:sz="12" w:space="0" w:color="000000"/>
            </w:tcBorders>
            <w:shd w:val="clear" w:color="auto" w:fill="auto"/>
          </w:tcPr>
          <w:p w14:paraId="2E36BA50" w14:textId="55BE6D9B" w:rsidR="00173857" w:rsidRPr="00E80723" w:rsidRDefault="00173857" w:rsidP="003C1D7D">
            <w:pPr>
              <w:spacing w:before="80" w:after="80"/>
              <w:rPr>
                <w:b/>
                <w:bCs/>
                <w:color w:val="000000" w:themeColor="text1"/>
                <w:sz w:val="22"/>
              </w:rPr>
            </w:pPr>
            <w:r w:rsidRPr="00E80723">
              <w:rPr>
                <w:noProof/>
                <w:color w:val="000000" w:themeColor="text1"/>
              </w:rPr>
              <w:t>The weight to be given for cost is:</w:t>
            </w:r>
            <w:r>
              <w:rPr>
                <w:noProof/>
                <w:color w:val="000000" w:themeColor="text1"/>
              </w:rPr>
              <w:t xml:space="preserve"> </w:t>
            </w:r>
            <w:r w:rsidR="003C1D7D" w:rsidRPr="003C1D7D">
              <w:rPr>
                <w:b/>
                <w:noProof/>
                <w:color w:val="000000" w:themeColor="text1"/>
              </w:rPr>
              <w:t>8</w:t>
            </w:r>
            <w:r w:rsidR="00D62E14" w:rsidRPr="003C1D7D">
              <w:rPr>
                <w:b/>
                <w:noProof/>
                <w:color w:val="000000" w:themeColor="text1"/>
              </w:rPr>
              <w:t>0%</w:t>
            </w:r>
          </w:p>
        </w:tc>
      </w:tr>
      <w:tr w:rsidR="00173857" w:rsidRPr="00E80723" w14:paraId="45897932" w14:textId="77777777" w:rsidTr="000474DD">
        <w:tblPrEx>
          <w:tblBorders>
            <w:insideH w:val="single" w:sz="8" w:space="0" w:color="000000"/>
          </w:tblBorders>
        </w:tblPrEx>
        <w:tc>
          <w:tcPr>
            <w:tcW w:w="9051" w:type="dxa"/>
            <w:gridSpan w:val="2"/>
            <w:tcBorders>
              <w:top w:val="single" w:sz="12" w:space="0" w:color="000000"/>
              <w:bottom w:val="single" w:sz="12" w:space="0" w:color="000000"/>
            </w:tcBorders>
            <w:shd w:val="clear" w:color="auto" w:fill="auto"/>
          </w:tcPr>
          <w:p w14:paraId="32B42F5B" w14:textId="4504F3A5" w:rsidR="00173857" w:rsidRPr="00E80723" w:rsidRDefault="00173857" w:rsidP="00173857">
            <w:pPr>
              <w:pStyle w:val="ListParagraph"/>
              <w:keepNext/>
              <w:tabs>
                <w:tab w:val="right" w:pos="4980"/>
              </w:tabs>
              <w:spacing w:before="80" w:after="80"/>
              <w:ind w:left="0"/>
              <w:jc w:val="center"/>
              <w:rPr>
                <w:b/>
                <w:i/>
              </w:rPr>
            </w:pPr>
            <w:r w:rsidRPr="00E80723">
              <w:rPr>
                <w:b/>
                <w:color w:val="000000" w:themeColor="text1"/>
                <w:sz w:val="28"/>
              </w:rPr>
              <w:lastRenderedPageBreak/>
              <w:t>K. Award of Contract</w:t>
            </w:r>
          </w:p>
        </w:tc>
      </w:tr>
      <w:tr w:rsidR="00173857" w:rsidRPr="00E80723" w14:paraId="00FC3E62" w14:textId="77777777" w:rsidTr="000474DD">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A70494F" w14:textId="5D846D91" w:rsidR="00173857" w:rsidRPr="00E80723" w:rsidRDefault="00173857" w:rsidP="00173857">
            <w:pPr>
              <w:spacing w:before="80" w:after="80"/>
              <w:jc w:val="left"/>
              <w:rPr>
                <w:b/>
                <w:bCs/>
                <w:color w:val="000000" w:themeColor="text1"/>
              </w:rPr>
            </w:pPr>
            <w:r w:rsidRPr="00E80723">
              <w:rPr>
                <w:b/>
                <w:bCs/>
                <w:color w:val="000000" w:themeColor="text1"/>
              </w:rPr>
              <w:t>ITB 50.1</w:t>
            </w:r>
          </w:p>
        </w:tc>
        <w:tc>
          <w:tcPr>
            <w:tcW w:w="7373" w:type="dxa"/>
            <w:tcBorders>
              <w:top w:val="single" w:sz="12" w:space="0" w:color="000000"/>
              <w:left w:val="single" w:sz="12" w:space="0" w:color="000000"/>
              <w:bottom w:val="single" w:sz="12" w:space="0" w:color="000000"/>
            </w:tcBorders>
            <w:shd w:val="clear" w:color="auto" w:fill="auto"/>
          </w:tcPr>
          <w:p w14:paraId="70B95275" w14:textId="77777777" w:rsidR="00173857" w:rsidRPr="00E80723" w:rsidRDefault="00173857" w:rsidP="00173857">
            <w:pPr>
              <w:spacing w:before="80" w:after="80"/>
            </w:pPr>
            <w:r w:rsidRPr="00E80723">
              <w:rPr>
                <w:color w:val="000000" w:themeColor="text1"/>
              </w:rPr>
              <w:t>The procedures for making a Procurement-related Complaint are detailed in the “</w:t>
            </w:r>
            <w:hyperlink r:id="rId32" w:history="1">
              <w:r w:rsidRPr="00E80723">
                <w:rPr>
                  <w:rStyle w:val="Hyperlink"/>
                </w:rPr>
                <w:t>Procurement Regulations for IPF Borrowers</w:t>
              </w:r>
            </w:hyperlink>
            <w:r w:rsidRPr="00E80723">
              <w:rPr>
                <w:color w:val="000000" w:themeColor="text1"/>
              </w:rPr>
              <w:t xml:space="preserve"> (Annex III).” If a Bidder wishes to make a Procurement-related Complaint, the Bidder shall submit its complaint following </w:t>
            </w:r>
            <w:r w:rsidRPr="00E80723">
              <w:t>these procedures, In Writing (by the quickest means available, such as by email or fax), to:</w:t>
            </w:r>
          </w:p>
          <w:p w14:paraId="109D4EE3" w14:textId="77777777" w:rsidR="00173857" w:rsidRPr="00E80723" w:rsidRDefault="00173857" w:rsidP="00173857">
            <w:pPr>
              <w:spacing w:before="80" w:after="80"/>
              <w:ind w:left="228"/>
              <w:rPr>
                <w:i/>
              </w:rPr>
            </w:pPr>
            <w:r w:rsidRPr="00E80723">
              <w:rPr>
                <w:b/>
              </w:rPr>
              <w:t>For the attention</w:t>
            </w:r>
            <w:r w:rsidRPr="00E80723">
              <w:t xml:space="preserve">: </w:t>
            </w:r>
            <w:r w:rsidRPr="00E80723">
              <w:rPr>
                <w:i/>
              </w:rPr>
              <w:t>[insert full name of person receiving complaints]</w:t>
            </w:r>
          </w:p>
          <w:p w14:paraId="7DE82205" w14:textId="77777777" w:rsidR="00173857" w:rsidRPr="00E80723" w:rsidRDefault="00173857" w:rsidP="00173857">
            <w:pPr>
              <w:spacing w:before="80" w:after="80"/>
              <w:ind w:left="228"/>
            </w:pPr>
            <w:r w:rsidRPr="00E80723">
              <w:rPr>
                <w:b/>
              </w:rPr>
              <w:t>Title/position</w:t>
            </w:r>
            <w:r w:rsidRPr="00E80723">
              <w:t xml:space="preserve">: </w:t>
            </w:r>
            <w:r w:rsidRPr="00E80723">
              <w:rPr>
                <w:i/>
              </w:rPr>
              <w:t>[insert title/position]</w:t>
            </w:r>
          </w:p>
          <w:p w14:paraId="4D6E0590" w14:textId="77777777" w:rsidR="00173857" w:rsidRPr="00E80723" w:rsidRDefault="00173857" w:rsidP="00173857">
            <w:pPr>
              <w:spacing w:before="80" w:after="80"/>
              <w:ind w:left="228"/>
              <w:rPr>
                <w:i/>
              </w:rPr>
            </w:pPr>
            <w:r w:rsidRPr="00E80723">
              <w:rPr>
                <w:b/>
              </w:rPr>
              <w:t>Employer</w:t>
            </w:r>
            <w:r w:rsidRPr="00E80723">
              <w:t xml:space="preserve">: </w:t>
            </w:r>
            <w:r w:rsidRPr="00E80723">
              <w:rPr>
                <w:i/>
              </w:rPr>
              <w:t>[insert name of Employer]</w:t>
            </w:r>
          </w:p>
          <w:p w14:paraId="10D846F3" w14:textId="77777777" w:rsidR="00173857" w:rsidRPr="00E80723" w:rsidRDefault="00173857" w:rsidP="00173857">
            <w:pPr>
              <w:spacing w:before="80" w:after="80"/>
              <w:ind w:left="228"/>
              <w:rPr>
                <w:i/>
              </w:rPr>
            </w:pPr>
            <w:r w:rsidRPr="00E80723">
              <w:rPr>
                <w:b/>
              </w:rPr>
              <w:t>Email address</w:t>
            </w:r>
            <w:r w:rsidRPr="00E80723">
              <w:rPr>
                <w:i/>
              </w:rPr>
              <w:t>: [insert email address]</w:t>
            </w:r>
          </w:p>
          <w:p w14:paraId="541AF3A9" w14:textId="77777777" w:rsidR="00173857" w:rsidRDefault="00173857" w:rsidP="00173857">
            <w:pPr>
              <w:spacing w:before="80" w:after="80"/>
              <w:rPr>
                <w:b/>
                <w:i/>
              </w:rPr>
            </w:pPr>
            <w:r w:rsidRPr="00E80723">
              <w:rPr>
                <w:b/>
              </w:rPr>
              <w:t>Fax number</w:t>
            </w:r>
            <w:r w:rsidRPr="00E80723">
              <w:t xml:space="preserve">: </w:t>
            </w:r>
            <w:r w:rsidRPr="00E80723">
              <w:rPr>
                <w:i/>
              </w:rPr>
              <w:t>[insert fax number]</w:t>
            </w:r>
            <w:r w:rsidRPr="00E80723">
              <w:t xml:space="preserve"> </w:t>
            </w:r>
            <w:r w:rsidRPr="00E80723">
              <w:rPr>
                <w:b/>
                <w:i/>
              </w:rPr>
              <w:t>delete if not used</w:t>
            </w:r>
          </w:p>
          <w:p w14:paraId="5CB0C4CC" w14:textId="77777777" w:rsidR="00173857" w:rsidRDefault="00173857" w:rsidP="00173857">
            <w:pPr>
              <w:spacing w:before="80" w:after="80"/>
              <w:rPr>
                <w:b/>
                <w:i/>
              </w:rPr>
            </w:pPr>
          </w:p>
          <w:p w14:paraId="47B013D7" w14:textId="29026A32" w:rsidR="00173857" w:rsidRPr="007D3F9E" w:rsidRDefault="00173857" w:rsidP="00173857">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3" w:history="1">
              <w:r w:rsidRPr="00345088">
                <w:rPr>
                  <w:rStyle w:val="Hyperlink"/>
                  <w:b/>
                  <w:bCs/>
                </w:rPr>
                <w:t>pprocurementcomplaints@worldbank.org</w:t>
              </w:r>
            </w:hyperlink>
          </w:p>
          <w:p w14:paraId="63F1F21F" w14:textId="2820B0B8" w:rsidR="00173857" w:rsidRPr="00E80723" w:rsidRDefault="00173857" w:rsidP="00173857">
            <w:pPr>
              <w:spacing w:before="80" w:after="80"/>
              <w:rPr>
                <w:color w:val="000000" w:themeColor="text1"/>
              </w:rPr>
            </w:pPr>
            <w:r w:rsidRPr="00E80723">
              <w:t>In summary, a Procurement</w:t>
            </w:r>
            <w:r w:rsidRPr="00E80723">
              <w:rPr>
                <w:color w:val="000000" w:themeColor="text1"/>
              </w:rPr>
              <w:t>-related Complaint may challenge any of the following:</w:t>
            </w:r>
          </w:p>
          <w:p w14:paraId="53E28473" w14:textId="58613784" w:rsidR="00173857" w:rsidRPr="00E80723" w:rsidRDefault="00173857" w:rsidP="00782D65">
            <w:pPr>
              <w:pStyle w:val="ListParagraph"/>
              <w:numPr>
                <w:ilvl w:val="0"/>
                <w:numId w:val="30"/>
              </w:numPr>
              <w:spacing w:before="80" w:after="80"/>
              <w:ind w:left="478" w:hanging="239"/>
              <w:contextualSpacing w:val="0"/>
              <w:jc w:val="left"/>
              <w:rPr>
                <w:color w:val="000000" w:themeColor="text1"/>
              </w:rPr>
            </w:pPr>
            <w:r w:rsidRPr="00E80723">
              <w:rPr>
                <w:color w:val="000000" w:themeColor="text1"/>
              </w:rPr>
              <w:t xml:space="preserve">the terms of the Bidding Documents; </w:t>
            </w:r>
          </w:p>
          <w:p w14:paraId="63ADC733" w14:textId="1DF5C26A" w:rsidR="00173857" w:rsidRPr="00E80723" w:rsidRDefault="00173857" w:rsidP="00782D65">
            <w:pPr>
              <w:pStyle w:val="ListParagraph"/>
              <w:numPr>
                <w:ilvl w:val="0"/>
                <w:numId w:val="30"/>
              </w:numPr>
              <w:spacing w:before="80" w:after="80"/>
              <w:ind w:left="478" w:hanging="239"/>
              <w:contextualSpacing w:val="0"/>
              <w:jc w:val="left"/>
              <w:rPr>
                <w:b/>
                <w:color w:val="000000" w:themeColor="text1"/>
              </w:rPr>
            </w:pPr>
            <w:r w:rsidRPr="00E80723">
              <w:rPr>
                <w:noProof/>
                <w:color w:val="000000" w:themeColor="text1"/>
              </w:rPr>
              <w:t>the Employer’s decision to exclude a Bidder from the procurement process prior to the award of contract; and</w:t>
            </w:r>
          </w:p>
          <w:p w14:paraId="34000CEA" w14:textId="5AFE2A68" w:rsidR="00173857" w:rsidRPr="00E80723" w:rsidRDefault="00173857" w:rsidP="00782D65">
            <w:pPr>
              <w:pStyle w:val="ListParagraph"/>
              <w:numPr>
                <w:ilvl w:val="0"/>
                <w:numId w:val="30"/>
              </w:numPr>
              <w:spacing w:before="80" w:after="80"/>
              <w:ind w:left="478" w:hanging="239"/>
              <w:contextualSpacing w:val="0"/>
              <w:jc w:val="left"/>
              <w:rPr>
                <w:b/>
                <w:color w:val="000000" w:themeColor="text1"/>
              </w:rPr>
            </w:pPr>
            <w:proofErr w:type="gramStart"/>
            <w:r w:rsidRPr="00E80723">
              <w:rPr>
                <w:color w:val="000000" w:themeColor="text1"/>
              </w:rPr>
              <w:t>the</w:t>
            </w:r>
            <w:proofErr w:type="gramEnd"/>
            <w:r w:rsidRPr="00E80723">
              <w:rPr>
                <w:color w:val="000000" w:themeColor="text1"/>
              </w:rPr>
              <w:t xml:space="preserve"> Employer’s decision to award the contract.</w:t>
            </w:r>
          </w:p>
        </w:tc>
      </w:tr>
    </w:tbl>
    <w:p w14:paraId="67F1F31E" w14:textId="77777777" w:rsidR="006309F7" w:rsidRPr="00E80723" w:rsidRDefault="006309F7" w:rsidP="00F20AF4">
      <w:pPr>
        <w:pStyle w:val="Footer"/>
        <w:rPr>
          <w:color w:val="000000" w:themeColor="text1"/>
        </w:rPr>
        <w:sectPr w:rsidR="006309F7" w:rsidRPr="00E80723" w:rsidSect="008A4839">
          <w:headerReference w:type="even" r:id="rId34"/>
          <w:headerReference w:type="default" r:id="rId35"/>
          <w:headerReference w:type="first" r:id="rId36"/>
          <w:footnotePr>
            <w:numRestart w:val="eachSect"/>
          </w:footnotePr>
          <w:endnotePr>
            <w:numFmt w:val="decimal"/>
          </w:endnotePr>
          <w:type w:val="oddPage"/>
          <w:pgSz w:w="12240" w:h="15840" w:code="1"/>
          <w:pgMar w:top="1440" w:right="1440" w:bottom="1440" w:left="144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3107B8" w:rsidRPr="00E80723" w14:paraId="5B454589" w14:textId="77777777" w:rsidTr="00DB3AC5">
        <w:trPr>
          <w:cantSplit/>
          <w:trHeight w:val="1260"/>
        </w:trPr>
        <w:tc>
          <w:tcPr>
            <w:tcW w:w="9090" w:type="dxa"/>
            <w:tcBorders>
              <w:top w:val="nil"/>
            </w:tcBorders>
            <w:vAlign w:val="center"/>
          </w:tcPr>
          <w:p w14:paraId="30B99992" w14:textId="0B8A3993" w:rsidR="003107B8" w:rsidRPr="00E80723" w:rsidRDefault="003107B8" w:rsidP="000474DD">
            <w:pPr>
              <w:pStyle w:val="Sub-Heading2"/>
              <w:spacing w:before="241" w:after="160"/>
            </w:pPr>
            <w:bookmarkStart w:id="570" w:name="_Toc430333110"/>
            <w:bookmarkStart w:id="571" w:name="_Toc41971240"/>
            <w:bookmarkStart w:id="572" w:name="_Toc101929323"/>
            <w:bookmarkStart w:id="573" w:name="_Toc438266925"/>
            <w:bookmarkStart w:id="574" w:name="_Toc438267899"/>
            <w:bookmarkStart w:id="575" w:name="_Toc438366666"/>
            <w:bookmarkStart w:id="576" w:name="_Toc101929321"/>
            <w:bookmarkStart w:id="577" w:name="_Toc334686524"/>
            <w:bookmarkStart w:id="578" w:name="_Toc13644853"/>
            <w:bookmarkStart w:id="579" w:name="_Toc135318766"/>
            <w:bookmarkStart w:id="580" w:name="_Toc135318767"/>
            <w:bookmarkStart w:id="581" w:name="_Toc503874227"/>
            <w:bookmarkStart w:id="582" w:name="_Toc4390859"/>
            <w:bookmarkStart w:id="583" w:name="_Toc4405764"/>
            <w:r w:rsidRPr="00E80723">
              <w:lastRenderedPageBreak/>
              <w:t>Section III - Evaluation and Qualification Criteria</w:t>
            </w:r>
            <w:bookmarkStart w:id="584" w:name="_Toc41971241"/>
            <w:bookmarkStart w:id="585" w:name="_Toc101929322"/>
            <w:bookmarkEnd w:id="570"/>
            <w:bookmarkEnd w:id="571"/>
            <w:bookmarkEnd w:id="572"/>
            <w:bookmarkEnd w:id="573"/>
            <w:bookmarkEnd w:id="574"/>
            <w:bookmarkEnd w:id="575"/>
            <w:bookmarkEnd w:id="576"/>
            <w:bookmarkEnd w:id="577"/>
            <w:bookmarkEnd w:id="578"/>
            <w:r w:rsidRPr="00E80723">
              <w:t xml:space="preserve"> </w:t>
            </w:r>
            <w:bookmarkEnd w:id="579"/>
            <w:bookmarkEnd w:id="584"/>
            <w:bookmarkEnd w:id="585"/>
          </w:p>
        </w:tc>
      </w:tr>
    </w:tbl>
    <w:p w14:paraId="0B898E43" w14:textId="77777777" w:rsidR="003107B8" w:rsidRPr="00E80723" w:rsidRDefault="003107B8" w:rsidP="003107B8">
      <w:pPr>
        <w:suppressAutoHyphens/>
        <w:spacing w:before="240" w:after="120"/>
        <w:ind w:right="-72"/>
        <w:rPr>
          <w:color w:val="000000" w:themeColor="text1"/>
          <w:spacing w:val="-4"/>
        </w:rPr>
      </w:pPr>
      <w:r w:rsidRPr="00E80723">
        <w:rPr>
          <w:color w:val="000000" w:themeColor="text1"/>
          <w:spacing w:val="-4"/>
        </w:rPr>
        <w:t>This section contains all the criteria that the Employer shall use to evaluate Bids of qualified Bidders. No other factor methods or criteria shall be used other than specified in this bidding document. The Bidder shall provide all the information requested in the forms included in Section IV, Bidding Forms.</w:t>
      </w:r>
    </w:p>
    <w:p w14:paraId="37234CA0" w14:textId="77777777" w:rsidR="003107B8" w:rsidRPr="00E80723" w:rsidRDefault="003107B8" w:rsidP="003107B8">
      <w:pPr>
        <w:spacing w:before="240" w:after="120"/>
        <w:jc w:val="left"/>
        <w:rPr>
          <w:rFonts w:cs="Arial"/>
          <w:b/>
          <w:bCs/>
          <w:iCs/>
          <w:color w:val="000000" w:themeColor="text1"/>
          <w:spacing w:val="-2"/>
          <w:sz w:val="28"/>
          <w:szCs w:val="28"/>
        </w:rPr>
      </w:pPr>
      <w:r w:rsidRPr="00E80723">
        <w:rPr>
          <w:color w:val="000000" w:themeColor="text1"/>
          <w:spacing w:val="-2"/>
        </w:rPr>
        <w:t>Wherever a Bidder is required to state a monetary amount, Bidders should indicate the USD equivalent using the rate of exchange determined as follows:</w:t>
      </w:r>
    </w:p>
    <w:p w14:paraId="603F5703" w14:textId="77777777" w:rsidR="003107B8" w:rsidRPr="00E80723" w:rsidRDefault="003107B8" w:rsidP="00782D65">
      <w:pPr>
        <w:numPr>
          <w:ilvl w:val="0"/>
          <w:numId w:val="111"/>
        </w:numPr>
        <w:spacing w:before="240" w:after="120"/>
        <w:contextualSpacing/>
        <w:jc w:val="left"/>
        <w:rPr>
          <w:rFonts w:cs="Arial"/>
          <w:b/>
          <w:bCs/>
          <w:iCs/>
          <w:color w:val="000000" w:themeColor="text1"/>
          <w:spacing w:val="-2"/>
          <w:sz w:val="28"/>
          <w:szCs w:val="28"/>
        </w:rPr>
      </w:pPr>
      <w:r w:rsidRPr="00E80723">
        <w:rPr>
          <w:color w:val="000000" w:themeColor="text1"/>
          <w:spacing w:val="-2"/>
        </w:rPr>
        <w:t>For construction turnover or financial data required for each year - Exchange rate prevailing on the last day of the respective calendar year (in which the amounts for that year are to be converted) was originally established.</w:t>
      </w:r>
    </w:p>
    <w:p w14:paraId="78F9F377" w14:textId="77777777" w:rsidR="003107B8" w:rsidRPr="00E80723" w:rsidRDefault="003107B8" w:rsidP="00782D65">
      <w:pPr>
        <w:numPr>
          <w:ilvl w:val="0"/>
          <w:numId w:val="111"/>
        </w:numPr>
        <w:spacing w:before="240" w:after="120"/>
        <w:contextualSpacing/>
        <w:jc w:val="left"/>
        <w:rPr>
          <w:rFonts w:cs="Arial"/>
          <w:b/>
          <w:bCs/>
          <w:iCs/>
          <w:color w:val="000000" w:themeColor="text1"/>
          <w:spacing w:val="-2"/>
          <w:sz w:val="28"/>
          <w:szCs w:val="28"/>
        </w:rPr>
      </w:pPr>
      <w:r w:rsidRPr="00E80723">
        <w:rPr>
          <w:color w:val="000000" w:themeColor="text1"/>
          <w:spacing w:val="-2"/>
        </w:rPr>
        <w:t>Value of single contract - Exchange rate prevailing on the date of the contract.</w:t>
      </w:r>
    </w:p>
    <w:p w14:paraId="27FE1338" w14:textId="77777777" w:rsidR="003107B8" w:rsidRPr="00E80723" w:rsidRDefault="003107B8" w:rsidP="003107B8">
      <w:pPr>
        <w:spacing w:before="240" w:after="120"/>
        <w:jc w:val="left"/>
        <w:rPr>
          <w:i/>
          <w:spacing w:val="-2"/>
        </w:rPr>
      </w:pPr>
      <w:r w:rsidRPr="00E80723">
        <w:rPr>
          <w:color w:val="000000" w:themeColor="text1"/>
          <w:spacing w:val="-2"/>
        </w:rPr>
        <w:t>Exchange rates shall be taken from the publicly available source identified in the ITB 36.1. Any error in determining the exchange rates in the Bid may be corrected by the Employer.</w:t>
      </w:r>
      <w:r w:rsidRPr="00E80723">
        <w:rPr>
          <w:i/>
          <w:spacing w:val="-2"/>
        </w:rPr>
        <w:t xml:space="preserve"> </w:t>
      </w:r>
    </w:p>
    <w:p w14:paraId="59340FE7" w14:textId="77777777" w:rsidR="003107B8" w:rsidRPr="00E80723" w:rsidRDefault="003107B8" w:rsidP="003107B8">
      <w:pPr>
        <w:spacing w:before="240" w:after="120"/>
        <w:jc w:val="left"/>
        <w:rPr>
          <w:spacing w:val="-2"/>
        </w:rPr>
      </w:pPr>
      <w:r w:rsidRPr="00E80723">
        <w:rPr>
          <w:i/>
          <w:spacing w:val="-2"/>
        </w:rPr>
        <w:t>[The Employer shall select the criteria deemed appropriate for the Bidding process, insert the appropriate wording using the samples below or other acceptable wording, and delete the text in italics]</w:t>
      </w:r>
    </w:p>
    <w:p w14:paraId="3D52F27A" w14:textId="77777777" w:rsidR="003107B8" w:rsidRPr="00E80723" w:rsidRDefault="003107B8" w:rsidP="003107B8">
      <w:pPr>
        <w:spacing w:before="240" w:after="120"/>
        <w:jc w:val="left"/>
        <w:rPr>
          <w:b/>
          <w:color w:val="000000" w:themeColor="text1"/>
          <w:spacing w:val="-2"/>
          <w:sz w:val="32"/>
        </w:rPr>
      </w:pPr>
    </w:p>
    <w:p w14:paraId="322CF8D4" w14:textId="77777777" w:rsidR="003107B8" w:rsidRPr="00E80723" w:rsidRDefault="003107B8" w:rsidP="003107B8">
      <w:pPr>
        <w:spacing w:before="240" w:after="120"/>
        <w:jc w:val="left"/>
        <w:rPr>
          <w:b/>
          <w:color w:val="000000" w:themeColor="text1"/>
          <w:spacing w:val="-2"/>
          <w:sz w:val="32"/>
        </w:rPr>
      </w:pPr>
    </w:p>
    <w:p w14:paraId="0252B3F0" w14:textId="77777777" w:rsidR="003107B8" w:rsidRPr="00E80723" w:rsidRDefault="003107B8" w:rsidP="003107B8">
      <w:pPr>
        <w:spacing w:before="120" w:after="120"/>
        <w:ind w:right="360"/>
        <w:jc w:val="left"/>
        <w:rPr>
          <w:b/>
          <w:color w:val="000000" w:themeColor="text1"/>
          <w:spacing w:val="-2"/>
        </w:rPr>
      </w:pPr>
    </w:p>
    <w:p w14:paraId="39CDA646" w14:textId="77777777" w:rsidR="003107B8" w:rsidRPr="00E80723" w:rsidRDefault="003107B8" w:rsidP="003107B8">
      <w:pPr>
        <w:spacing w:before="240" w:after="120"/>
        <w:jc w:val="left"/>
        <w:rPr>
          <w:color w:val="000000" w:themeColor="text1"/>
          <w:szCs w:val="20"/>
        </w:rPr>
      </w:pPr>
      <w:r w:rsidRPr="00E80723">
        <w:rPr>
          <w:color w:val="000000" w:themeColor="text1"/>
          <w:szCs w:val="20"/>
        </w:rPr>
        <w:br w:type="page"/>
      </w:r>
    </w:p>
    <w:p w14:paraId="20C56754" w14:textId="77777777" w:rsidR="000474DD" w:rsidRPr="00E80723" w:rsidRDefault="000474DD" w:rsidP="007E2893">
      <w:pPr>
        <w:spacing w:before="240" w:after="240"/>
        <w:ind w:left="446"/>
        <w:jc w:val="center"/>
        <w:rPr>
          <w:b/>
          <w:bCs/>
        </w:rPr>
      </w:pPr>
      <w:r w:rsidRPr="00E80723">
        <w:rPr>
          <w:b/>
          <w:bCs/>
        </w:rPr>
        <w:lastRenderedPageBreak/>
        <w:t>Evaluation of Bids</w:t>
      </w:r>
    </w:p>
    <w:p w14:paraId="5019D2BD" w14:textId="77777777" w:rsidR="000474DD" w:rsidRPr="00E80723" w:rsidRDefault="000474DD" w:rsidP="007E2893">
      <w:pPr>
        <w:spacing w:before="240" w:after="240"/>
        <w:ind w:left="612"/>
        <w:contextualSpacing/>
        <w:jc w:val="left"/>
      </w:pPr>
      <w:r w:rsidRPr="00E80723">
        <w:rPr>
          <w:b/>
          <w:bCs/>
        </w:rPr>
        <w:t>1.  Qualification</w:t>
      </w:r>
      <w:r w:rsidRPr="00E80723">
        <w:t xml:space="preserve"> </w:t>
      </w:r>
    </w:p>
    <w:p w14:paraId="375764E6" w14:textId="77777777" w:rsidR="000474DD" w:rsidRPr="00E80723" w:rsidRDefault="000474DD" w:rsidP="00782D65">
      <w:pPr>
        <w:keepNext/>
        <w:numPr>
          <w:ilvl w:val="1"/>
          <w:numId w:val="121"/>
        </w:numPr>
        <w:spacing w:before="240" w:after="120"/>
        <w:ind w:left="1080"/>
        <w:jc w:val="left"/>
        <w:rPr>
          <w:b/>
          <w:bCs/>
          <w:color w:val="000000" w:themeColor="text1"/>
        </w:rPr>
      </w:pPr>
      <w:r w:rsidRPr="00E80723">
        <w:rPr>
          <w:b/>
          <w:bCs/>
          <w:color w:val="000000" w:themeColor="text1"/>
        </w:rPr>
        <w:t>Update of Information</w:t>
      </w:r>
    </w:p>
    <w:p w14:paraId="2EC69510" w14:textId="18E7A07B" w:rsidR="000474DD" w:rsidRPr="00E80723" w:rsidRDefault="000474DD" w:rsidP="0069690E">
      <w:pPr>
        <w:keepNext/>
        <w:spacing w:before="240" w:after="120"/>
        <w:rPr>
          <w:color w:val="000000"/>
        </w:rPr>
      </w:pPr>
      <w:r w:rsidRPr="00E80723">
        <w:rPr>
          <w:iCs/>
        </w:rPr>
        <w:t xml:space="preserve">The </w:t>
      </w:r>
      <w:r w:rsidRPr="00E80723">
        <w:rPr>
          <w:color w:val="000000"/>
        </w:rPr>
        <w:t>Bidder’s</w:t>
      </w:r>
      <w:r w:rsidRPr="00E80723">
        <w:rPr>
          <w:iCs/>
        </w:rPr>
        <w:t xml:space="preserve"> qualification shall </w:t>
      </w:r>
      <w:r w:rsidR="0081301A">
        <w:rPr>
          <w:iCs/>
        </w:rPr>
        <w:t xml:space="preserve">be assessed in accordance with </w:t>
      </w:r>
      <w:r w:rsidRPr="00E80723">
        <w:rPr>
          <w:iCs/>
        </w:rPr>
        <w:t>the Qualification table included in this section</w:t>
      </w:r>
      <w:r w:rsidRPr="00E80723">
        <w:rPr>
          <w:color w:val="000000"/>
          <w:sz w:val="28"/>
        </w:rPr>
        <w:t>.</w:t>
      </w:r>
      <w:r w:rsidRPr="00E80723">
        <w:rPr>
          <w:color w:val="000000"/>
        </w:rPr>
        <w:t xml:space="preserve"> </w:t>
      </w:r>
    </w:p>
    <w:p w14:paraId="1351418F" w14:textId="77777777" w:rsidR="000474DD" w:rsidRPr="00E80723" w:rsidRDefault="000474DD" w:rsidP="00782D65">
      <w:pPr>
        <w:keepNext/>
        <w:numPr>
          <w:ilvl w:val="1"/>
          <w:numId w:val="121"/>
        </w:numPr>
        <w:spacing w:before="240" w:after="120"/>
        <w:ind w:left="1080"/>
        <w:jc w:val="left"/>
        <w:rPr>
          <w:b/>
          <w:bCs/>
          <w:color w:val="000000" w:themeColor="text1"/>
        </w:rPr>
      </w:pPr>
      <w:r w:rsidRPr="00E80723">
        <w:rPr>
          <w:b/>
          <w:bCs/>
          <w:color w:val="000000" w:themeColor="text1"/>
        </w:rPr>
        <w:t>Subcontractors</w:t>
      </w:r>
    </w:p>
    <w:p w14:paraId="2F4CCE03" w14:textId="77777777" w:rsidR="000474DD" w:rsidRPr="00E80723" w:rsidRDefault="000474DD" w:rsidP="0069690E">
      <w:pPr>
        <w:keepNext/>
        <w:spacing w:before="240" w:after="120"/>
        <w:rPr>
          <w:color w:val="000000"/>
        </w:rPr>
      </w:pPr>
      <w:r w:rsidRPr="00E80723">
        <w:rPr>
          <w:color w:val="000000"/>
        </w:rPr>
        <w:t xml:space="preserve">Only the Specialized Subcontractors as approved by the Employer will be considered. The bidder shall provide in Section IV-Bidding Forms the relevant details of all proposed subcontractors. </w:t>
      </w:r>
    </w:p>
    <w:p w14:paraId="3088125F" w14:textId="77777777" w:rsidR="000474DD" w:rsidRPr="00E80723" w:rsidRDefault="000474DD" w:rsidP="00782D65">
      <w:pPr>
        <w:keepNext/>
        <w:numPr>
          <w:ilvl w:val="1"/>
          <w:numId w:val="121"/>
        </w:numPr>
        <w:spacing w:before="240" w:after="120"/>
        <w:ind w:left="1080"/>
        <w:jc w:val="left"/>
        <w:rPr>
          <w:b/>
          <w:bCs/>
          <w:color w:val="000000" w:themeColor="text1"/>
        </w:rPr>
      </w:pPr>
      <w:r w:rsidRPr="00E80723">
        <w:rPr>
          <w:color w:val="000000"/>
        </w:rPr>
        <w:t xml:space="preserve"> </w:t>
      </w:r>
      <w:r w:rsidRPr="00E80723">
        <w:rPr>
          <w:b/>
          <w:bCs/>
          <w:color w:val="000000" w:themeColor="text1"/>
        </w:rPr>
        <w:t>Financial Resources</w:t>
      </w:r>
    </w:p>
    <w:p w14:paraId="6F3592B6" w14:textId="77777777" w:rsidR="000474DD" w:rsidRPr="00E80723" w:rsidRDefault="000474DD" w:rsidP="0069690E">
      <w:pPr>
        <w:keepNext/>
        <w:spacing w:before="240" w:after="120"/>
        <w:rPr>
          <w:b/>
          <w:bCs/>
          <w:color w:val="000000" w:themeColor="text1"/>
        </w:rPr>
      </w:pPr>
      <w:r w:rsidRPr="00E80723">
        <w:rPr>
          <w:color w:val="000000"/>
        </w:rPr>
        <w:t xml:space="preserve">Using the relevant Form 3.1 in Section IV, Bidding Forms, </w:t>
      </w:r>
      <w:proofErr w:type="gramStart"/>
      <w:r w:rsidRPr="00E80723">
        <w:rPr>
          <w:color w:val="000000"/>
        </w:rPr>
        <w:t>the</w:t>
      </w:r>
      <w:proofErr w:type="gramEnd"/>
      <w:r w:rsidRPr="00E80723">
        <w:rPr>
          <w:color w:val="000000"/>
        </w:rPr>
        <w:t xml:space="preserve"> Bidder must demonstrate access to, or availability of, </w:t>
      </w:r>
      <w:r w:rsidRPr="00E80723">
        <w:rPr>
          <w:iCs/>
        </w:rPr>
        <w:t>financial</w:t>
      </w:r>
      <w:r w:rsidRPr="00E80723">
        <w:rPr>
          <w:color w:val="000000"/>
        </w:rPr>
        <w:t xml:space="preserve"> resources such as liquid assets, unencumbered real assets, lines of credit, and other financial means, other than any contractual advance payments to meet the overall cash flow requirements for this Contract and its current Works commitment.</w:t>
      </w:r>
    </w:p>
    <w:p w14:paraId="0E006FC5" w14:textId="2698DFE2" w:rsidR="003107B8" w:rsidRPr="007E2893" w:rsidRDefault="003107B8" w:rsidP="00782D65">
      <w:pPr>
        <w:numPr>
          <w:ilvl w:val="0"/>
          <w:numId w:val="112"/>
        </w:numPr>
        <w:spacing w:before="240" w:after="240"/>
        <w:jc w:val="left"/>
        <w:rPr>
          <w:bCs/>
        </w:rPr>
      </w:pPr>
      <w:r w:rsidRPr="00E80723">
        <w:rPr>
          <w:b/>
          <w:bCs/>
        </w:rPr>
        <w:t>Evaluation of Technical Proposal</w:t>
      </w:r>
    </w:p>
    <w:p w14:paraId="543787CB" w14:textId="6301A823" w:rsidR="007E2893" w:rsidRDefault="007E2893" w:rsidP="007E2893">
      <w:pPr>
        <w:spacing w:before="240" w:after="120"/>
        <w:jc w:val="left"/>
        <w:rPr>
          <w:color w:val="000000"/>
        </w:rPr>
      </w:pPr>
      <w:r w:rsidRPr="007E2893">
        <w:rPr>
          <w:color w:val="000000"/>
        </w:rPr>
        <w:t>The bidders should substantially met mi</w:t>
      </w:r>
      <w:r>
        <w:rPr>
          <w:color w:val="000000"/>
        </w:rPr>
        <w:t>ni</w:t>
      </w:r>
      <w:r w:rsidRPr="007E2893">
        <w:rPr>
          <w:color w:val="000000"/>
        </w:rPr>
        <w:t>mum technical and performance requirements listed in the qualification</w:t>
      </w:r>
      <w:r w:rsidR="0081301A">
        <w:rPr>
          <w:color w:val="000000"/>
        </w:rPr>
        <w:t xml:space="preserve"> criteria’s in T</w:t>
      </w:r>
      <w:r w:rsidRPr="007E2893">
        <w:rPr>
          <w:color w:val="000000"/>
        </w:rPr>
        <w:t xml:space="preserve">able </w:t>
      </w:r>
      <w:r w:rsidR="0081301A">
        <w:rPr>
          <w:color w:val="000000"/>
        </w:rPr>
        <w:t xml:space="preserve">A </w:t>
      </w:r>
      <w:r w:rsidRPr="007E2893">
        <w:rPr>
          <w:color w:val="000000"/>
        </w:rPr>
        <w:t>to be considered for</w:t>
      </w:r>
      <w:r w:rsidR="0081301A">
        <w:rPr>
          <w:color w:val="000000"/>
        </w:rPr>
        <w:t xml:space="preserve"> qualitative </w:t>
      </w:r>
      <w:r w:rsidRPr="007E2893">
        <w:rPr>
          <w:color w:val="000000"/>
        </w:rPr>
        <w:t xml:space="preserve">evaluation by applying the </w:t>
      </w:r>
      <w:r w:rsidR="0081301A">
        <w:rPr>
          <w:color w:val="000000"/>
        </w:rPr>
        <w:t>rated criteria’s</w:t>
      </w:r>
      <w:r w:rsidRPr="007E2893">
        <w:rPr>
          <w:color w:val="000000"/>
        </w:rPr>
        <w:t xml:space="preserve">/sub </w:t>
      </w:r>
      <w:r w:rsidR="0081301A">
        <w:rPr>
          <w:color w:val="000000"/>
        </w:rPr>
        <w:t>criteria’s</w:t>
      </w:r>
      <w:r w:rsidRPr="007E2893">
        <w:rPr>
          <w:color w:val="000000"/>
        </w:rPr>
        <w:t xml:space="preserve"> in accordance with BDS ITB 32.2]</w:t>
      </w:r>
      <w:r>
        <w:rPr>
          <w:color w:val="000000"/>
        </w:rPr>
        <w:t>.</w:t>
      </w:r>
    </w:p>
    <w:p w14:paraId="19926C30" w14:textId="7A4A8E75" w:rsidR="007E2893" w:rsidRDefault="007E2893" w:rsidP="007E2893">
      <w:pPr>
        <w:spacing w:before="240" w:after="120"/>
        <w:jc w:val="left"/>
        <w:rPr>
          <w:color w:val="000000"/>
        </w:rPr>
      </w:pPr>
      <w:r>
        <w:rPr>
          <w:color w:val="000000"/>
        </w:rPr>
        <w:t>The overall weighting of the technical evaluation is 30% with a minimum quality threshold of 70% that bidders which rated criteria score is less than 70% will be rejected form further evaluation of their bid.</w:t>
      </w:r>
    </w:p>
    <w:p w14:paraId="1CD40041" w14:textId="77777777" w:rsidR="003107B8" w:rsidRPr="00E80723" w:rsidRDefault="003107B8" w:rsidP="00A04652">
      <w:pPr>
        <w:spacing w:before="120" w:after="120"/>
        <w:contextualSpacing/>
        <w:jc w:val="left"/>
        <w:rPr>
          <w:b/>
          <w:bCs/>
        </w:rPr>
      </w:pPr>
      <w:r w:rsidRPr="00E80723">
        <w:rPr>
          <w:b/>
          <w:bCs/>
        </w:rPr>
        <w:t xml:space="preserve">Technical Proposal Scoring Methodology  </w:t>
      </w:r>
    </w:p>
    <w:p w14:paraId="0C1A6E65" w14:textId="712B40C3" w:rsidR="003107B8" w:rsidRDefault="003107B8" w:rsidP="003107B8">
      <w:pPr>
        <w:spacing w:before="240" w:after="120"/>
        <w:ind w:left="504"/>
        <w:contextualSpacing/>
        <w:jc w:val="left"/>
        <w:rPr>
          <w:b/>
          <w:i/>
          <w:noProof/>
        </w:rPr>
      </w:pPr>
    </w:p>
    <w:tbl>
      <w:tblPr>
        <w:tblStyle w:val="TableGrid2"/>
        <w:tblW w:w="0" w:type="auto"/>
        <w:jc w:val="center"/>
        <w:tblLook w:val="04A0" w:firstRow="1" w:lastRow="0" w:firstColumn="1" w:lastColumn="0" w:noHBand="0" w:noVBand="1"/>
      </w:tblPr>
      <w:tblGrid>
        <w:gridCol w:w="2520"/>
        <w:gridCol w:w="4945"/>
        <w:gridCol w:w="1260"/>
      </w:tblGrid>
      <w:tr w:rsidR="007E2893" w:rsidRPr="00E80723" w14:paraId="666AFBF0" w14:textId="77777777" w:rsidTr="00A04652">
        <w:trPr>
          <w:jc w:val="center"/>
        </w:trPr>
        <w:tc>
          <w:tcPr>
            <w:tcW w:w="2520" w:type="dxa"/>
          </w:tcPr>
          <w:p w14:paraId="11D151BB" w14:textId="5E7CAF1A" w:rsidR="007E2893" w:rsidRPr="007E2893" w:rsidRDefault="007E2893" w:rsidP="007E2893">
            <w:pPr>
              <w:jc w:val="center"/>
              <w:rPr>
                <w:b/>
                <w:iCs/>
                <w:sz w:val="24"/>
              </w:rPr>
            </w:pPr>
            <w:r w:rsidRPr="007E2893">
              <w:rPr>
                <w:b/>
                <w:iCs/>
                <w:sz w:val="24"/>
              </w:rPr>
              <w:t>Score (of the total score for the factor/sub factor as applicable</w:t>
            </w:r>
          </w:p>
        </w:tc>
        <w:tc>
          <w:tcPr>
            <w:tcW w:w="4945" w:type="dxa"/>
          </w:tcPr>
          <w:p w14:paraId="26392165" w14:textId="77777777" w:rsidR="007E2893" w:rsidRPr="007E2893" w:rsidRDefault="007E2893" w:rsidP="007E2893">
            <w:pPr>
              <w:jc w:val="center"/>
              <w:rPr>
                <w:b/>
                <w:iCs/>
                <w:sz w:val="24"/>
              </w:rPr>
            </w:pPr>
            <w:r w:rsidRPr="007E2893">
              <w:rPr>
                <w:b/>
                <w:iCs/>
                <w:sz w:val="24"/>
              </w:rPr>
              <w:t>Description</w:t>
            </w:r>
          </w:p>
        </w:tc>
        <w:tc>
          <w:tcPr>
            <w:tcW w:w="1260" w:type="dxa"/>
          </w:tcPr>
          <w:p w14:paraId="78C2DB7B" w14:textId="77777777" w:rsidR="007E2893" w:rsidRPr="007E2893" w:rsidRDefault="007E2893" w:rsidP="007E2893">
            <w:pPr>
              <w:jc w:val="center"/>
              <w:rPr>
                <w:b/>
                <w:iCs/>
                <w:sz w:val="24"/>
              </w:rPr>
            </w:pPr>
            <w:r w:rsidRPr="007E2893">
              <w:rPr>
                <w:b/>
                <w:iCs/>
                <w:sz w:val="24"/>
              </w:rPr>
              <w:t>Remarks</w:t>
            </w:r>
          </w:p>
        </w:tc>
      </w:tr>
      <w:tr w:rsidR="007E2893" w:rsidRPr="00E80723" w14:paraId="16AA5AA2" w14:textId="77777777" w:rsidTr="00A04652">
        <w:trPr>
          <w:jc w:val="center"/>
        </w:trPr>
        <w:tc>
          <w:tcPr>
            <w:tcW w:w="2520" w:type="dxa"/>
          </w:tcPr>
          <w:p w14:paraId="31500293" w14:textId="77777777" w:rsidR="007E2893" w:rsidRPr="00E80723" w:rsidRDefault="007E2893" w:rsidP="007E2893">
            <w:pPr>
              <w:jc w:val="center"/>
              <w:rPr>
                <w:iCs/>
                <w:sz w:val="24"/>
              </w:rPr>
            </w:pPr>
            <w:r w:rsidRPr="00E80723">
              <w:rPr>
                <w:iCs/>
                <w:sz w:val="24"/>
              </w:rPr>
              <w:t>0</w:t>
            </w:r>
          </w:p>
        </w:tc>
        <w:tc>
          <w:tcPr>
            <w:tcW w:w="4945" w:type="dxa"/>
          </w:tcPr>
          <w:p w14:paraId="657F99D1" w14:textId="77777777" w:rsidR="007E2893" w:rsidRPr="00E80723" w:rsidRDefault="007E2893" w:rsidP="007E2893">
            <w:pPr>
              <w:rPr>
                <w:iCs/>
                <w:sz w:val="24"/>
              </w:rPr>
            </w:pPr>
            <w:r w:rsidRPr="00E80723">
              <w:rPr>
                <w:iCs/>
                <w:sz w:val="24"/>
              </w:rPr>
              <w:t>Required feature is absent; no relevant information to demonstrate how the requirement is met</w:t>
            </w:r>
          </w:p>
        </w:tc>
        <w:tc>
          <w:tcPr>
            <w:tcW w:w="1260" w:type="dxa"/>
          </w:tcPr>
          <w:p w14:paraId="6B3CCDA6" w14:textId="77777777" w:rsidR="007E2893" w:rsidRPr="00E80723" w:rsidRDefault="007E2893" w:rsidP="007E2893">
            <w:pPr>
              <w:rPr>
                <w:iCs/>
                <w:sz w:val="24"/>
              </w:rPr>
            </w:pPr>
          </w:p>
        </w:tc>
      </w:tr>
      <w:tr w:rsidR="007E2893" w:rsidRPr="00E80723" w14:paraId="36AFEEC6" w14:textId="77777777" w:rsidTr="00A04652">
        <w:trPr>
          <w:jc w:val="center"/>
        </w:trPr>
        <w:tc>
          <w:tcPr>
            <w:tcW w:w="2520" w:type="dxa"/>
          </w:tcPr>
          <w:p w14:paraId="2063C01C" w14:textId="4C8E8ED5" w:rsidR="007E2893" w:rsidRPr="00E80723" w:rsidRDefault="007E2893" w:rsidP="007E2893">
            <w:pPr>
              <w:jc w:val="center"/>
              <w:rPr>
                <w:iCs/>
                <w:sz w:val="24"/>
              </w:rPr>
            </w:pPr>
            <w:r>
              <w:rPr>
                <w:iCs/>
                <w:sz w:val="24"/>
              </w:rPr>
              <w:t>25%</w:t>
            </w:r>
          </w:p>
        </w:tc>
        <w:tc>
          <w:tcPr>
            <w:tcW w:w="4945" w:type="dxa"/>
          </w:tcPr>
          <w:p w14:paraId="2DCDC20C" w14:textId="77777777" w:rsidR="007E2893" w:rsidRPr="00E80723" w:rsidRDefault="007E2893" w:rsidP="007E2893">
            <w:pPr>
              <w:rPr>
                <w:iCs/>
                <w:sz w:val="24"/>
              </w:rPr>
            </w:pPr>
            <w:r w:rsidRPr="00E80723">
              <w:rPr>
                <w:iCs/>
                <w:sz w:val="24"/>
              </w:rPr>
              <w:t>Required feature present with deficiencies such as insufficient or information that lacks clarity</w:t>
            </w:r>
          </w:p>
        </w:tc>
        <w:tc>
          <w:tcPr>
            <w:tcW w:w="1260" w:type="dxa"/>
          </w:tcPr>
          <w:p w14:paraId="499A11F6" w14:textId="77777777" w:rsidR="007E2893" w:rsidRPr="00E80723" w:rsidRDefault="007E2893" w:rsidP="007E2893">
            <w:pPr>
              <w:rPr>
                <w:iCs/>
                <w:sz w:val="24"/>
              </w:rPr>
            </w:pPr>
          </w:p>
        </w:tc>
      </w:tr>
      <w:tr w:rsidR="007E2893" w:rsidRPr="00E80723" w14:paraId="4A758FFF" w14:textId="77777777" w:rsidTr="00A04652">
        <w:trPr>
          <w:jc w:val="center"/>
        </w:trPr>
        <w:tc>
          <w:tcPr>
            <w:tcW w:w="2520" w:type="dxa"/>
          </w:tcPr>
          <w:p w14:paraId="1667E4B2" w14:textId="256E1738" w:rsidR="007E2893" w:rsidRPr="00E80723" w:rsidRDefault="007E2893" w:rsidP="007E2893">
            <w:pPr>
              <w:jc w:val="center"/>
              <w:rPr>
                <w:iCs/>
                <w:sz w:val="24"/>
              </w:rPr>
            </w:pPr>
            <w:r>
              <w:rPr>
                <w:iCs/>
                <w:sz w:val="24"/>
              </w:rPr>
              <w:t>50%</w:t>
            </w:r>
          </w:p>
        </w:tc>
        <w:tc>
          <w:tcPr>
            <w:tcW w:w="4945" w:type="dxa"/>
          </w:tcPr>
          <w:p w14:paraId="2ABD2E12" w14:textId="77777777" w:rsidR="007E2893" w:rsidRPr="00E80723" w:rsidRDefault="007E2893" w:rsidP="007E2893">
            <w:pPr>
              <w:rPr>
                <w:iCs/>
                <w:sz w:val="24"/>
              </w:rPr>
            </w:pPr>
            <w:r w:rsidRPr="00E80723">
              <w:rPr>
                <w:iCs/>
                <w:sz w:val="24"/>
              </w:rPr>
              <w:t>Sufficient information to demonstrate how the requirement will be met</w:t>
            </w:r>
          </w:p>
        </w:tc>
        <w:tc>
          <w:tcPr>
            <w:tcW w:w="1260" w:type="dxa"/>
          </w:tcPr>
          <w:p w14:paraId="369D453A" w14:textId="77777777" w:rsidR="007E2893" w:rsidRPr="00E80723" w:rsidRDefault="007E2893" w:rsidP="007E2893">
            <w:pPr>
              <w:rPr>
                <w:iCs/>
                <w:sz w:val="24"/>
              </w:rPr>
            </w:pPr>
          </w:p>
        </w:tc>
      </w:tr>
      <w:tr w:rsidR="007E2893" w:rsidRPr="00E80723" w14:paraId="67CD9340" w14:textId="77777777" w:rsidTr="00A04652">
        <w:trPr>
          <w:jc w:val="center"/>
        </w:trPr>
        <w:tc>
          <w:tcPr>
            <w:tcW w:w="2520" w:type="dxa"/>
          </w:tcPr>
          <w:p w14:paraId="1B21FFE2" w14:textId="033408DC" w:rsidR="007E2893" w:rsidRPr="00E80723" w:rsidRDefault="007E2893" w:rsidP="007E2893">
            <w:pPr>
              <w:jc w:val="center"/>
              <w:rPr>
                <w:iCs/>
                <w:sz w:val="24"/>
              </w:rPr>
            </w:pPr>
            <w:r>
              <w:rPr>
                <w:iCs/>
                <w:sz w:val="24"/>
              </w:rPr>
              <w:t>75%</w:t>
            </w:r>
          </w:p>
        </w:tc>
        <w:tc>
          <w:tcPr>
            <w:tcW w:w="4945" w:type="dxa"/>
          </w:tcPr>
          <w:p w14:paraId="02623734" w14:textId="77777777" w:rsidR="007E2893" w:rsidRPr="00E80723" w:rsidRDefault="007E2893" w:rsidP="007E2893">
            <w:pPr>
              <w:rPr>
                <w:iCs/>
                <w:sz w:val="24"/>
              </w:rPr>
            </w:pPr>
            <w:r w:rsidRPr="00E80723">
              <w:rPr>
                <w:iCs/>
                <w:sz w:val="24"/>
              </w:rPr>
              <w:t>Sufficient information to demonstrate that the requirement will be marginally exceeded</w:t>
            </w:r>
          </w:p>
        </w:tc>
        <w:tc>
          <w:tcPr>
            <w:tcW w:w="1260" w:type="dxa"/>
          </w:tcPr>
          <w:p w14:paraId="0CEC7EEA" w14:textId="77777777" w:rsidR="007E2893" w:rsidRPr="00E80723" w:rsidRDefault="007E2893" w:rsidP="007E2893">
            <w:pPr>
              <w:rPr>
                <w:iCs/>
                <w:sz w:val="24"/>
              </w:rPr>
            </w:pPr>
          </w:p>
        </w:tc>
      </w:tr>
      <w:tr w:rsidR="007E2893" w:rsidRPr="00E80723" w14:paraId="419CEC9F" w14:textId="77777777" w:rsidTr="00A04652">
        <w:trPr>
          <w:jc w:val="center"/>
        </w:trPr>
        <w:tc>
          <w:tcPr>
            <w:tcW w:w="2520" w:type="dxa"/>
          </w:tcPr>
          <w:p w14:paraId="5496F095" w14:textId="5875E624" w:rsidR="007E2893" w:rsidRPr="00E80723" w:rsidRDefault="007E2893" w:rsidP="007E2893">
            <w:pPr>
              <w:jc w:val="center"/>
              <w:rPr>
                <w:iCs/>
                <w:sz w:val="24"/>
              </w:rPr>
            </w:pPr>
            <w:r>
              <w:rPr>
                <w:iCs/>
                <w:sz w:val="24"/>
              </w:rPr>
              <w:t>100%</w:t>
            </w:r>
          </w:p>
        </w:tc>
        <w:tc>
          <w:tcPr>
            <w:tcW w:w="4945" w:type="dxa"/>
          </w:tcPr>
          <w:p w14:paraId="3D9855BA" w14:textId="77777777" w:rsidR="007E2893" w:rsidRPr="00E80723" w:rsidRDefault="007E2893" w:rsidP="007E2893">
            <w:pPr>
              <w:rPr>
                <w:iCs/>
                <w:sz w:val="24"/>
              </w:rPr>
            </w:pPr>
            <w:r w:rsidRPr="00E80723">
              <w:rPr>
                <w:iCs/>
                <w:sz w:val="24"/>
              </w:rPr>
              <w:t>Sufficient information that significantly exceed the requirement/proposal contributes to significant value addition</w:t>
            </w:r>
          </w:p>
        </w:tc>
        <w:tc>
          <w:tcPr>
            <w:tcW w:w="1260" w:type="dxa"/>
          </w:tcPr>
          <w:p w14:paraId="181D92FF" w14:textId="77777777" w:rsidR="007E2893" w:rsidRPr="00E80723" w:rsidRDefault="007E2893" w:rsidP="007E2893">
            <w:pPr>
              <w:rPr>
                <w:iCs/>
                <w:sz w:val="24"/>
              </w:rPr>
            </w:pPr>
          </w:p>
        </w:tc>
      </w:tr>
    </w:tbl>
    <w:p w14:paraId="5FD5826D" w14:textId="2DA18A46" w:rsidR="003107B8" w:rsidRPr="00E80723" w:rsidRDefault="003107B8" w:rsidP="00766D70">
      <w:pPr>
        <w:numPr>
          <w:ilvl w:val="12"/>
          <w:numId w:val="0"/>
        </w:numPr>
        <w:suppressAutoHyphens/>
        <w:spacing w:after="120"/>
        <w:ind w:right="171"/>
        <w:rPr>
          <w:noProof/>
        </w:rPr>
      </w:pPr>
      <w:r w:rsidRPr="00E80723">
        <w:rPr>
          <w:noProof/>
        </w:rPr>
        <w:lastRenderedPageBreak/>
        <w:t xml:space="preserve">The score for each sub- factor (i) within a factor (j) will be combined with the scores of sub- factors in the same factor as a weighted sum to form the Factor Technical Score using the following formula: </w:t>
      </w:r>
    </w:p>
    <w:p w14:paraId="1CF968FE" w14:textId="77777777" w:rsidR="003107B8" w:rsidRPr="00E80723" w:rsidRDefault="003107B8" w:rsidP="003107B8">
      <w:pPr>
        <w:numPr>
          <w:ilvl w:val="12"/>
          <w:numId w:val="0"/>
        </w:numPr>
        <w:tabs>
          <w:tab w:val="left" w:pos="1080"/>
        </w:tabs>
        <w:suppressAutoHyphens/>
        <w:spacing w:after="240"/>
        <w:ind w:left="1094" w:right="173" w:hanging="547"/>
        <w:jc w:val="center"/>
        <w:rPr>
          <w:noProof/>
        </w:rPr>
      </w:pPr>
      <w:r w:rsidRPr="00E80723">
        <w:rPr>
          <w:noProof/>
          <w:position w:val="-28"/>
          <w:sz w:val="20"/>
          <w:szCs w:val="20"/>
        </w:rPr>
        <w:object w:dxaOrig="2055" w:dyaOrig="900" w14:anchorId="42E52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42.75pt" o:ole="" fillcolor="window">
            <v:imagedata r:id="rId37" o:title=""/>
          </v:shape>
          <o:OLEObject Type="Embed" ProgID="Equation.3" ShapeID="_x0000_i1025" DrawAspect="Content" ObjectID="_1835448948" r:id="rId38"/>
        </w:object>
      </w:r>
    </w:p>
    <w:p w14:paraId="273D8B9A" w14:textId="77777777" w:rsidR="003107B8" w:rsidRPr="00E80723" w:rsidRDefault="003107B8" w:rsidP="003107B8">
      <w:pPr>
        <w:numPr>
          <w:ilvl w:val="12"/>
          <w:numId w:val="0"/>
        </w:numPr>
        <w:suppressAutoHyphens/>
        <w:spacing w:after="120"/>
        <w:ind w:left="1260" w:right="171" w:hanging="540"/>
        <w:jc w:val="left"/>
        <w:rPr>
          <w:noProof/>
        </w:rPr>
      </w:pPr>
      <w:r w:rsidRPr="00E80723">
        <w:rPr>
          <w:noProof/>
        </w:rPr>
        <w:t>where:</w:t>
      </w:r>
    </w:p>
    <w:p w14:paraId="7F2156AD" w14:textId="77777777" w:rsidR="003107B8" w:rsidRPr="00E80723" w:rsidRDefault="003107B8" w:rsidP="003107B8">
      <w:pPr>
        <w:numPr>
          <w:ilvl w:val="12"/>
          <w:numId w:val="0"/>
        </w:numPr>
        <w:suppressAutoHyphens/>
        <w:spacing w:after="120"/>
        <w:ind w:left="1260" w:right="171" w:hanging="540"/>
        <w:jc w:val="left"/>
        <w:rPr>
          <w:noProof/>
        </w:rPr>
      </w:pPr>
      <w:r w:rsidRPr="00E80723">
        <w:rPr>
          <w:i/>
          <w:iCs/>
          <w:noProof/>
        </w:rPr>
        <w:t>t</w:t>
      </w:r>
      <w:r w:rsidRPr="00E80723">
        <w:rPr>
          <w:i/>
          <w:iCs/>
          <w:noProof/>
          <w:vertAlign w:val="subscript"/>
        </w:rPr>
        <w:t>ji</w:t>
      </w:r>
      <w:r w:rsidRPr="00E80723">
        <w:rPr>
          <w:i/>
          <w:iCs/>
          <w:noProof/>
          <w:vertAlign w:val="subscript"/>
        </w:rPr>
        <w:tab/>
      </w:r>
      <w:r w:rsidRPr="00E80723">
        <w:rPr>
          <w:noProof/>
        </w:rPr>
        <w:t>= the technical score for sub- factor “i” in factor “j”</w:t>
      </w:r>
    </w:p>
    <w:p w14:paraId="3D0732D8" w14:textId="77777777" w:rsidR="003107B8" w:rsidRPr="00E80723" w:rsidRDefault="003107B8" w:rsidP="003107B8">
      <w:pPr>
        <w:numPr>
          <w:ilvl w:val="12"/>
          <w:numId w:val="0"/>
        </w:numPr>
        <w:suppressAutoHyphens/>
        <w:spacing w:after="120"/>
        <w:ind w:left="1260" w:right="171" w:hanging="540"/>
        <w:jc w:val="left"/>
        <w:rPr>
          <w:noProof/>
        </w:rPr>
      </w:pPr>
      <w:r w:rsidRPr="00E80723">
        <w:rPr>
          <w:i/>
          <w:iCs/>
          <w:noProof/>
        </w:rPr>
        <w:t>w</w:t>
      </w:r>
      <w:r w:rsidRPr="00E80723">
        <w:rPr>
          <w:i/>
          <w:iCs/>
          <w:noProof/>
          <w:vertAlign w:val="subscript"/>
        </w:rPr>
        <w:t>ji</w:t>
      </w:r>
      <w:r w:rsidRPr="00E80723">
        <w:rPr>
          <w:noProof/>
        </w:rPr>
        <w:tab/>
        <w:t xml:space="preserve">= the weight of sub- factor “i” in factor “j”, </w:t>
      </w:r>
    </w:p>
    <w:p w14:paraId="58365605" w14:textId="77777777" w:rsidR="003107B8" w:rsidRPr="00E80723" w:rsidRDefault="003107B8" w:rsidP="003107B8">
      <w:pPr>
        <w:numPr>
          <w:ilvl w:val="12"/>
          <w:numId w:val="0"/>
        </w:numPr>
        <w:suppressAutoHyphens/>
        <w:spacing w:after="120"/>
        <w:ind w:left="1267" w:right="173" w:hanging="547"/>
        <w:jc w:val="left"/>
        <w:rPr>
          <w:noProof/>
        </w:rPr>
      </w:pPr>
      <w:r w:rsidRPr="00E80723">
        <w:rPr>
          <w:i/>
          <w:iCs/>
          <w:noProof/>
        </w:rPr>
        <w:t>k</w:t>
      </w:r>
      <w:r w:rsidRPr="00E80723">
        <w:rPr>
          <w:noProof/>
        </w:rPr>
        <w:tab/>
        <w:t xml:space="preserve">= the number of scored sub-factors in factor “j”, and </w:t>
      </w:r>
    </w:p>
    <w:p w14:paraId="378ED795" w14:textId="77777777" w:rsidR="003107B8" w:rsidRPr="00E80723" w:rsidRDefault="003107B8" w:rsidP="003107B8">
      <w:pPr>
        <w:numPr>
          <w:ilvl w:val="12"/>
          <w:numId w:val="0"/>
        </w:numPr>
        <w:suppressAutoHyphens/>
        <w:spacing w:before="240" w:after="240"/>
        <w:ind w:left="633" w:right="173" w:hanging="547"/>
        <w:jc w:val="center"/>
        <w:rPr>
          <w:noProof/>
        </w:rPr>
      </w:pPr>
      <w:r w:rsidRPr="00E80723">
        <w:rPr>
          <w:noProof/>
          <w:position w:val="-28"/>
          <w:sz w:val="20"/>
          <w:szCs w:val="20"/>
        </w:rPr>
        <w:object w:dxaOrig="1260" w:dyaOrig="900" w14:anchorId="6BA99AE0">
          <v:shape id="_x0000_i1026" type="#_x0000_t75" style="width:65.25pt;height:42.75pt" o:ole="" fillcolor="window">
            <v:imagedata r:id="rId39" o:title=""/>
          </v:shape>
          <o:OLEObject Type="Embed" ProgID="Equation.3" ShapeID="_x0000_i1026" DrawAspect="Content" ObjectID="_1835448949" r:id="rId40"/>
        </w:object>
      </w:r>
    </w:p>
    <w:p w14:paraId="7DF139D4" w14:textId="77777777" w:rsidR="003107B8" w:rsidRPr="00E80723" w:rsidRDefault="003107B8" w:rsidP="003107B8">
      <w:pPr>
        <w:numPr>
          <w:ilvl w:val="12"/>
          <w:numId w:val="0"/>
        </w:numPr>
        <w:suppressAutoHyphens/>
        <w:spacing w:after="120"/>
        <w:ind w:left="720" w:right="173"/>
        <w:rPr>
          <w:noProof/>
        </w:rPr>
      </w:pPr>
      <w:r w:rsidRPr="00E80723">
        <w:rPr>
          <w:noProof/>
        </w:rPr>
        <w:t>The Factor Technical Scores will be combined in a weighted sum to form the total Technical Proposal Score using the following formula:</w:t>
      </w:r>
    </w:p>
    <w:p w14:paraId="2A447DE4" w14:textId="77777777" w:rsidR="003107B8" w:rsidRPr="00E80723" w:rsidRDefault="003107B8" w:rsidP="003107B8">
      <w:pPr>
        <w:numPr>
          <w:ilvl w:val="12"/>
          <w:numId w:val="0"/>
        </w:numPr>
        <w:tabs>
          <w:tab w:val="left" w:pos="1080"/>
        </w:tabs>
        <w:suppressAutoHyphens/>
        <w:spacing w:before="240" w:after="240"/>
        <w:ind w:left="1094" w:right="173" w:hanging="547"/>
        <w:jc w:val="center"/>
        <w:rPr>
          <w:noProof/>
        </w:rPr>
      </w:pPr>
      <w:r w:rsidRPr="00E80723">
        <w:rPr>
          <w:noProof/>
          <w:position w:val="-30"/>
          <w:sz w:val="20"/>
          <w:szCs w:val="20"/>
        </w:rPr>
        <w:object w:dxaOrig="1650" w:dyaOrig="855" w14:anchorId="64A77CFB">
          <v:shape id="_x0000_i1027" type="#_x0000_t75" style="width:79.55pt;height:42.75pt" o:ole="" fillcolor="window">
            <v:imagedata r:id="rId41" o:title=""/>
          </v:shape>
          <o:OLEObject Type="Embed" ProgID="Equation.3" ShapeID="_x0000_i1027" DrawAspect="Content" ObjectID="_1835448950" r:id="rId42"/>
        </w:object>
      </w:r>
    </w:p>
    <w:p w14:paraId="209E61AE" w14:textId="77777777" w:rsidR="003107B8" w:rsidRPr="00E80723" w:rsidRDefault="003107B8" w:rsidP="003107B8">
      <w:pPr>
        <w:numPr>
          <w:ilvl w:val="12"/>
          <w:numId w:val="0"/>
        </w:numPr>
        <w:suppressAutoHyphens/>
        <w:spacing w:after="120"/>
        <w:ind w:left="1350" w:right="171" w:hanging="540"/>
        <w:jc w:val="left"/>
        <w:rPr>
          <w:noProof/>
        </w:rPr>
      </w:pPr>
      <w:r w:rsidRPr="00E80723">
        <w:rPr>
          <w:noProof/>
        </w:rPr>
        <w:t>where:</w:t>
      </w:r>
    </w:p>
    <w:p w14:paraId="77161F7B" w14:textId="77777777" w:rsidR="003107B8" w:rsidRPr="00E80723" w:rsidRDefault="003107B8" w:rsidP="003107B8">
      <w:pPr>
        <w:numPr>
          <w:ilvl w:val="12"/>
          <w:numId w:val="0"/>
        </w:numPr>
        <w:suppressAutoHyphens/>
        <w:spacing w:after="120"/>
        <w:ind w:left="1350" w:right="173" w:hanging="540"/>
        <w:jc w:val="left"/>
        <w:rPr>
          <w:noProof/>
        </w:rPr>
      </w:pPr>
      <w:r w:rsidRPr="00E80723">
        <w:rPr>
          <w:i/>
          <w:iCs/>
          <w:noProof/>
        </w:rPr>
        <w:t>S</w:t>
      </w:r>
      <w:r w:rsidRPr="00E80723">
        <w:rPr>
          <w:i/>
          <w:iCs/>
          <w:noProof/>
          <w:vertAlign w:val="subscript"/>
        </w:rPr>
        <w:t>j</w:t>
      </w:r>
      <w:r w:rsidRPr="00E80723">
        <w:rPr>
          <w:noProof/>
        </w:rPr>
        <w:tab/>
        <w:t>= the Factor Technical Score of factor “j”</w:t>
      </w:r>
    </w:p>
    <w:p w14:paraId="26C2B8A2" w14:textId="77777777" w:rsidR="003107B8" w:rsidRPr="00E80723" w:rsidRDefault="003107B8" w:rsidP="003107B8">
      <w:pPr>
        <w:numPr>
          <w:ilvl w:val="12"/>
          <w:numId w:val="0"/>
        </w:numPr>
        <w:suppressAutoHyphens/>
        <w:spacing w:after="120"/>
        <w:ind w:left="1350" w:right="173" w:hanging="540"/>
        <w:jc w:val="left"/>
        <w:rPr>
          <w:noProof/>
        </w:rPr>
      </w:pPr>
      <w:r w:rsidRPr="00E80723">
        <w:rPr>
          <w:i/>
          <w:iCs/>
          <w:noProof/>
        </w:rPr>
        <w:t>W</w:t>
      </w:r>
      <w:r w:rsidRPr="00E80723">
        <w:rPr>
          <w:i/>
          <w:iCs/>
          <w:noProof/>
          <w:vertAlign w:val="subscript"/>
        </w:rPr>
        <w:t>j</w:t>
      </w:r>
      <w:r w:rsidRPr="00E80723">
        <w:rPr>
          <w:noProof/>
        </w:rPr>
        <w:tab/>
        <w:t xml:space="preserve">= the weight of factor “j” as specified </w:t>
      </w:r>
      <w:r w:rsidRPr="00E80723">
        <w:rPr>
          <w:b/>
          <w:noProof/>
        </w:rPr>
        <w:t>in the BDS, and</w:t>
      </w:r>
    </w:p>
    <w:p w14:paraId="1731D793" w14:textId="77777777" w:rsidR="003107B8" w:rsidRPr="00E80723" w:rsidRDefault="003107B8" w:rsidP="003107B8">
      <w:pPr>
        <w:numPr>
          <w:ilvl w:val="12"/>
          <w:numId w:val="0"/>
        </w:numPr>
        <w:suppressAutoHyphens/>
        <w:spacing w:after="120"/>
        <w:ind w:left="1350" w:right="173" w:hanging="540"/>
        <w:jc w:val="left"/>
        <w:rPr>
          <w:noProof/>
        </w:rPr>
      </w:pPr>
      <w:r w:rsidRPr="00E80723">
        <w:rPr>
          <w:i/>
          <w:iCs/>
          <w:noProof/>
        </w:rPr>
        <w:t>n</w:t>
      </w:r>
      <w:r w:rsidRPr="00E80723">
        <w:rPr>
          <w:noProof/>
        </w:rPr>
        <w:tab/>
        <w:t>= the number of Factors</w:t>
      </w:r>
    </w:p>
    <w:p w14:paraId="6E27E922" w14:textId="77777777" w:rsidR="003107B8" w:rsidRPr="00E80723" w:rsidRDefault="003107B8" w:rsidP="003107B8">
      <w:pPr>
        <w:tabs>
          <w:tab w:val="left" w:pos="1080"/>
        </w:tabs>
        <w:spacing w:after="120"/>
        <w:ind w:right="171"/>
        <w:jc w:val="center"/>
        <w:rPr>
          <w:noProof/>
        </w:rPr>
      </w:pPr>
      <w:r w:rsidRPr="00E80723">
        <w:rPr>
          <w:noProof/>
        </w:rPr>
        <w:t xml:space="preserve">and </w:t>
      </w:r>
      <w:r w:rsidRPr="00E80723">
        <w:rPr>
          <w:noProof/>
          <w:position w:val="-30"/>
          <w:sz w:val="20"/>
          <w:szCs w:val="20"/>
        </w:rPr>
        <w:object w:dxaOrig="1035" w:dyaOrig="750" w14:anchorId="0872A1E6">
          <v:shape id="_x0000_i1028" type="#_x0000_t75" style="width:51.75pt;height:42.75pt" o:ole="" fillcolor="window">
            <v:imagedata r:id="rId43" o:title=""/>
          </v:shape>
          <o:OLEObject Type="Embed" ProgID="Equation.3" ShapeID="_x0000_i1028" DrawAspect="Content" ObjectID="_1835448951" r:id="rId44"/>
        </w:object>
      </w:r>
    </w:p>
    <w:p w14:paraId="0C27A92D" w14:textId="77777777" w:rsidR="003107B8" w:rsidRPr="00E80723" w:rsidRDefault="003107B8" w:rsidP="003107B8">
      <w:pPr>
        <w:spacing w:before="240" w:after="120"/>
        <w:ind w:left="504"/>
        <w:contextualSpacing/>
        <w:jc w:val="left"/>
        <w:rPr>
          <w:b/>
          <w:i/>
          <w:noProof/>
        </w:rPr>
      </w:pPr>
      <w:r w:rsidRPr="00E80723">
        <w:rPr>
          <w:b/>
          <w:i/>
          <w:noProof/>
        </w:rPr>
        <w:t xml:space="preserve">Alternative Technical Solutions for specified parts of the Works </w:t>
      </w:r>
    </w:p>
    <w:p w14:paraId="6891E582" w14:textId="5B82AF1E" w:rsidR="003107B8" w:rsidRDefault="003107B8" w:rsidP="003107B8">
      <w:pPr>
        <w:tabs>
          <w:tab w:val="left" w:pos="1710"/>
        </w:tabs>
        <w:spacing w:before="240" w:after="120"/>
        <w:ind w:left="720" w:firstLine="22"/>
        <w:jc w:val="left"/>
        <w:rPr>
          <w:bCs/>
          <w:color w:val="000000" w:themeColor="text1"/>
        </w:rPr>
      </w:pPr>
      <w:r w:rsidRPr="00E80723">
        <w:rPr>
          <w:bCs/>
          <w:color w:val="000000" w:themeColor="text1"/>
        </w:rPr>
        <w:t xml:space="preserve">If permitted under ITB 13.4, will be evaluated as follows: </w:t>
      </w:r>
    </w:p>
    <w:p w14:paraId="3F84E9B7" w14:textId="75006914" w:rsidR="00A04652" w:rsidRDefault="00A04652" w:rsidP="003107B8">
      <w:pPr>
        <w:tabs>
          <w:tab w:val="left" w:pos="1710"/>
        </w:tabs>
        <w:spacing w:before="240" w:after="120"/>
        <w:ind w:left="720" w:firstLine="22"/>
        <w:jc w:val="left"/>
        <w:rPr>
          <w:bCs/>
          <w:color w:val="000000" w:themeColor="text1"/>
        </w:rPr>
      </w:pPr>
    </w:p>
    <w:p w14:paraId="2BCC194E" w14:textId="4D84DAC3" w:rsidR="00A04652" w:rsidRDefault="00A04652" w:rsidP="003107B8">
      <w:pPr>
        <w:tabs>
          <w:tab w:val="left" w:pos="1710"/>
        </w:tabs>
        <w:spacing w:before="240" w:after="120"/>
        <w:ind w:left="720" w:firstLine="22"/>
        <w:jc w:val="left"/>
        <w:rPr>
          <w:bCs/>
          <w:color w:val="000000" w:themeColor="text1"/>
        </w:rPr>
      </w:pPr>
    </w:p>
    <w:p w14:paraId="7CC94F9D" w14:textId="3D33809A" w:rsidR="00A04652" w:rsidRDefault="00A04652" w:rsidP="003107B8">
      <w:pPr>
        <w:tabs>
          <w:tab w:val="left" w:pos="1710"/>
        </w:tabs>
        <w:spacing w:before="240" w:after="120"/>
        <w:ind w:left="720" w:firstLine="22"/>
        <w:jc w:val="left"/>
        <w:rPr>
          <w:bCs/>
          <w:color w:val="000000" w:themeColor="text1"/>
        </w:rPr>
      </w:pPr>
    </w:p>
    <w:p w14:paraId="7BD956DA" w14:textId="443C6211" w:rsidR="00A04652" w:rsidRDefault="00A04652" w:rsidP="003107B8">
      <w:pPr>
        <w:tabs>
          <w:tab w:val="left" w:pos="1710"/>
        </w:tabs>
        <w:spacing w:before="240" w:after="120"/>
        <w:ind w:left="720" w:firstLine="22"/>
        <w:jc w:val="left"/>
        <w:rPr>
          <w:bCs/>
          <w:color w:val="000000" w:themeColor="text1"/>
        </w:rPr>
      </w:pPr>
    </w:p>
    <w:p w14:paraId="5B8AF287" w14:textId="77777777" w:rsidR="00A04652" w:rsidRPr="00E80723" w:rsidRDefault="00A04652" w:rsidP="003107B8">
      <w:pPr>
        <w:tabs>
          <w:tab w:val="left" w:pos="1710"/>
        </w:tabs>
        <w:spacing w:before="240" w:after="120"/>
        <w:ind w:left="720" w:firstLine="22"/>
        <w:jc w:val="left"/>
        <w:rPr>
          <w:b/>
          <w:bCs/>
        </w:rPr>
      </w:pPr>
    </w:p>
    <w:bookmarkEnd w:id="580"/>
    <w:bookmarkEnd w:id="581"/>
    <w:bookmarkEnd w:id="582"/>
    <w:bookmarkEnd w:id="583"/>
    <w:p w14:paraId="6965A7B6" w14:textId="77777777" w:rsidR="00BA0378" w:rsidRPr="00E80723" w:rsidRDefault="00BA0378" w:rsidP="00BA0378">
      <w:pPr>
        <w:pStyle w:val="ListParagraph"/>
        <w:keepNext/>
        <w:spacing w:before="120" w:after="120"/>
        <w:ind w:left="547"/>
        <w:contextualSpacing w:val="0"/>
        <w:rPr>
          <w:b/>
          <w:bCs/>
          <w:sz w:val="28"/>
          <w:szCs w:val="28"/>
        </w:rPr>
      </w:pPr>
      <w:r w:rsidRPr="00E80723">
        <w:rPr>
          <w:b/>
          <w:bCs/>
          <w:sz w:val="28"/>
          <w:szCs w:val="28"/>
        </w:rPr>
        <w:lastRenderedPageBreak/>
        <w:t xml:space="preserve">3. Financial Evaluation </w:t>
      </w:r>
    </w:p>
    <w:p w14:paraId="562BCBA3" w14:textId="77777777" w:rsidR="00BA0378" w:rsidRPr="00E80723" w:rsidRDefault="00BA0378" w:rsidP="00BA0378">
      <w:pPr>
        <w:pStyle w:val="ListParagraph"/>
        <w:spacing w:after="120"/>
        <w:ind w:left="810" w:right="173"/>
        <w:contextualSpacing w:val="0"/>
        <w:rPr>
          <w:b/>
          <w:noProof/>
        </w:rPr>
      </w:pPr>
      <w:r w:rsidRPr="00E80723">
        <w:rPr>
          <w:b/>
          <w:noProof/>
        </w:rPr>
        <w:t xml:space="preserve">Margin of Preference </w:t>
      </w:r>
    </w:p>
    <w:p w14:paraId="69300E25" w14:textId="77777777" w:rsidR="00BA0378" w:rsidRPr="00E80723" w:rsidRDefault="00BA0378" w:rsidP="00BA0378">
      <w:pPr>
        <w:pStyle w:val="HeaderEC2"/>
        <w:spacing w:before="240" w:after="120"/>
        <w:ind w:left="810"/>
        <w:rPr>
          <w:b w:val="0"/>
          <w:color w:val="000000" w:themeColor="text1"/>
        </w:rPr>
      </w:pPr>
      <w:r w:rsidRPr="00E80723">
        <w:rPr>
          <w:b w:val="0"/>
          <w:color w:val="000000" w:themeColor="text1"/>
        </w:rPr>
        <w:t>If the BDS so specifies, the Employer will grant a margin of preference of 7.5% (seven and one-half percent) to domestic contractors, in accordance with, and subject to, the following provisions:</w:t>
      </w:r>
      <w:r w:rsidRPr="00E80723">
        <w:rPr>
          <w:b w:val="0"/>
          <w:color w:val="000000" w:themeColor="text1"/>
        </w:rPr>
        <w:fldChar w:fldCharType="begin"/>
      </w:r>
      <w:r w:rsidRPr="00E80723">
        <w:rPr>
          <w:b w:val="0"/>
          <w:color w:val="000000" w:themeColor="text1"/>
        </w:rPr>
        <w:instrText>ADVANCE \D 6.0</w:instrText>
      </w:r>
      <w:r w:rsidRPr="00E80723">
        <w:rPr>
          <w:b w:val="0"/>
          <w:color w:val="000000" w:themeColor="text1"/>
        </w:rPr>
        <w:fldChar w:fldCharType="end"/>
      </w:r>
    </w:p>
    <w:p w14:paraId="739B8ACA" w14:textId="77777777" w:rsidR="00BA0378" w:rsidRPr="00E80723" w:rsidRDefault="00BA0378" w:rsidP="00BA0378">
      <w:pPr>
        <w:tabs>
          <w:tab w:val="left" w:pos="720"/>
        </w:tabs>
        <w:spacing w:before="240" w:after="120"/>
        <w:ind w:left="1350" w:hanging="540"/>
        <w:rPr>
          <w:color w:val="000000" w:themeColor="text1"/>
        </w:rPr>
      </w:pPr>
      <w:r w:rsidRPr="00E80723">
        <w:rPr>
          <w:color w:val="000000" w:themeColor="text1"/>
        </w:rPr>
        <w:t>(</w:t>
      </w:r>
      <w:proofErr w:type="spellStart"/>
      <w:r w:rsidRPr="00E80723">
        <w:rPr>
          <w:color w:val="000000" w:themeColor="text1"/>
        </w:rPr>
        <w:t>i</w:t>
      </w:r>
      <w:proofErr w:type="spellEnd"/>
      <w:r w:rsidRPr="00E80723">
        <w:rPr>
          <w:color w:val="000000" w:themeColor="text1"/>
        </w:rPr>
        <w:t>)</w:t>
      </w:r>
      <w:r w:rsidRPr="00E80723">
        <w:rPr>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3128500F" w14:textId="77777777" w:rsidR="00BA0378" w:rsidRPr="00E80723" w:rsidRDefault="00BA0378" w:rsidP="00BA0378">
      <w:pPr>
        <w:tabs>
          <w:tab w:val="left" w:pos="720"/>
        </w:tabs>
        <w:spacing w:before="240" w:after="120"/>
        <w:ind w:left="1350" w:hanging="540"/>
        <w:rPr>
          <w:color w:val="000000" w:themeColor="text1"/>
        </w:rPr>
      </w:pPr>
      <w:r w:rsidRPr="00E80723">
        <w:rPr>
          <w:color w:val="000000" w:themeColor="text1"/>
        </w:rPr>
        <w:t>(ii)</w:t>
      </w:r>
      <w:r w:rsidRPr="00E80723">
        <w:rPr>
          <w:color w:val="000000" w:themeColor="text1"/>
        </w:rPr>
        <w:tab/>
        <w:t>After Bids have been received and reviewed by the Employer, responsive Bids shall be classified into the following groups:</w:t>
      </w:r>
    </w:p>
    <w:p w14:paraId="72941FD8" w14:textId="77777777" w:rsidR="00BA0378" w:rsidRPr="00E80723" w:rsidRDefault="00BA0378" w:rsidP="00BA0378">
      <w:pPr>
        <w:tabs>
          <w:tab w:val="left" w:pos="720"/>
        </w:tabs>
        <w:spacing w:before="120" w:after="120"/>
        <w:ind w:left="1440" w:hanging="86"/>
        <w:rPr>
          <w:color w:val="000000" w:themeColor="text1"/>
        </w:rPr>
      </w:pPr>
      <w:r w:rsidRPr="00E80723">
        <w:rPr>
          <w:color w:val="000000" w:themeColor="text1"/>
        </w:rPr>
        <w:tab/>
        <w:t>(a)</w:t>
      </w:r>
      <w:r w:rsidRPr="00E80723">
        <w:rPr>
          <w:color w:val="000000" w:themeColor="text1"/>
        </w:rPr>
        <w:tab/>
        <w:t>Group A: Bids offered by domestic contractors eligible for the preference.</w:t>
      </w:r>
    </w:p>
    <w:p w14:paraId="37969DDA" w14:textId="77777777" w:rsidR="00BA0378" w:rsidRPr="00E80723" w:rsidRDefault="00BA0378" w:rsidP="00BA0378">
      <w:pPr>
        <w:tabs>
          <w:tab w:val="left" w:pos="720"/>
        </w:tabs>
        <w:spacing w:before="120" w:after="120"/>
        <w:ind w:left="1440" w:hanging="86"/>
        <w:rPr>
          <w:color w:val="000000" w:themeColor="text1"/>
        </w:rPr>
      </w:pPr>
      <w:r w:rsidRPr="00E80723">
        <w:rPr>
          <w:color w:val="000000" w:themeColor="text1"/>
        </w:rPr>
        <w:tab/>
        <w:t>(b)</w:t>
      </w:r>
      <w:r w:rsidRPr="00E80723">
        <w:rPr>
          <w:color w:val="000000" w:themeColor="text1"/>
        </w:rPr>
        <w:tab/>
        <w:t>Group B: Bids offered by other contractors.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28327BC1" w14:textId="77777777" w:rsidR="00BA0378" w:rsidRPr="00E80723" w:rsidRDefault="00BA0378" w:rsidP="00BA0378">
      <w:pPr>
        <w:spacing w:after="240"/>
        <w:ind w:left="806"/>
        <w:rPr>
          <w:color w:val="000000" w:themeColor="text1"/>
          <w:szCs w:val="20"/>
        </w:rPr>
      </w:pPr>
      <w:r w:rsidRPr="00E80723">
        <w:rPr>
          <w:noProof/>
          <w:color w:val="000000" w:themeColor="text1"/>
        </w:rPr>
        <w:t>All evaluatedBids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E80723">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w:t>
      </w:r>
      <w:r>
        <w:rPr>
          <w:noProof/>
        </w:rPr>
        <w:t>price</w:t>
      </w:r>
      <w:r w:rsidRPr="00E80723">
        <w:rPr>
          <w:noProof/>
        </w:rPr>
        <w:t xml:space="preserve"> offered in each Bid from Group B. If the Bid from Group A is the Most Advantageous Bid, it shall be selected for award. If not, the most advanatgeous Bid from Group B based on the first evaluation step shall be selected. </w:t>
      </w:r>
    </w:p>
    <w:p w14:paraId="33C2607F" w14:textId="77777777" w:rsidR="00BA0378" w:rsidRPr="00E80723" w:rsidRDefault="00BA0378" w:rsidP="00BA0378">
      <w:pPr>
        <w:pStyle w:val="ListParagraph"/>
        <w:spacing w:after="120"/>
        <w:ind w:right="173"/>
        <w:contextualSpacing w:val="0"/>
        <w:rPr>
          <w:b/>
          <w:noProof/>
        </w:rPr>
      </w:pPr>
      <w:bookmarkStart w:id="586" w:name="_Toc448830915"/>
      <w:bookmarkStart w:id="587" w:name="_Toc454788328"/>
      <w:r w:rsidRPr="00E80723">
        <w:rPr>
          <w:b/>
          <w:noProof/>
        </w:rPr>
        <w:t xml:space="preserve">Criteria for Financial Evaluation </w:t>
      </w:r>
      <w:bookmarkEnd w:id="586"/>
      <w:bookmarkEnd w:id="587"/>
    </w:p>
    <w:p w14:paraId="42FCC99E" w14:textId="77777777" w:rsidR="00BA0378" w:rsidRPr="00E80723" w:rsidRDefault="00BA0378" w:rsidP="00BA0378">
      <w:pPr>
        <w:pStyle w:val="HeaderEC2"/>
        <w:spacing w:before="240" w:after="120"/>
        <w:rPr>
          <w:b w:val="0"/>
          <w:color w:val="000000" w:themeColor="text1"/>
        </w:rPr>
      </w:pPr>
      <w:r w:rsidRPr="00E80723">
        <w:rPr>
          <w:b w:val="0"/>
          <w:color w:val="000000" w:themeColor="text1"/>
        </w:rPr>
        <w:t>In addition to the criteria listed in ITB 37.1 (a) – (e) the following criteria shall apply:</w:t>
      </w:r>
    </w:p>
    <w:p w14:paraId="76CF984C" w14:textId="77777777" w:rsidR="00BA0378" w:rsidRPr="00E80723" w:rsidRDefault="00BA0378" w:rsidP="00BA0378">
      <w:pPr>
        <w:pStyle w:val="ListParagraph"/>
        <w:spacing w:after="200"/>
        <w:ind w:left="1259" w:right="-74"/>
        <w:rPr>
          <w:b/>
          <w:bCs/>
          <w:noProof/>
        </w:rPr>
      </w:pPr>
      <w:r w:rsidRPr="00E80723">
        <w:rPr>
          <w:b/>
          <w:bCs/>
          <w:noProof/>
        </w:rPr>
        <w:t xml:space="preserve">Time Schedule </w:t>
      </w:r>
    </w:p>
    <w:p w14:paraId="15129D03" w14:textId="77777777" w:rsidR="00BA0378" w:rsidRPr="00E80723" w:rsidRDefault="00BA0378" w:rsidP="00BA0378">
      <w:pPr>
        <w:pStyle w:val="ListParagraph"/>
        <w:spacing w:after="200"/>
        <w:ind w:left="1259" w:right="-74"/>
        <w:rPr>
          <w:noProof/>
        </w:rPr>
      </w:pPr>
      <w:bookmarkStart w:id="588" w:name="_Hlk6234270"/>
    </w:p>
    <w:p w14:paraId="061E4A3E" w14:textId="77777777" w:rsidR="00BA0378" w:rsidRPr="00E80723" w:rsidRDefault="00BA0378" w:rsidP="00BA0378">
      <w:pPr>
        <w:pStyle w:val="ListParagraph"/>
        <w:spacing w:after="200"/>
        <w:ind w:left="1259" w:right="-74"/>
        <w:rPr>
          <w:noProof/>
          <w:szCs w:val="20"/>
        </w:rPr>
      </w:pPr>
      <w:r w:rsidRPr="00E80723">
        <w:rPr>
          <w:noProof/>
        </w:rPr>
        <w:t>Time for completion of the Works from the Commencment Date shall be as specified in the Particular Conditions Part A-Contract Data Sub-clause 1.1.84.  No credit will be given for earlier completion.</w:t>
      </w:r>
      <w:r w:rsidRPr="00E80723">
        <w:rPr>
          <w:i/>
          <w:noProof/>
        </w:rPr>
        <w:t xml:space="preserve"> </w:t>
      </w:r>
    </w:p>
    <w:bookmarkEnd w:id="588"/>
    <w:p w14:paraId="5312F14F" w14:textId="77777777" w:rsidR="00BA0378" w:rsidRPr="00E80723" w:rsidRDefault="00BA0378" w:rsidP="00BA0378">
      <w:pPr>
        <w:pStyle w:val="ListParagraph"/>
        <w:spacing w:before="240" w:after="240"/>
        <w:ind w:left="1259" w:right="-74"/>
        <w:rPr>
          <w:b/>
          <w:noProof/>
        </w:rPr>
      </w:pPr>
    </w:p>
    <w:p w14:paraId="18C033CD" w14:textId="77777777" w:rsidR="00BA0378" w:rsidRPr="00E80723" w:rsidRDefault="00BA0378" w:rsidP="00BA0378">
      <w:pPr>
        <w:pStyle w:val="ListParagraph"/>
        <w:spacing w:before="240" w:after="240"/>
        <w:ind w:left="1259" w:right="-74"/>
        <w:rPr>
          <w:noProof/>
        </w:rPr>
      </w:pPr>
      <w:r w:rsidRPr="00E80723">
        <w:rPr>
          <w:b/>
          <w:noProof/>
        </w:rPr>
        <w:t>Or</w:t>
      </w:r>
      <w:r w:rsidRPr="00E80723">
        <w:rPr>
          <w:noProof/>
        </w:rPr>
        <w:t xml:space="preserve"> </w:t>
      </w:r>
    </w:p>
    <w:p w14:paraId="208FF99F" w14:textId="77777777" w:rsidR="00BA0378" w:rsidRPr="00E80723" w:rsidRDefault="00BA0378" w:rsidP="00BA0378">
      <w:pPr>
        <w:pStyle w:val="ListParagraph"/>
        <w:spacing w:after="200"/>
        <w:ind w:left="1260" w:right="-72"/>
        <w:rPr>
          <w:noProof/>
        </w:rPr>
      </w:pPr>
      <w:bookmarkStart w:id="589" w:name="_Hlk6234554"/>
    </w:p>
    <w:p w14:paraId="4E67FA70" w14:textId="77777777" w:rsidR="00BA0378" w:rsidRPr="00E80723" w:rsidRDefault="00BA0378" w:rsidP="00BA0378">
      <w:pPr>
        <w:pStyle w:val="ListParagraph"/>
        <w:spacing w:after="200"/>
        <w:ind w:left="1260" w:right="-72"/>
        <w:rPr>
          <w:noProof/>
        </w:rPr>
      </w:pPr>
      <w:r w:rsidRPr="00E80723">
        <w:rPr>
          <w:noProof/>
        </w:rPr>
        <w:lastRenderedPageBreak/>
        <w:t xml:space="preserve">Time to complete the Works from the from the Commencment Date shall be between ____________ minimum and </w:t>
      </w:r>
      <w:r w:rsidRPr="00E80723">
        <w:rPr>
          <w:noProof/>
          <w:sz w:val="20"/>
        </w:rPr>
        <w:t>____________</w:t>
      </w:r>
      <w:r w:rsidRPr="00E80723">
        <w:rPr>
          <w:noProof/>
        </w:rPr>
        <w:t xml:space="preserve"> maximum. The adjustment rate in the event of completion beyond the minimum period shall be _______</w:t>
      </w:r>
      <w:r w:rsidRPr="00E80723">
        <w:rPr>
          <w:noProof/>
          <w:sz w:val="20"/>
        </w:rPr>
        <w:t xml:space="preserve"> (%)</w:t>
      </w:r>
      <w:r w:rsidRPr="00E80723">
        <w:rPr>
          <w:noProof/>
        </w:rPr>
        <w:t xml:space="preserve"> for each week of delay from that minimum period. No credit will be given for completion earlier than the minimum designated period. Bids offering a completion date beyond the maximum designated period shall be rejected.</w:t>
      </w:r>
    </w:p>
    <w:bookmarkEnd w:id="589"/>
    <w:p w14:paraId="05FF84F1" w14:textId="77777777" w:rsidR="00BA0378" w:rsidRPr="00E80723" w:rsidRDefault="00BA0378" w:rsidP="00BA0378">
      <w:pPr>
        <w:pStyle w:val="ListParagraph"/>
        <w:spacing w:after="200"/>
        <w:ind w:left="1260" w:right="-72"/>
        <w:rPr>
          <w:noProof/>
        </w:rPr>
      </w:pPr>
    </w:p>
    <w:p w14:paraId="369BB465" w14:textId="77777777" w:rsidR="00BA0378" w:rsidRPr="00E80723" w:rsidRDefault="00BA0378" w:rsidP="00BA0378">
      <w:pPr>
        <w:pStyle w:val="ListParagraph"/>
        <w:spacing w:after="200"/>
        <w:ind w:left="1260" w:right="-72"/>
        <w:rPr>
          <w:b/>
          <w:bCs/>
          <w:noProof/>
        </w:rPr>
      </w:pPr>
      <w:r w:rsidRPr="00E80723">
        <w:rPr>
          <w:b/>
          <w:bCs/>
          <w:noProof/>
        </w:rPr>
        <w:t xml:space="preserve">Life Cycle Costs </w:t>
      </w:r>
    </w:p>
    <w:p w14:paraId="0E644BEE" w14:textId="77777777" w:rsidR="00BA0378" w:rsidRPr="00E80723" w:rsidRDefault="00BA0378" w:rsidP="00BA0378">
      <w:pPr>
        <w:ind w:left="1276"/>
        <w:rPr>
          <w:i/>
          <w:noProof/>
        </w:rPr>
      </w:pPr>
      <w:r w:rsidRPr="00E80723">
        <w:rPr>
          <w:i/>
          <w:noProof/>
        </w:rPr>
        <w:t>[Life cycle costing should be used when the costs of operation and/or maintenance over the specified life of the Works are estimated to be considerable in comparison with the initial cost and may vary among different Bids. It shall be evaluated on a net present value basis</w:t>
      </w:r>
      <w:r w:rsidRPr="00E80723">
        <w:rPr>
          <w:b/>
          <w:i/>
          <w:noProof/>
        </w:rPr>
        <w:t xml:space="preserve">. </w:t>
      </w:r>
      <w:r w:rsidRPr="00E80723">
        <w:rPr>
          <w:noProof/>
        </w:rPr>
        <w:t xml:space="preserve">If </w:t>
      </w:r>
      <w:r w:rsidRPr="00E80723">
        <w:rPr>
          <w:b/>
          <w:i/>
          <w:noProof/>
        </w:rPr>
        <w:t>life</w:t>
      </w:r>
      <w:r w:rsidRPr="00E80723">
        <w:rPr>
          <w:i/>
          <w:noProof/>
        </w:rPr>
        <w:t xml:space="preserve"> cycle costing is to be applied for Bid evaluation, the Employer shall specify the relevant information on its application here:]</w:t>
      </w:r>
    </w:p>
    <w:p w14:paraId="38C196A5" w14:textId="77777777" w:rsidR="00BA0378" w:rsidRPr="00E80723" w:rsidRDefault="00BA0378" w:rsidP="00BA0378">
      <w:pPr>
        <w:spacing w:before="240" w:after="240"/>
        <w:ind w:left="1276"/>
        <w:rPr>
          <w:i/>
          <w:iCs/>
          <w:noProof/>
        </w:rPr>
      </w:pPr>
      <w:r w:rsidRPr="00E80723">
        <w:rPr>
          <w:i/>
          <w:iCs/>
          <w:noProof/>
        </w:rPr>
        <w:t>[State either life cycle costing “shall” or “shall not apply”. If life cycle costing applies for Bid evaluation, the methodology and the information expected from Bidders shall be specified]</w:t>
      </w:r>
    </w:p>
    <w:p w14:paraId="75BCFFB8" w14:textId="77777777" w:rsidR="00BA0378" w:rsidRPr="00E80723" w:rsidRDefault="00BA0378" w:rsidP="00BA0378">
      <w:pPr>
        <w:spacing w:after="120"/>
        <w:ind w:left="1276"/>
        <w:rPr>
          <w:noProof/>
        </w:rPr>
      </w:pPr>
      <w:r w:rsidRPr="00E80723">
        <w:rPr>
          <w:noProof/>
        </w:rPr>
        <w:t xml:space="preserve">The factors for calculation of the life cycle cost are: </w:t>
      </w:r>
    </w:p>
    <w:p w14:paraId="6EAB367E" w14:textId="77777777" w:rsidR="00BA0378" w:rsidRPr="00E80723" w:rsidRDefault="00BA0378" w:rsidP="00782D65">
      <w:pPr>
        <w:pStyle w:val="ListParagraph"/>
        <w:numPr>
          <w:ilvl w:val="2"/>
          <w:numId w:val="123"/>
        </w:numPr>
        <w:spacing w:after="120"/>
        <w:ind w:left="2621" w:hanging="634"/>
        <w:contextualSpacing w:val="0"/>
        <w:rPr>
          <w:i/>
          <w:noProof/>
        </w:rPr>
      </w:pPr>
      <w:r w:rsidRPr="00E80723">
        <w:rPr>
          <w:noProof/>
        </w:rPr>
        <w:t>number of years for life cycle</w:t>
      </w:r>
      <w:r w:rsidRPr="00E80723">
        <w:rPr>
          <w:i/>
          <w:noProof/>
        </w:rPr>
        <w:t>: _[Insert number of years],</w:t>
      </w:r>
    </w:p>
    <w:p w14:paraId="39567B55" w14:textId="77777777" w:rsidR="00BA0378" w:rsidRPr="00E80723" w:rsidRDefault="00BA0378" w:rsidP="00782D65">
      <w:pPr>
        <w:pStyle w:val="ListParagraph"/>
        <w:numPr>
          <w:ilvl w:val="2"/>
          <w:numId w:val="123"/>
        </w:numPr>
        <w:spacing w:after="120"/>
        <w:ind w:left="2621" w:hanging="634"/>
        <w:contextualSpacing w:val="0"/>
        <w:rPr>
          <w:i/>
          <w:noProof/>
        </w:rPr>
      </w:pPr>
      <w:r w:rsidRPr="00E80723">
        <w:rPr>
          <w:noProof/>
        </w:rPr>
        <w:t>operating costs</w:t>
      </w:r>
      <w:r w:rsidRPr="00E80723">
        <w:rPr>
          <w:i/>
          <w:noProof/>
        </w:rPr>
        <w:t xml:space="preserve"> [state how they will be determined],</w:t>
      </w:r>
    </w:p>
    <w:p w14:paraId="45C63396" w14:textId="77777777" w:rsidR="00BA0378" w:rsidRPr="00E80723" w:rsidRDefault="00BA0378" w:rsidP="00782D65">
      <w:pPr>
        <w:pStyle w:val="ListParagraph"/>
        <w:numPr>
          <w:ilvl w:val="2"/>
          <w:numId w:val="123"/>
        </w:numPr>
        <w:spacing w:after="120"/>
        <w:ind w:left="2621" w:hanging="634"/>
        <w:contextualSpacing w:val="0"/>
        <w:rPr>
          <w:i/>
          <w:noProof/>
        </w:rPr>
      </w:pPr>
      <w:r w:rsidRPr="00E80723">
        <w:rPr>
          <w:noProof/>
        </w:rPr>
        <w:t xml:space="preserve">maintenance costs, including the cost of spare parts for the initial period of operation </w:t>
      </w:r>
      <w:r w:rsidRPr="00E80723">
        <w:rPr>
          <w:i/>
          <w:noProof/>
        </w:rPr>
        <w:t xml:space="preserve">[state how they will be determined], </w:t>
      </w:r>
      <w:r w:rsidRPr="00E80723">
        <w:rPr>
          <w:noProof/>
        </w:rPr>
        <w:t>and</w:t>
      </w:r>
    </w:p>
    <w:p w14:paraId="5FB5D4D0" w14:textId="77777777" w:rsidR="00BA0378" w:rsidRPr="00E80723" w:rsidRDefault="00BA0378" w:rsidP="00782D65">
      <w:pPr>
        <w:pStyle w:val="ListParagraph"/>
        <w:numPr>
          <w:ilvl w:val="2"/>
          <w:numId w:val="123"/>
        </w:numPr>
        <w:spacing w:after="120"/>
        <w:ind w:left="2621" w:hanging="634"/>
        <w:contextualSpacing w:val="0"/>
        <w:rPr>
          <w:noProof/>
        </w:rPr>
      </w:pPr>
      <w:r w:rsidRPr="00E80723">
        <w:rPr>
          <w:noProof/>
        </w:rPr>
        <w:t>Discount rate: ________</w:t>
      </w:r>
      <w:r w:rsidRPr="00E80723">
        <w:rPr>
          <w:i/>
          <w:noProof/>
        </w:rPr>
        <w:t>[insert discount rate in percent]</w:t>
      </w:r>
      <w:r w:rsidRPr="00E80723">
        <w:rPr>
          <w:noProof/>
        </w:rPr>
        <w:t xml:space="preserve"> to be used to discount to present value all annual future costs calculated under (ii) and (iii) above for the period specified in (i).</w:t>
      </w:r>
    </w:p>
    <w:p w14:paraId="5DB208CD" w14:textId="77777777" w:rsidR="00BA0378" w:rsidRPr="00E80723" w:rsidRDefault="00BA0378" w:rsidP="00BA0378">
      <w:pPr>
        <w:pStyle w:val="ListParagraph"/>
        <w:spacing w:after="200"/>
        <w:ind w:left="1260" w:right="-72"/>
        <w:rPr>
          <w:b/>
          <w:bCs/>
          <w:noProof/>
        </w:rPr>
      </w:pPr>
      <w:r w:rsidRPr="00E80723">
        <w:rPr>
          <w:b/>
          <w:bCs/>
          <w:noProof/>
        </w:rPr>
        <w:t>Susta</w:t>
      </w:r>
      <w:r>
        <w:rPr>
          <w:b/>
          <w:bCs/>
          <w:noProof/>
        </w:rPr>
        <w:t>i</w:t>
      </w:r>
      <w:r w:rsidRPr="00E80723">
        <w:rPr>
          <w:b/>
          <w:bCs/>
          <w:noProof/>
        </w:rPr>
        <w:t>nable Procurement</w:t>
      </w:r>
    </w:p>
    <w:p w14:paraId="12088721" w14:textId="77777777" w:rsidR="00BA0378" w:rsidRPr="00E80723" w:rsidRDefault="00BA0378" w:rsidP="00BA0378">
      <w:pPr>
        <w:spacing w:before="240" w:after="240"/>
        <w:ind w:left="1276"/>
        <w:rPr>
          <w:i/>
          <w:iCs/>
          <w:noProof/>
        </w:rPr>
      </w:pPr>
      <w:r w:rsidRPr="00E80723">
        <w:rPr>
          <w:i/>
          <w:iCs/>
          <w:noProof/>
        </w:rPr>
        <w:t>[Specify any adjustments to be made for financial bid evaluation purposes for any quantifiable sustainable procurement requirements. Ensure that there is no duplication (double counting) with the point system technical factors/subfactors specified in BDS ITB 32.2.]</w:t>
      </w:r>
    </w:p>
    <w:p w14:paraId="6C34AA9E" w14:textId="77777777" w:rsidR="00BA0378" w:rsidRPr="00E80723" w:rsidRDefault="00BA0378" w:rsidP="00BA0378">
      <w:pPr>
        <w:pStyle w:val="ListParagraph"/>
        <w:spacing w:before="120" w:after="120"/>
        <w:ind w:left="540"/>
        <w:rPr>
          <w:b/>
          <w:bCs/>
          <w:sz w:val="28"/>
          <w:szCs w:val="28"/>
        </w:rPr>
      </w:pPr>
      <w:r w:rsidRPr="00E80723">
        <w:rPr>
          <w:b/>
          <w:bCs/>
          <w:sz w:val="28"/>
          <w:szCs w:val="28"/>
        </w:rPr>
        <w:t xml:space="preserve">4. Combined Evaluation </w:t>
      </w:r>
    </w:p>
    <w:p w14:paraId="3B8260FE" w14:textId="77777777" w:rsidR="00BA0378" w:rsidRPr="00E80723" w:rsidRDefault="00BA0378" w:rsidP="00BA0378">
      <w:pPr>
        <w:spacing w:before="240" w:after="240"/>
        <w:ind w:left="1276"/>
        <w:rPr>
          <w:color w:val="000000" w:themeColor="text1"/>
          <w:spacing w:val="-2"/>
        </w:rPr>
      </w:pPr>
      <w:r w:rsidRPr="00E80723">
        <w:rPr>
          <w:color w:val="000000" w:themeColor="text1"/>
          <w:spacing w:val="-2"/>
        </w:rPr>
        <w:t xml:space="preserve">The </w:t>
      </w:r>
      <w:r w:rsidRPr="00E80723">
        <w:rPr>
          <w:noProof/>
        </w:rPr>
        <w:t>Employer</w:t>
      </w:r>
      <w:r w:rsidRPr="00E80723">
        <w:rPr>
          <w:color w:val="000000" w:themeColor="text1"/>
          <w:spacing w:val="-2"/>
        </w:rPr>
        <w:t xml:space="preserve"> will evaluate and compare the Bids that have been determined to be substantially responsive.</w:t>
      </w:r>
    </w:p>
    <w:p w14:paraId="13CFB1D7" w14:textId="77777777" w:rsidR="00BA0378" w:rsidRPr="00E80723" w:rsidRDefault="00BA0378" w:rsidP="00BA0378">
      <w:pPr>
        <w:spacing w:before="240" w:after="240"/>
        <w:ind w:left="1276"/>
        <w:rPr>
          <w:color w:val="000000" w:themeColor="text1"/>
          <w:spacing w:val="-2"/>
        </w:rPr>
      </w:pPr>
      <w:r w:rsidRPr="00E80723">
        <w:rPr>
          <w:color w:val="000000" w:themeColor="text1"/>
          <w:spacing w:val="-2"/>
        </w:rPr>
        <w:t>An Evaluated Bid Score (B) will be calculated for each responsive Bid using the following formula, which permits a comprehensive assessment of the evaluated cost and the technical merits of each Bid:</w:t>
      </w:r>
    </w:p>
    <w:p w14:paraId="21E6361C" w14:textId="77777777" w:rsidR="00BA0378" w:rsidRPr="00E80723" w:rsidRDefault="00BA0378" w:rsidP="00BA0378">
      <w:pPr>
        <w:pStyle w:val="Footer"/>
        <w:ind w:left="2064"/>
        <w:rPr>
          <w:noProof/>
        </w:rPr>
      </w:pPr>
    </w:p>
    <w:p w14:paraId="17B6A212" w14:textId="77777777" w:rsidR="00BA0378" w:rsidRPr="00E80723" w:rsidRDefault="00BA0378" w:rsidP="00782D65">
      <w:pPr>
        <w:pStyle w:val="ListParagraph"/>
        <w:numPr>
          <w:ilvl w:val="12"/>
          <w:numId w:val="122"/>
        </w:numPr>
        <w:spacing w:after="180"/>
        <w:ind w:right="171"/>
        <w:jc w:val="center"/>
        <w:rPr>
          <w:noProof/>
        </w:rPr>
      </w:pPr>
    </w:p>
    <w:p w14:paraId="54745478" w14:textId="77777777" w:rsidR="00BA0378" w:rsidRPr="00E80723" w:rsidRDefault="00BA0378" w:rsidP="00782D65">
      <w:pPr>
        <w:pStyle w:val="ListParagraph"/>
        <w:numPr>
          <w:ilvl w:val="12"/>
          <w:numId w:val="122"/>
        </w:numPr>
        <w:spacing w:after="180"/>
        <w:ind w:left="810" w:right="171"/>
        <w:jc w:val="center"/>
        <w:rPr>
          <w:noProof/>
        </w:rPr>
      </w:pPr>
      <w:r w:rsidRPr="00E80723">
        <w:rPr>
          <w:noProof/>
        </w:rPr>
        <w:lastRenderedPageBreak/>
        <w:drawing>
          <wp:inline distT="0" distB="0" distL="0" distR="0" wp14:anchorId="5575046A" wp14:editId="05374328">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DD967D3" w14:textId="77777777" w:rsidR="00BA0378" w:rsidRPr="00E80723" w:rsidRDefault="00BA0378" w:rsidP="00782D65">
      <w:pPr>
        <w:pStyle w:val="ListParagraph"/>
        <w:numPr>
          <w:ilvl w:val="12"/>
          <w:numId w:val="122"/>
        </w:numPr>
        <w:spacing w:after="180"/>
        <w:ind w:left="810" w:right="171"/>
        <w:jc w:val="left"/>
        <w:rPr>
          <w:noProof/>
        </w:rPr>
      </w:pPr>
    </w:p>
    <w:p w14:paraId="6870B02A" w14:textId="77777777" w:rsidR="00BA0378" w:rsidRPr="00E80723" w:rsidRDefault="00BA0378" w:rsidP="00782D65">
      <w:pPr>
        <w:pStyle w:val="ListParagraph"/>
        <w:numPr>
          <w:ilvl w:val="12"/>
          <w:numId w:val="122"/>
        </w:numPr>
        <w:spacing w:after="180"/>
        <w:ind w:left="810" w:right="171"/>
        <w:jc w:val="left"/>
        <w:rPr>
          <w:noProof/>
        </w:rPr>
      </w:pPr>
      <w:r w:rsidRPr="00E80723">
        <w:rPr>
          <w:noProof/>
        </w:rPr>
        <w:t>Where:</w:t>
      </w:r>
    </w:p>
    <w:p w14:paraId="46232309" w14:textId="77777777" w:rsidR="00BA0378" w:rsidRPr="00E80723" w:rsidRDefault="00BA0378" w:rsidP="00782D65">
      <w:pPr>
        <w:pStyle w:val="ListParagraph"/>
        <w:numPr>
          <w:ilvl w:val="12"/>
          <w:numId w:val="122"/>
        </w:numPr>
        <w:tabs>
          <w:tab w:val="left" w:pos="1080"/>
          <w:tab w:val="left" w:pos="1440"/>
        </w:tabs>
        <w:spacing w:after="180"/>
        <w:ind w:left="1800" w:right="171" w:hanging="810"/>
        <w:jc w:val="left"/>
        <w:rPr>
          <w:noProof/>
        </w:rPr>
      </w:pPr>
      <w:r w:rsidRPr="00E80723">
        <w:rPr>
          <w:i/>
          <w:noProof/>
        </w:rPr>
        <w:t>C</w:t>
      </w:r>
      <w:r w:rsidRPr="00E80723">
        <w:rPr>
          <w:noProof/>
        </w:rPr>
        <w:tab/>
      </w:r>
      <w:r w:rsidRPr="00E80723">
        <w:rPr>
          <w:noProof/>
        </w:rPr>
        <w:tab/>
        <w:t>= Evaluated Bid Cost</w:t>
      </w:r>
    </w:p>
    <w:p w14:paraId="4D03D9B3" w14:textId="77777777" w:rsidR="00BA0378" w:rsidRPr="00E80723" w:rsidRDefault="00BA0378" w:rsidP="00782D65">
      <w:pPr>
        <w:pStyle w:val="ListParagraph"/>
        <w:numPr>
          <w:ilvl w:val="12"/>
          <w:numId w:val="122"/>
        </w:numPr>
        <w:tabs>
          <w:tab w:val="left" w:pos="1080"/>
          <w:tab w:val="left" w:pos="1440"/>
        </w:tabs>
        <w:spacing w:after="180"/>
        <w:ind w:left="1800" w:right="171" w:hanging="810"/>
        <w:jc w:val="left"/>
        <w:rPr>
          <w:noProof/>
        </w:rPr>
      </w:pPr>
      <w:r w:rsidRPr="00E80723">
        <w:rPr>
          <w:i/>
          <w:noProof/>
        </w:rPr>
        <w:t xml:space="preserve">C </w:t>
      </w:r>
      <w:r w:rsidRPr="00E80723">
        <w:rPr>
          <w:i/>
          <w:noProof/>
          <w:vertAlign w:val="subscript"/>
        </w:rPr>
        <w:t>low</w:t>
      </w:r>
      <w:r w:rsidRPr="00E80723">
        <w:rPr>
          <w:noProof/>
        </w:rPr>
        <w:tab/>
        <w:t>= the lowest of all Evaluated Bid Costs among responsive Bids</w:t>
      </w:r>
    </w:p>
    <w:p w14:paraId="27C3822B" w14:textId="77777777" w:rsidR="00BA0378" w:rsidRPr="00E80723" w:rsidRDefault="00BA0378" w:rsidP="00782D65">
      <w:pPr>
        <w:pStyle w:val="ListParagraph"/>
        <w:numPr>
          <w:ilvl w:val="12"/>
          <w:numId w:val="122"/>
        </w:numPr>
        <w:tabs>
          <w:tab w:val="left" w:pos="1080"/>
          <w:tab w:val="left" w:pos="1440"/>
        </w:tabs>
        <w:spacing w:after="180"/>
        <w:ind w:left="1800" w:right="171" w:hanging="810"/>
        <w:jc w:val="left"/>
        <w:rPr>
          <w:noProof/>
        </w:rPr>
      </w:pPr>
      <w:r w:rsidRPr="00E80723">
        <w:rPr>
          <w:i/>
          <w:noProof/>
        </w:rPr>
        <w:t>T</w:t>
      </w:r>
      <w:r w:rsidRPr="00E80723">
        <w:rPr>
          <w:noProof/>
        </w:rPr>
        <w:tab/>
        <w:t xml:space="preserve">   </w:t>
      </w:r>
      <w:r w:rsidRPr="00E80723">
        <w:rPr>
          <w:noProof/>
        </w:rPr>
        <w:tab/>
        <w:t>= the total Technical Score awarded to the Bid</w:t>
      </w:r>
    </w:p>
    <w:p w14:paraId="126572CE" w14:textId="77777777" w:rsidR="00BA0378" w:rsidRPr="00E80723" w:rsidRDefault="00BA0378" w:rsidP="00782D65">
      <w:pPr>
        <w:pStyle w:val="ListParagraph"/>
        <w:numPr>
          <w:ilvl w:val="12"/>
          <w:numId w:val="122"/>
        </w:numPr>
        <w:tabs>
          <w:tab w:val="left" w:pos="1080"/>
          <w:tab w:val="left" w:pos="1440"/>
        </w:tabs>
        <w:spacing w:after="180"/>
        <w:ind w:left="1800" w:right="171" w:hanging="810"/>
        <w:jc w:val="left"/>
        <w:rPr>
          <w:i/>
          <w:noProof/>
        </w:rPr>
      </w:pPr>
      <w:r w:rsidRPr="00E80723">
        <w:rPr>
          <w:i/>
          <w:noProof/>
        </w:rPr>
        <w:t>T</w:t>
      </w:r>
      <w:r w:rsidRPr="00E80723">
        <w:rPr>
          <w:i/>
          <w:noProof/>
          <w:vertAlign w:val="subscript"/>
        </w:rPr>
        <w:t>high</w:t>
      </w:r>
      <w:r w:rsidRPr="00E80723">
        <w:rPr>
          <w:i/>
          <w:noProof/>
        </w:rPr>
        <w:tab/>
        <w:t xml:space="preserve">= </w:t>
      </w:r>
      <w:r w:rsidRPr="00E80723">
        <w:rPr>
          <w:noProof/>
        </w:rPr>
        <w:t>the Technical Score achieved by the Bid  that was scored best among all responsive Bids</w:t>
      </w:r>
    </w:p>
    <w:p w14:paraId="58F211BD" w14:textId="77777777" w:rsidR="00BA0378" w:rsidRPr="00E80723" w:rsidRDefault="00BA0378" w:rsidP="00782D65">
      <w:pPr>
        <w:pStyle w:val="ListParagraph"/>
        <w:numPr>
          <w:ilvl w:val="12"/>
          <w:numId w:val="122"/>
        </w:numPr>
        <w:tabs>
          <w:tab w:val="left" w:pos="1080"/>
          <w:tab w:val="left" w:pos="1440"/>
        </w:tabs>
        <w:spacing w:after="180"/>
        <w:ind w:left="1800" w:right="171" w:hanging="810"/>
        <w:jc w:val="left"/>
        <w:rPr>
          <w:b/>
          <w:i/>
          <w:noProof/>
        </w:rPr>
      </w:pPr>
      <w:r w:rsidRPr="00E80723">
        <w:rPr>
          <w:i/>
          <w:noProof/>
        </w:rPr>
        <w:t>X</w:t>
      </w:r>
      <w:r w:rsidRPr="00E80723">
        <w:rPr>
          <w:noProof/>
        </w:rPr>
        <w:tab/>
      </w:r>
      <w:r w:rsidRPr="00E80723">
        <w:rPr>
          <w:noProof/>
        </w:rPr>
        <w:tab/>
        <w:t xml:space="preserve">= weight for Cost as specified </w:t>
      </w:r>
      <w:r w:rsidRPr="00E80723">
        <w:rPr>
          <w:b/>
          <w:noProof/>
        </w:rPr>
        <w:t>in the BDS</w:t>
      </w:r>
    </w:p>
    <w:p w14:paraId="599F75BF" w14:textId="77777777" w:rsidR="00BA0378" w:rsidRPr="00E80723" w:rsidRDefault="00BA0378" w:rsidP="00BA0378">
      <w:pPr>
        <w:pStyle w:val="Footer"/>
        <w:spacing w:after="240"/>
        <w:ind w:left="806"/>
        <w:rPr>
          <w:color w:val="000000" w:themeColor="text1"/>
          <w:szCs w:val="20"/>
        </w:rPr>
      </w:pPr>
      <w:r w:rsidRPr="00E80723">
        <w:rPr>
          <w:color w:val="000000" w:themeColor="text1"/>
          <w:spacing w:val="-2"/>
          <w:sz w:val="24"/>
        </w:rPr>
        <w:t xml:space="preserve">The Bid with the best evaluated Bid Score (B) among responsive Bids shall be the Most Advantageous Bid provided the Bidder is qualified to perform the Contract. </w:t>
      </w:r>
    </w:p>
    <w:p w14:paraId="7CD33E61" w14:textId="77777777" w:rsidR="00CC4ED3" w:rsidRPr="00E80723" w:rsidRDefault="00CC4ED3" w:rsidP="00F20AF4">
      <w:pPr>
        <w:spacing w:before="240" w:after="120"/>
        <w:jc w:val="left"/>
        <w:rPr>
          <w:b/>
          <w:color w:val="000000" w:themeColor="text1"/>
          <w:sz w:val="28"/>
        </w:rPr>
        <w:sectPr w:rsidR="00CC4ED3" w:rsidRPr="00E80723" w:rsidSect="00435DDC">
          <w:headerReference w:type="even" r:id="rId47"/>
          <w:headerReference w:type="default" r:id="rId48"/>
          <w:headerReference w:type="first" r:id="rId49"/>
          <w:footnotePr>
            <w:numRestart w:val="eachSect"/>
          </w:footnotePr>
          <w:endnotePr>
            <w:numFmt w:val="decimal"/>
          </w:endnotePr>
          <w:type w:val="oddPage"/>
          <w:pgSz w:w="12240" w:h="15840" w:code="1"/>
          <w:pgMar w:top="1440" w:right="1440" w:bottom="1440" w:left="1440" w:header="720" w:footer="720" w:gutter="0"/>
          <w:cols w:space="720"/>
          <w:titlePg/>
        </w:sectPr>
      </w:pPr>
    </w:p>
    <w:p w14:paraId="4F0D1270" w14:textId="561752E7" w:rsidR="002A3C4B" w:rsidRPr="00E80723" w:rsidRDefault="002A3C4B" w:rsidP="00782D65">
      <w:pPr>
        <w:pStyle w:val="HeaderEC1"/>
        <w:numPr>
          <w:ilvl w:val="0"/>
          <w:numId w:val="86"/>
        </w:numPr>
        <w:spacing w:after="120"/>
        <w:ind w:left="360"/>
        <w:rPr>
          <w:rFonts w:ascii="Times New Roman Bold" w:hAnsi="Times New Roman Bold"/>
          <w:b w:val="0"/>
          <w:sz w:val="32"/>
        </w:rPr>
      </w:pPr>
      <w:bookmarkStart w:id="590" w:name="_Toc333569796"/>
      <w:r w:rsidRPr="00E80723">
        <w:lastRenderedPageBreak/>
        <w:t>Qualification</w:t>
      </w:r>
      <w:bookmarkEnd w:id="590"/>
      <w:r w:rsidR="005678C8" w:rsidRPr="00E80723">
        <w:rPr>
          <w:rFonts w:ascii="Times New Roman Bold" w:hAnsi="Times New Roman Bold"/>
          <w:b w:val="0"/>
          <w:sz w:val="32"/>
        </w:rPr>
        <w:t xml:space="preserve">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890"/>
        <w:gridCol w:w="3330"/>
        <w:gridCol w:w="1440"/>
        <w:gridCol w:w="1620"/>
        <w:gridCol w:w="1620"/>
        <w:gridCol w:w="1530"/>
        <w:gridCol w:w="1800"/>
      </w:tblGrid>
      <w:tr w:rsidR="002A3C4B" w:rsidRPr="00E80723" w14:paraId="364257EB" w14:textId="77777777" w:rsidTr="00A741F9">
        <w:trPr>
          <w:tblHeader/>
        </w:trPr>
        <w:tc>
          <w:tcPr>
            <w:tcW w:w="5935" w:type="dxa"/>
            <w:gridSpan w:val="3"/>
            <w:shd w:val="clear" w:color="auto" w:fill="000000" w:themeFill="text1"/>
            <w:vAlign w:val="center"/>
          </w:tcPr>
          <w:p w14:paraId="43892EA0" w14:textId="77777777" w:rsidR="002A3C4B" w:rsidRPr="00E80723" w:rsidRDefault="002A3C4B" w:rsidP="006211D8">
            <w:pPr>
              <w:spacing w:before="31" w:after="31"/>
              <w:jc w:val="center"/>
              <w:rPr>
                <w:b/>
                <w:color w:val="FFFFFF" w:themeColor="background1"/>
                <w:szCs w:val="20"/>
              </w:rPr>
            </w:pPr>
            <w:bookmarkStart w:id="591" w:name="_Toc325722785"/>
            <w:r w:rsidRPr="00E80723">
              <w:rPr>
                <w:b/>
                <w:color w:val="FFFFFF" w:themeColor="background1"/>
                <w:szCs w:val="20"/>
              </w:rPr>
              <w:t>Eligibility and Qualification Criteria</w:t>
            </w:r>
            <w:bookmarkEnd w:id="591"/>
          </w:p>
        </w:tc>
        <w:tc>
          <w:tcPr>
            <w:tcW w:w="6210" w:type="dxa"/>
            <w:gridSpan w:val="4"/>
            <w:shd w:val="clear" w:color="auto" w:fill="000000" w:themeFill="text1"/>
            <w:vAlign w:val="center"/>
          </w:tcPr>
          <w:p w14:paraId="00CE8519" w14:textId="77777777" w:rsidR="002A3C4B" w:rsidRPr="00E80723" w:rsidRDefault="002A3C4B" w:rsidP="006211D8">
            <w:pPr>
              <w:spacing w:before="31" w:after="31"/>
              <w:jc w:val="center"/>
              <w:rPr>
                <w:b/>
                <w:color w:val="FFFFFF" w:themeColor="background1"/>
                <w:szCs w:val="20"/>
              </w:rPr>
            </w:pPr>
            <w:bookmarkStart w:id="592" w:name="_Toc325722786"/>
            <w:r w:rsidRPr="00E80723">
              <w:rPr>
                <w:b/>
                <w:color w:val="FFFFFF" w:themeColor="background1"/>
                <w:szCs w:val="20"/>
              </w:rPr>
              <w:t>Compliance Requirements</w:t>
            </w:r>
            <w:bookmarkEnd w:id="592"/>
          </w:p>
        </w:tc>
        <w:tc>
          <w:tcPr>
            <w:tcW w:w="1800" w:type="dxa"/>
            <w:shd w:val="clear" w:color="auto" w:fill="000000" w:themeFill="text1"/>
            <w:vAlign w:val="center"/>
          </w:tcPr>
          <w:p w14:paraId="0DD4C2D0" w14:textId="77777777" w:rsidR="002A3C4B" w:rsidRPr="00E80723" w:rsidRDefault="002A3C4B" w:rsidP="006211D8">
            <w:pPr>
              <w:spacing w:before="31" w:after="31"/>
              <w:jc w:val="center"/>
              <w:rPr>
                <w:b/>
                <w:color w:val="FFFFFF" w:themeColor="background1"/>
                <w:szCs w:val="20"/>
              </w:rPr>
            </w:pPr>
            <w:bookmarkStart w:id="593" w:name="_Toc325722787"/>
            <w:r w:rsidRPr="00E80723">
              <w:rPr>
                <w:b/>
                <w:color w:val="FFFFFF" w:themeColor="background1"/>
                <w:szCs w:val="20"/>
              </w:rPr>
              <w:t>Documentation</w:t>
            </w:r>
            <w:bookmarkEnd w:id="593"/>
          </w:p>
        </w:tc>
      </w:tr>
      <w:tr w:rsidR="00D6174D" w:rsidRPr="00E80723" w14:paraId="7114C88A" w14:textId="77777777" w:rsidTr="00A741F9">
        <w:trPr>
          <w:tblHeader/>
        </w:trPr>
        <w:tc>
          <w:tcPr>
            <w:tcW w:w="715" w:type="dxa"/>
            <w:vMerge w:val="restart"/>
            <w:shd w:val="clear" w:color="auto" w:fill="D9D9D9" w:themeFill="background1" w:themeFillShade="D9"/>
          </w:tcPr>
          <w:p w14:paraId="2A3393BF" w14:textId="4EF2CEF2" w:rsidR="002A3C4B" w:rsidRPr="00E80723" w:rsidRDefault="002A3C4B" w:rsidP="00F20AF4">
            <w:pPr>
              <w:jc w:val="center"/>
              <w:rPr>
                <w:b/>
                <w:sz w:val="22"/>
                <w:szCs w:val="22"/>
              </w:rPr>
            </w:pPr>
            <w:bookmarkStart w:id="594" w:name="_Toc325722788"/>
            <w:r w:rsidRPr="00E80723">
              <w:rPr>
                <w:b/>
                <w:sz w:val="22"/>
                <w:szCs w:val="22"/>
              </w:rPr>
              <w:t>No.</w:t>
            </w:r>
            <w:bookmarkEnd w:id="594"/>
          </w:p>
        </w:tc>
        <w:tc>
          <w:tcPr>
            <w:tcW w:w="1890" w:type="dxa"/>
            <w:vMerge w:val="restart"/>
            <w:shd w:val="clear" w:color="auto" w:fill="D9D9D9" w:themeFill="background1" w:themeFillShade="D9"/>
          </w:tcPr>
          <w:p w14:paraId="17B7DF8E" w14:textId="77777777" w:rsidR="002A3C4B" w:rsidRPr="00E80723" w:rsidRDefault="002A3C4B" w:rsidP="00F20AF4">
            <w:pPr>
              <w:spacing w:before="31" w:after="31"/>
              <w:jc w:val="center"/>
              <w:rPr>
                <w:b/>
                <w:sz w:val="22"/>
                <w:szCs w:val="22"/>
              </w:rPr>
            </w:pPr>
            <w:bookmarkStart w:id="595" w:name="_Toc325722789"/>
            <w:r w:rsidRPr="00E80723">
              <w:rPr>
                <w:b/>
                <w:sz w:val="22"/>
                <w:szCs w:val="22"/>
              </w:rPr>
              <w:t>Subject</w:t>
            </w:r>
            <w:bookmarkEnd w:id="595"/>
          </w:p>
        </w:tc>
        <w:tc>
          <w:tcPr>
            <w:tcW w:w="3330" w:type="dxa"/>
            <w:vMerge w:val="restart"/>
            <w:shd w:val="clear" w:color="auto" w:fill="D9D9D9" w:themeFill="background1" w:themeFillShade="D9"/>
          </w:tcPr>
          <w:p w14:paraId="040803E9" w14:textId="77777777" w:rsidR="002A3C4B" w:rsidRPr="00E80723" w:rsidRDefault="002A3C4B" w:rsidP="00F20AF4">
            <w:pPr>
              <w:spacing w:before="31" w:after="31"/>
              <w:jc w:val="center"/>
              <w:rPr>
                <w:b/>
                <w:sz w:val="22"/>
                <w:szCs w:val="22"/>
              </w:rPr>
            </w:pPr>
            <w:bookmarkStart w:id="596" w:name="_Toc325722790"/>
            <w:r w:rsidRPr="00E80723">
              <w:rPr>
                <w:b/>
                <w:sz w:val="22"/>
                <w:szCs w:val="22"/>
              </w:rPr>
              <w:t>Requirement</w:t>
            </w:r>
            <w:bookmarkEnd w:id="596"/>
          </w:p>
        </w:tc>
        <w:tc>
          <w:tcPr>
            <w:tcW w:w="1440" w:type="dxa"/>
            <w:vMerge w:val="restart"/>
            <w:shd w:val="clear" w:color="auto" w:fill="D9D9D9" w:themeFill="background1" w:themeFillShade="D9"/>
          </w:tcPr>
          <w:p w14:paraId="428AB366" w14:textId="77777777" w:rsidR="002A3C4B" w:rsidRPr="00E80723" w:rsidRDefault="002A3C4B" w:rsidP="00F20AF4">
            <w:pPr>
              <w:spacing w:before="31" w:after="31"/>
              <w:jc w:val="center"/>
              <w:rPr>
                <w:b/>
                <w:sz w:val="22"/>
                <w:szCs w:val="22"/>
              </w:rPr>
            </w:pPr>
            <w:bookmarkStart w:id="597" w:name="_Toc325722791"/>
            <w:r w:rsidRPr="00E80723">
              <w:rPr>
                <w:b/>
                <w:sz w:val="22"/>
                <w:szCs w:val="22"/>
              </w:rPr>
              <w:t>Single Entity</w:t>
            </w:r>
            <w:bookmarkEnd w:id="597"/>
          </w:p>
        </w:tc>
        <w:tc>
          <w:tcPr>
            <w:tcW w:w="4770" w:type="dxa"/>
            <w:gridSpan w:val="3"/>
            <w:shd w:val="clear" w:color="auto" w:fill="D9D9D9" w:themeFill="background1" w:themeFillShade="D9"/>
          </w:tcPr>
          <w:p w14:paraId="5E111AE8" w14:textId="77777777" w:rsidR="002A3C4B" w:rsidRPr="00E80723" w:rsidRDefault="002A3C4B" w:rsidP="00F20AF4">
            <w:pPr>
              <w:spacing w:before="31" w:after="31"/>
              <w:jc w:val="center"/>
              <w:rPr>
                <w:b/>
                <w:sz w:val="22"/>
                <w:szCs w:val="22"/>
              </w:rPr>
            </w:pPr>
            <w:bookmarkStart w:id="598" w:name="_Toc325722792"/>
            <w:r w:rsidRPr="00E80723">
              <w:rPr>
                <w:b/>
                <w:sz w:val="22"/>
                <w:szCs w:val="22"/>
              </w:rPr>
              <w:t>Joint Venture (existing or intended)</w:t>
            </w:r>
            <w:bookmarkEnd w:id="598"/>
          </w:p>
        </w:tc>
        <w:tc>
          <w:tcPr>
            <w:tcW w:w="1800" w:type="dxa"/>
            <w:vMerge w:val="restart"/>
            <w:shd w:val="clear" w:color="auto" w:fill="D9D9D9" w:themeFill="background1" w:themeFillShade="D9"/>
          </w:tcPr>
          <w:p w14:paraId="514221BA" w14:textId="77777777" w:rsidR="002A3C4B" w:rsidRPr="00E80723" w:rsidRDefault="002A3C4B" w:rsidP="00F20AF4">
            <w:pPr>
              <w:spacing w:before="31" w:after="31"/>
              <w:jc w:val="center"/>
              <w:rPr>
                <w:b/>
                <w:sz w:val="22"/>
                <w:szCs w:val="22"/>
              </w:rPr>
            </w:pPr>
            <w:bookmarkStart w:id="599" w:name="_Toc325722793"/>
            <w:r w:rsidRPr="00E80723">
              <w:rPr>
                <w:b/>
                <w:sz w:val="22"/>
                <w:szCs w:val="22"/>
              </w:rPr>
              <w:t>Submission Requirements</w:t>
            </w:r>
            <w:bookmarkEnd w:id="599"/>
          </w:p>
        </w:tc>
      </w:tr>
      <w:tr w:rsidR="00D6174D" w:rsidRPr="00E80723" w14:paraId="1D940912" w14:textId="77777777" w:rsidTr="00A741F9">
        <w:trPr>
          <w:tblHeader/>
        </w:trPr>
        <w:tc>
          <w:tcPr>
            <w:tcW w:w="715" w:type="dxa"/>
            <w:vMerge/>
          </w:tcPr>
          <w:p w14:paraId="455E4C85" w14:textId="77777777" w:rsidR="002A3C4B" w:rsidRPr="00E80723" w:rsidRDefault="002A3C4B" w:rsidP="00F20AF4">
            <w:pPr>
              <w:jc w:val="center"/>
              <w:rPr>
                <w:b/>
                <w:szCs w:val="20"/>
              </w:rPr>
            </w:pPr>
          </w:p>
        </w:tc>
        <w:tc>
          <w:tcPr>
            <w:tcW w:w="1890" w:type="dxa"/>
            <w:vMerge/>
          </w:tcPr>
          <w:p w14:paraId="4DAA63DB" w14:textId="77777777" w:rsidR="002A3C4B" w:rsidRPr="00E80723" w:rsidRDefault="002A3C4B" w:rsidP="00F20AF4">
            <w:pPr>
              <w:spacing w:before="31" w:after="31"/>
              <w:jc w:val="center"/>
              <w:rPr>
                <w:b/>
                <w:szCs w:val="20"/>
              </w:rPr>
            </w:pPr>
          </w:p>
        </w:tc>
        <w:tc>
          <w:tcPr>
            <w:tcW w:w="3330" w:type="dxa"/>
            <w:vMerge/>
          </w:tcPr>
          <w:p w14:paraId="1CC5A4B9" w14:textId="77777777" w:rsidR="002A3C4B" w:rsidRPr="00E80723" w:rsidRDefault="002A3C4B" w:rsidP="00F20AF4">
            <w:pPr>
              <w:spacing w:before="31" w:after="31"/>
              <w:jc w:val="center"/>
              <w:rPr>
                <w:b/>
                <w:szCs w:val="20"/>
              </w:rPr>
            </w:pPr>
          </w:p>
        </w:tc>
        <w:tc>
          <w:tcPr>
            <w:tcW w:w="1440" w:type="dxa"/>
            <w:vMerge/>
          </w:tcPr>
          <w:p w14:paraId="654D10B7" w14:textId="77777777" w:rsidR="002A3C4B" w:rsidRPr="00E80723" w:rsidRDefault="002A3C4B" w:rsidP="00F20AF4">
            <w:pPr>
              <w:spacing w:before="31" w:after="31"/>
              <w:jc w:val="center"/>
              <w:rPr>
                <w:b/>
                <w:szCs w:val="20"/>
              </w:rPr>
            </w:pPr>
          </w:p>
        </w:tc>
        <w:tc>
          <w:tcPr>
            <w:tcW w:w="1620" w:type="dxa"/>
            <w:shd w:val="clear" w:color="auto" w:fill="D9D9D9" w:themeFill="background1" w:themeFillShade="D9"/>
          </w:tcPr>
          <w:p w14:paraId="58872F92" w14:textId="77777777" w:rsidR="002A3C4B" w:rsidRPr="00E80723" w:rsidRDefault="002A3C4B" w:rsidP="00F20AF4">
            <w:pPr>
              <w:spacing w:before="31" w:after="31"/>
              <w:jc w:val="center"/>
              <w:rPr>
                <w:b/>
                <w:sz w:val="22"/>
                <w:szCs w:val="22"/>
              </w:rPr>
            </w:pPr>
            <w:bookmarkStart w:id="600" w:name="_Toc325722794"/>
            <w:r w:rsidRPr="00E80723">
              <w:rPr>
                <w:b/>
                <w:sz w:val="22"/>
                <w:szCs w:val="22"/>
              </w:rPr>
              <w:t>All Members Combined</w:t>
            </w:r>
            <w:bookmarkEnd w:id="600"/>
          </w:p>
        </w:tc>
        <w:tc>
          <w:tcPr>
            <w:tcW w:w="1620" w:type="dxa"/>
            <w:shd w:val="clear" w:color="auto" w:fill="D9D9D9" w:themeFill="background1" w:themeFillShade="D9"/>
          </w:tcPr>
          <w:p w14:paraId="5538CDE1" w14:textId="77777777" w:rsidR="002A3C4B" w:rsidRPr="00E80723" w:rsidRDefault="002A3C4B" w:rsidP="00F20AF4">
            <w:pPr>
              <w:spacing w:before="31" w:after="31"/>
              <w:jc w:val="center"/>
              <w:rPr>
                <w:b/>
                <w:sz w:val="22"/>
                <w:szCs w:val="22"/>
              </w:rPr>
            </w:pPr>
            <w:bookmarkStart w:id="601" w:name="_Toc325722795"/>
            <w:r w:rsidRPr="00E80723">
              <w:rPr>
                <w:b/>
                <w:sz w:val="22"/>
                <w:szCs w:val="22"/>
              </w:rPr>
              <w:t>Each Member</w:t>
            </w:r>
            <w:bookmarkEnd w:id="601"/>
          </w:p>
        </w:tc>
        <w:tc>
          <w:tcPr>
            <w:tcW w:w="1530" w:type="dxa"/>
            <w:shd w:val="clear" w:color="auto" w:fill="D9D9D9" w:themeFill="background1" w:themeFillShade="D9"/>
          </w:tcPr>
          <w:p w14:paraId="7F3F0268" w14:textId="5D5C21B6" w:rsidR="002A3C4B" w:rsidRPr="00E80723" w:rsidRDefault="00C01F27" w:rsidP="00F20AF4">
            <w:pPr>
              <w:spacing w:before="31" w:after="31"/>
              <w:jc w:val="center"/>
              <w:rPr>
                <w:b/>
                <w:sz w:val="22"/>
                <w:szCs w:val="22"/>
              </w:rPr>
            </w:pPr>
            <w:bookmarkStart w:id="602" w:name="_Toc325722796"/>
            <w:r>
              <w:rPr>
                <w:b/>
                <w:sz w:val="22"/>
                <w:szCs w:val="22"/>
              </w:rPr>
              <w:t>Lead</w:t>
            </w:r>
            <w:r w:rsidR="002A3C4B" w:rsidRPr="00E80723">
              <w:rPr>
                <w:b/>
                <w:sz w:val="22"/>
                <w:szCs w:val="22"/>
              </w:rPr>
              <w:t xml:space="preserve"> Member</w:t>
            </w:r>
            <w:bookmarkEnd w:id="602"/>
          </w:p>
        </w:tc>
        <w:tc>
          <w:tcPr>
            <w:tcW w:w="1800" w:type="dxa"/>
            <w:vMerge/>
          </w:tcPr>
          <w:p w14:paraId="2F4C4F89" w14:textId="77777777" w:rsidR="002A3C4B" w:rsidRPr="00E80723" w:rsidRDefault="002A3C4B" w:rsidP="00F20AF4">
            <w:pPr>
              <w:spacing w:before="31" w:after="31"/>
              <w:jc w:val="center"/>
              <w:rPr>
                <w:b/>
                <w:szCs w:val="20"/>
              </w:rPr>
            </w:pPr>
          </w:p>
        </w:tc>
      </w:tr>
      <w:tr w:rsidR="002A3C4B" w:rsidRPr="00E80723" w14:paraId="78583431" w14:textId="77777777" w:rsidTr="00523F48">
        <w:tc>
          <w:tcPr>
            <w:tcW w:w="13945" w:type="dxa"/>
            <w:gridSpan w:val="8"/>
            <w:shd w:val="clear" w:color="auto" w:fill="7F7F7F" w:themeFill="text1" w:themeFillTint="80"/>
          </w:tcPr>
          <w:p w14:paraId="532CCA42" w14:textId="4377763E" w:rsidR="002A3C4B" w:rsidRPr="00E80723" w:rsidRDefault="002A3C4B" w:rsidP="006211D8">
            <w:pPr>
              <w:autoSpaceDE w:val="0"/>
              <w:autoSpaceDN w:val="0"/>
              <w:adjustRightInd w:val="0"/>
              <w:spacing w:before="62" w:after="62"/>
              <w:jc w:val="left"/>
              <w:rPr>
                <w:rFonts w:cs="Arial-BoldMT"/>
                <w:b/>
                <w:bCs/>
                <w:color w:val="FFFFFF" w:themeColor="background1"/>
                <w:szCs w:val="20"/>
              </w:rPr>
            </w:pPr>
            <w:bookmarkStart w:id="603" w:name="_Toc333569797"/>
            <w:r w:rsidRPr="00E80723">
              <w:rPr>
                <w:rFonts w:cs="Arial-BoldMT"/>
                <w:b/>
                <w:bCs/>
                <w:color w:val="FFFFFF" w:themeColor="background1"/>
                <w:szCs w:val="20"/>
              </w:rPr>
              <w:t>1. Eligibility</w:t>
            </w:r>
            <w:bookmarkEnd w:id="603"/>
          </w:p>
        </w:tc>
      </w:tr>
      <w:tr w:rsidR="00D6174D" w:rsidRPr="00E80723" w14:paraId="328530E9" w14:textId="77777777" w:rsidTr="00A741F9">
        <w:tc>
          <w:tcPr>
            <w:tcW w:w="715" w:type="dxa"/>
          </w:tcPr>
          <w:p w14:paraId="6AD7436B" w14:textId="7427C642" w:rsidR="002A3C4B" w:rsidRPr="00E80723" w:rsidRDefault="002A3C4B" w:rsidP="00F20AF4">
            <w:pPr>
              <w:jc w:val="left"/>
              <w:rPr>
                <w:b/>
                <w:sz w:val="22"/>
                <w:szCs w:val="22"/>
              </w:rPr>
            </w:pPr>
            <w:bookmarkStart w:id="604" w:name="_Toc325722798"/>
            <w:r w:rsidRPr="00E80723">
              <w:rPr>
                <w:b/>
                <w:sz w:val="22"/>
                <w:szCs w:val="22"/>
              </w:rPr>
              <w:t>1.1</w:t>
            </w:r>
            <w:bookmarkEnd w:id="604"/>
          </w:p>
        </w:tc>
        <w:tc>
          <w:tcPr>
            <w:tcW w:w="1890" w:type="dxa"/>
          </w:tcPr>
          <w:p w14:paraId="5F425761" w14:textId="77777777" w:rsidR="002A3C4B" w:rsidRPr="00E80723" w:rsidRDefault="002A3C4B" w:rsidP="00F20AF4">
            <w:pPr>
              <w:spacing w:before="31" w:after="31"/>
              <w:jc w:val="left"/>
              <w:rPr>
                <w:b/>
                <w:sz w:val="22"/>
                <w:szCs w:val="22"/>
              </w:rPr>
            </w:pPr>
            <w:bookmarkStart w:id="605" w:name="_Toc325722799"/>
            <w:r w:rsidRPr="00E80723">
              <w:rPr>
                <w:b/>
                <w:sz w:val="22"/>
                <w:szCs w:val="22"/>
              </w:rPr>
              <w:t>Nationality</w:t>
            </w:r>
            <w:bookmarkEnd w:id="605"/>
          </w:p>
        </w:tc>
        <w:tc>
          <w:tcPr>
            <w:tcW w:w="3330" w:type="dxa"/>
          </w:tcPr>
          <w:p w14:paraId="0F1F19A7" w14:textId="77777777" w:rsidR="002A3C4B" w:rsidRPr="00E80723" w:rsidRDefault="002A3C4B" w:rsidP="00F20AF4">
            <w:pPr>
              <w:spacing w:before="31" w:after="31"/>
              <w:jc w:val="left"/>
              <w:rPr>
                <w:sz w:val="22"/>
                <w:szCs w:val="22"/>
              </w:rPr>
            </w:pPr>
            <w:bookmarkStart w:id="606" w:name="_Toc325722800"/>
            <w:r w:rsidRPr="00E80723">
              <w:rPr>
                <w:sz w:val="22"/>
                <w:szCs w:val="22"/>
              </w:rPr>
              <w:t>Nationality in accordance with ITB  4.</w:t>
            </w:r>
            <w:bookmarkEnd w:id="606"/>
            <w:r w:rsidRPr="00E80723">
              <w:rPr>
                <w:sz w:val="22"/>
                <w:szCs w:val="22"/>
              </w:rPr>
              <w:t>4</w:t>
            </w:r>
          </w:p>
        </w:tc>
        <w:tc>
          <w:tcPr>
            <w:tcW w:w="1440" w:type="dxa"/>
          </w:tcPr>
          <w:p w14:paraId="3727E759" w14:textId="77777777" w:rsidR="002A3C4B" w:rsidRPr="00E80723" w:rsidRDefault="002A3C4B" w:rsidP="00F20AF4">
            <w:pPr>
              <w:spacing w:before="31" w:after="31"/>
              <w:jc w:val="left"/>
              <w:rPr>
                <w:sz w:val="22"/>
                <w:szCs w:val="22"/>
              </w:rPr>
            </w:pPr>
            <w:bookmarkStart w:id="607" w:name="_Toc325722801"/>
            <w:r w:rsidRPr="00E80723">
              <w:rPr>
                <w:sz w:val="22"/>
                <w:szCs w:val="22"/>
              </w:rPr>
              <w:t>Must meet requirement</w:t>
            </w:r>
            <w:bookmarkEnd w:id="607"/>
          </w:p>
        </w:tc>
        <w:tc>
          <w:tcPr>
            <w:tcW w:w="1620" w:type="dxa"/>
          </w:tcPr>
          <w:p w14:paraId="10E30658" w14:textId="77777777" w:rsidR="002A3C4B" w:rsidRPr="00E80723" w:rsidRDefault="002A3C4B" w:rsidP="00F20AF4">
            <w:pPr>
              <w:spacing w:before="31" w:after="31"/>
              <w:jc w:val="left"/>
              <w:rPr>
                <w:sz w:val="22"/>
                <w:szCs w:val="22"/>
              </w:rPr>
            </w:pPr>
            <w:bookmarkStart w:id="608" w:name="_Toc325722802"/>
            <w:r w:rsidRPr="00E80723">
              <w:rPr>
                <w:sz w:val="22"/>
                <w:szCs w:val="22"/>
              </w:rPr>
              <w:t>Must meet requirement</w:t>
            </w:r>
            <w:bookmarkEnd w:id="608"/>
          </w:p>
        </w:tc>
        <w:tc>
          <w:tcPr>
            <w:tcW w:w="1620" w:type="dxa"/>
          </w:tcPr>
          <w:p w14:paraId="70771C9B" w14:textId="77777777" w:rsidR="002A3C4B" w:rsidRPr="00E80723" w:rsidRDefault="002A3C4B" w:rsidP="00F20AF4">
            <w:pPr>
              <w:spacing w:before="31" w:after="31"/>
              <w:jc w:val="left"/>
              <w:rPr>
                <w:sz w:val="22"/>
                <w:szCs w:val="22"/>
              </w:rPr>
            </w:pPr>
            <w:bookmarkStart w:id="609" w:name="_Toc325722803"/>
            <w:r w:rsidRPr="00E80723">
              <w:rPr>
                <w:sz w:val="22"/>
                <w:szCs w:val="22"/>
              </w:rPr>
              <w:t>Must meet requirement</w:t>
            </w:r>
            <w:bookmarkEnd w:id="609"/>
          </w:p>
        </w:tc>
        <w:tc>
          <w:tcPr>
            <w:tcW w:w="1530" w:type="dxa"/>
          </w:tcPr>
          <w:p w14:paraId="249160D1" w14:textId="77777777" w:rsidR="002A3C4B" w:rsidRPr="00E80723" w:rsidRDefault="002A3C4B" w:rsidP="00F20AF4">
            <w:pPr>
              <w:spacing w:before="31" w:after="31"/>
              <w:jc w:val="left"/>
              <w:rPr>
                <w:sz w:val="22"/>
                <w:szCs w:val="22"/>
              </w:rPr>
            </w:pPr>
            <w:bookmarkStart w:id="610" w:name="_Toc325722804"/>
            <w:r w:rsidRPr="00E80723">
              <w:rPr>
                <w:sz w:val="22"/>
                <w:szCs w:val="22"/>
              </w:rPr>
              <w:t>N/A</w:t>
            </w:r>
            <w:bookmarkEnd w:id="610"/>
          </w:p>
        </w:tc>
        <w:tc>
          <w:tcPr>
            <w:tcW w:w="1800" w:type="dxa"/>
          </w:tcPr>
          <w:p w14:paraId="783C0B2A" w14:textId="77777777" w:rsidR="002A3C4B" w:rsidRPr="00E80723" w:rsidRDefault="002A3C4B" w:rsidP="00F20AF4">
            <w:pPr>
              <w:spacing w:before="31" w:after="31"/>
              <w:jc w:val="left"/>
              <w:rPr>
                <w:sz w:val="22"/>
                <w:szCs w:val="22"/>
              </w:rPr>
            </w:pPr>
            <w:bookmarkStart w:id="611" w:name="_Toc325722805"/>
            <w:r w:rsidRPr="00E80723">
              <w:rPr>
                <w:sz w:val="22"/>
                <w:szCs w:val="22"/>
              </w:rPr>
              <w:t>Forms ELI – 1.1 and 1.2, with attachments</w:t>
            </w:r>
            <w:bookmarkEnd w:id="611"/>
          </w:p>
        </w:tc>
      </w:tr>
      <w:tr w:rsidR="00D6174D" w:rsidRPr="00E80723" w14:paraId="3BEE2DC6" w14:textId="77777777" w:rsidTr="00A741F9">
        <w:tc>
          <w:tcPr>
            <w:tcW w:w="715" w:type="dxa"/>
          </w:tcPr>
          <w:p w14:paraId="3AB22ECA" w14:textId="77777777" w:rsidR="002A3C4B" w:rsidRPr="00E80723" w:rsidRDefault="002A3C4B" w:rsidP="00F20AF4">
            <w:pPr>
              <w:jc w:val="left"/>
              <w:rPr>
                <w:b/>
                <w:sz w:val="22"/>
                <w:szCs w:val="22"/>
              </w:rPr>
            </w:pPr>
            <w:r w:rsidRPr="00E80723">
              <w:rPr>
                <w:b/>
                <w:sz w:val="22"/>
                <w:szCs w:val="22"/>
              </w:rPr>
              <w:t>1.2</w:t>
            </w:r>
          </w:p>
        </w:tc>
        <w:tc>
          <w:tcPr>
            <w:tcW w:w="1890" w:type="dxa"/>
          </w:tcPr>
          <w:p w14:paraId="60B9D48C" w14:textId="77777777" w:rsidR="002A3C4B" w:rsidRPr="00E80723" w:rsidRDefault="002A3C4B" w:rsidP="00F20AF4">
            <w:pPr>
              <w:spacing w:before="31" w:after="31"/>
              <w:jc w:val="left"/>
              <w:rPr>
                <w:b/>
                <w:sz w:val="22"/>
                <w:szCs w:val="22"/>
              </w:rPr>
            </w:pPr>
            <w:r w:rsidRPr="00E80723">
              <w:rPr>
                <w:b/>
                <w:sz w:val="22"/>
                <w:szCs w:val="22"/>
              </w:rPr>
              <w:t>Conflict of Interest</w:t>
            </w:r>
          </w:p>
        </w:tc>
        <w:tc>
          <w:tcPr>
            <w:tcW w:w="3330" w:type="dxa"/>
          </w:tcPr>
          <w:p w14:paraId="541BDE8B" w14:textId="77777777" w:rsidR="002A3C4B" w:rsidRPr="00E80723" w:rsidRDefault="002A3C4B" w:rsidP="00F20AF4">
            <w:pPr>
              <w:spacing w:before="31" w:after="31"/>
              <w:jc w:val="left"/>
              <w:rPr>
                <w:sz w:val="22"/>
                <w:szCs w:val="22"/>
              </w:rPr>
            </w:pPr>
            <w:bookmarkStart w:id="612" w:name="_Toc325722808"/>
            <w:r w:rsidRPr="00E80723">
              <w:rPr>
                <w:sz w:val="22"/>
                <w:szCs w:val="22"/>
              </w:rPr>
              <w:t>No conflicts of interest in accordance with ITB  4.2</w:t>
            </w:r>
            <w:bookmarkEnd w:id="612"/>
          </w:p>
        </w:tc>
        <w:tc>
          <w:tcPr>
            <w:tcW w:w="1440" w:type="dxa"/>
          </w:tcPr>
          <w:p w14:paraId="4C35529D" w14:textId="77777777" w:rsidR="002A3C4B" w:rsidRPr="00E80723" w:rsidRDefault="002A3C4B" w:rsidP="00F20AF4">
            <w:pPr>
              <w:spacing w:before="31" w:after="31"/>
              <w:jc w:val="left"/>
              <w:rPr>
                <w:sz w:val="22"/>
                <w:szCs w:val="22"/>
              </w:rPr>
            </w:pPr>
            <w:bookmarkStart w:id="613" w:name="_Toc325722809"/>
            <w:r w:rsidRPr="00E80723">
              <w:rPr>
                <w:sz w:val="22"/>
                <w:szCs w:val="22"/>
              </w:rPr>
              <w:t>Must meet requirement</w:t>
            </w:r>
            <w:bookmarkEnd w:id="613"/>
          </w:p>
        </w:tc>
        <w:tc>
          <w:tcPr>
            <w:tcW w:w="1620" w:type="dxa"/>
          </w:tcPr>
          <w:p w14:paraId="34AF1BE4" w14:textId="77777777" w:rsidR="002A3C4B" w:rsidRPr="00E80723" w:rsidRDefault="002A3C4B" w:rsidP="00F20AF4">
            <w:pPr>
              <w:spacing w:before="31" w:after="31"/>
              <w:jc w:val="left"/>
              <w:rPr>
                <w:sz w:val="22"/>
                <w:szCs w:val="22"/>
              </w:rPr>
            </w:pPr>
            <w:bookmarkStart w:id="614" w:name="_Toc325722810"/>
            <w:r w:rsidRPr="00E80723">
              <w:rPr>
                <w:sz w:val="22"/>
                <w:szCs w:val="22"/>
              </w:rPr>
              <w:t>Must meet requirement</w:t>
            </w:r>
            <w:bookmarkEnd w:id="614"/>
          </w:p>
        </w:tc>
        <w:tc>
          <w:tcPr>
            <w:tcW w:w="1620" w:type="dxa"/>
          </w:tcPr>
          <w:p w14:paraId="3CCDBEEA" w14:textId="77777777" w:rsidR="002A3C4B" w:rsidRPr="00E80723" w:rsidRDefault="002A3C4B" w:rsidP="00F20AF4">
            <w:pPr>
              <w:spacing w:before="31" w:after="31"/>
              <w:jc w:val="left"/>
              <w:rPr>
                <w:sz w:val="22"/>
                <w:szCs w:val="22"/>
              </w:rPr>
            </w:pPr>
            <w:bookmarkStart w:id="615" w:name="_Toc325722811"/>
            <w:r w:rsidRPr="00E80723">
              <w:rPr>
                <w:sz w:val="22"/>
                <w:szCs w:val="22"/>
              </w:rPr>
              <w:t>Must meet requirement</w:t>
            </w:r>
            <w:bookmarkEnd w:id="615"/>
          </w:p>
        </w:tc>
        <w:tc>
          <w:tcPr>
            <w:tcW w:w="1530" w:type="dxa"/>
          </w:tcPr>
          <w:p w14:paraId="3C21DC9E" w14:textId="77777777" w:rsidR="002A3C4B" w:rsidRPr="00E80723" w:rsidRDefault="002A3C4B" w:rsidP="00F20AF4">
            <w:pPr>
              <w:spacing w:before="31" w:after="31"/>
              <w:jc w:val="left"/>
              <w:rPr>
                <w:sz w:val="22"/>
                <w:szCs w:val="22"/>
              </w:rPr>
            </w:pPr>
            <w:bookmarkStart w:id="616" w:name="_Toc325722812"/>
            <w:r w:rsidRPr="00E80723">
              <w:rPr>
                <w:sz w:val="22"/>
                <w:szCs w:val="22"/>
              </w:rPr>
              <w:t>N/A</w:t>
            </w:r>
            <w:bookmarkEnd w:id="616"/>
          </w:p>
        </w:tc>
        <w:tc>
          <w:tcPr>
            <w:tcW w:w="1800" w:type="dxa"/>
          </w:tcPr>
          <w:p w14:paraId="7A19696B" w14:textId="77777777" w:rsidR="002A3C4B" w:rsidRPr="00E80723" w:rsidRDefault="002A3C4B" w:rsidP="00F20AF4">
            <w:pPr>
              <w:spacing w:before="31" w:after="31"/>
              <w:jc w:val="left"/>
              <w:rPr>
                <w:sz w:val="22"/>
                <w:szCs w:val="22"/>
              </w:rPr>
            </w:pPr>
            <w:bookmarkStart w:id="617" w:name="_Toc325722813"/>
            <w:r w:rsidRPr="00E80723">
              <w:rPr>
                <w:sz w:val="22"/>
                <w:szCs w:val="22"/>
              </w:rPr>
              <w:t>Letter of Bid</w:t>
            </w:r>
            <w:bookmarkEnd w:id="617"/>
          </w:p>
        </w:tc>
      </w:tr>
      <w:tr w:rsidR="00D6174D" w:rsidRPr="00E80723" w14:paraId="6CAD0BF8" w14:textId="77777777" w:rsidTr="00A741F9">
        <w:tc>
          <w:tcPr>
            <w:tcW w:w="715" w:type="dxa"/>
          </w:tcPr>
          <w:p w14:paraId="3B5EE12B" w14:textId="77777777" w:rsidR="002A3C4B" w:rsidRPr="00E80723" w:rsidRDefault="002A3C4B" w:rsidP="00F20AF4">
            <w:pPr>
              <w:jc w:val="left"/>
              <w:rPr>
                <w:b/>
                <w:sz w:val="22"/>
                <w:szCs w:val="22"/>
              </w:rPr>
            </w:pPr>
            <w:r w:rsidRPr="00E80723">
              <w:rPr>
                <w:b/>
                <w:sz w:val="22"/>
                <w:szCs w:val="22"/>
              </w:rPr>
              <w:t>1.3</w:t>
            </w:r>
          </w:p>
        </w:tc>
        <w:tc>
          <w:tcPr>
            <w:tcW w:w="1890" w:type="dxa"/>
          </w:tcPr>
          <w:p w14:paraId="41F0F91A" w14:textId="77777777" w:rsidR="002A3C4B" w:rsidRPr="00E80723" w:rsidRDefault="002A3C4B" w:rsidP="00F20AF4">
            <w:pPr>
              <w:spacing w:before="31" w:after="31"/>
              <w:jc w:val="left"/>
              <w:rPr>
                <w:b/>
                <w:sz w:val="22"/>
                <w:szCs w:val="22"/>
              </w:rPr>
            </w:pPr>
            <w:r w:rsidRPr="00E80723">
              <w:rPr>
                <w:b/>
                <w:sz w:val="22"/>
                <w:szCs w:val="22"/>
              </w:rPr>
              <w:t>Bank Eligibility</w:t>
            </w:r>
          </w:p>
        </w:tc>
        <w:tc>
          <w:tcPr>
            <w:tcW w:w="3330" w:type="dxa"/>
          </w:tcPr>
          <w:p w14:paraId="5491230D" w14:textId="77777777" w:rsidR="002A3C4B" w:rsidRPr="00E80723" w:rsidRDefault="002A3C4B" w:rsidP="00F20AF4">
            <w:pPr>
              <w:spacing w:before="31" w:after="31"/>
              <w:jc w:val="left"/>
              <w:rPr>
                <w:sz w:val="22"/>
                <w:szCs w:val="22"/>
              </w:rPr>
            </w:pPr>
            <w:bookmarkStart w:id="618" w:name="_Toc325722816"/>
            <w:r w:rsidRPr="00E80723">
              <w:rPr>
                <w:sz w:val="22"/>
                <w:szCs w:val="22"/>
              </w:rPr>
              <w:t>Not having been declared ineligible by the Bank, as described in ITB 4.5</w:t>
            </w:r>
            <w:r w:rsidR="00645E86" w:rsidRPr="00E80723">
              <w:rPr>
                <w:sz w:val="22"/>
                <w:szCs w:val="22"/>
              </w:rPr>
              <w:t>.</w:t>
            </w:r>
            <w:bookmarkEnd w:id="618"/>
          </w:p>
        </w:tc>
        <w:tc>
          <w:tcPr>
            <w:tcW w:w="1440" w:type="dxa"/>
          </w:tcPr>
          <w:p w14:paraId="5EFA83EF" w14:textId="77777777" w:rsidR="002A3C4B" w:rsidRPr="00E80723" w:rsidRDefault="002A3C4B" w:rsidP="00F20AF4">
            <w:pPr>
              <w:spacing w:before="31" w:after="31"/>
              <w:jc w:val="left"/>
              <w:rPr>
                <w:sz w:val="22"/>
                <w:szCs w:val="22"/>
              </w:rPr>
            </w:pPr>
            <w:bookmarkStart w:id="619" w:name="_Toc325722817"/>
            <w:r w:rsidRPr="00E80723">
              <w:rPr>
                <w:sz w:val="22"/>
                <w:szCs w:val="22"/>
              </w:rPr>
              <w:t>Must meet requirement</w:t>
            </w:r>
            <w:bookmarkEnd w:id="619"/>
          </w:p>
        </w:tc>
        <w:tc>
          <w:tcPr>
            <w:tcW w:w="1620" w:type="dxa"/>
          </w:tcPr>
          <w:p w14:paraId="4BA45C56" w14:textId="77777777" w:rsidR="002A3C4B" w:rsidRPr="00E80723" w:rsidRDefault="002A3C4B" w:rsidP="00F20AF4">
            <w:pPr>
              <w:spacing w:before="31" w:after="31"/>
              <w:jc w:val="left"/>
              <w:rPr>
                <w:sz w:val="22"/>
                <w:szCs w:val="22"/>
              </w:rPr>
            </w:pPr>
            <w:bookmarkStart w:id="620" w:name="_Toc325722818"/>
            <w:r w:rsidRPr="00E80723">
              <w:rPr>
                <w:sz w:val="22"/>
                <w:szCs w:val="22"/>
              </w:rPr>
              <w:t>Must meet requirement</w:t>
            </w:r>
            <w:bookmarkEnd w:id="620"/>
          </w:p>
        </w:tc>
        <w:tc>
          <w:tcPr>
            <w:tcW w:w="1620" w:type="dxa"/>
          </w:tcPr>
          <w:p w14:paraId="7B773A63" w14:textId="77777777" w:rsidR="002A3C4B" w:rsidRPr="00E80723" w:rsidRDefault="002A3C4B" w:rsidP="00F20AF4">
            <w:pPr>
              <w:spacing w:before="31" w:after="31"/>
              <w:jc w:val="left"/>
              <w:rPr>
                <w:sz w:val="22"/>
                <w:szCs w:val="22"/>
              </w:rPr>
            </w:pPr>
            <w:bookmarkStart w:id="621" w:name="_Toc325722819"/>
            <w:r w:rsidRPr="00E80723">
              <w:rPr>
                <w:sz w:val="22"/>
                <w:szCs w:val="22"/>
              </w:rPr>
              <w:t>Must meet requirement</w:t>
            </w:r>
            <w:bookmarkEnd w:id="621"/>
          </w:p>
        </w:tc>
        <w:tc>
          <w:tcPr>
            <w:tcW w:w="1530" w:type="dxa"/>
          </w:tcPr>
          <w:p w14:paraId="2807DE6E" w14:textId="77777777" w:rsidR="002A3C4B" w:rsidRPr="00E80723" w:rsidRDefault="002A3C4B" w:rsidP="00F20AF4">
            <w:pPr>
              <w:spacing w:before="31" w:after="31"/>
              <w:jc w:val="left"/>
              <w:rPr>
                <w:sz w:val="22"/>
                <w:szCs w:val="22"/>
              </w:rPr>
            </w:pPr>
            <w:bookmarkStart w:id="622" w:name="_Toc325722820"/>
            <w:r w:rsidRPr="00E80723">
              <w:rPr>
                <w:sz w:val="22"/>
                <w:szCs w:val="22"/>
              </w:rPr>
              <w:t>N/A</w:t>
            </w:r>
            <w:bookmarkEnd w:id="622"/>
          </w:p>
          <w:p w14:paraId="50ECDC2E" w14:textId="77777777" w:rsidR="002A3C4B" w:rsidRPr="00E80723" w:rsidRDefault="002A3C4B" w:rsidP="00F20AF4">
            <w:pPr>
              <w:spacing w:before="31" w:after="31"/>
              <w:jc w:val="left"/>
              <w:rPr>
                <w:sz w:val="22"/>
                <w:szCs w:val="22"/>
              </w:rPr>
            </w:pPr>
          </w:p>
        </w:tc>
        <w:tc>
          <w:tcPr>
            <w:tcW w:w="1800" w:type="dxa"/>
          </w:tcPr>
          <w:p w14:paraId="29C7AFB9" w14:textId="77777777" w:rsidR="002A3C4B" w:rsidRPr="00E80723" w:rsidRDefault="002A3C4B" w:rsidP="00F20AF4">
            <w:pPr>
              <w:spacing w:before="31" w:after="31"/>
              <w:jc w:val="left"/>
              <w:rPr>
                <w:sz w:val="22"/>
                <w:szCs w:val="22"/>
              </w:rPr>
            </w:pPr>
            <w:bookmarkStart w:id="623" w:name="_Toc325722821"/>
            <w:r w:rsidRPr="00E80723">
              <w:rPr>
                <w:sz w:val="22"/>
                <w:szCs w:val="22"/>
              </w:rPr>
              <w:t>Letter of Bid</w:t>
            </w:r>
            <w:bookmarkEnd w:id="623"/>
          </w:p>
        </w:tc>
      </w:tr>
      <w:tr w:rsidR="00D6174D" w:rsidRPr="00E80723" w14:paraId="5CD21737" w14:textId="77777777" w:rsidTr="00A741F9">
        <w:tc>
          <w:tcPr>
            <w:tcW w:w="715" w:type="dxa"/>
          </w:tcPr>
          <w:p w14:paraId="45B11909" w14:textId="77777777" w:rsidR="002A3C4B" w:rsidRPr="00E80723" w:rsidRDefault="002A3C4B" w:rsidP="00F20AF4">
            <w:pPr>
              <w:jc w:val="left"/>
              <w:rPr>
                <w:b/>
                <w:sz w:val="22"/>
                <w:szCs w:val="22"/>
              </w:rPr>
            </w:pPr>
            <w:r w:rsidRPr="00E80723">
              <w:rPr>
                <w:b/>
                <w:sz w:val="22"/>
                <w:szCs w:val="22"/>
              </w:rPr>
              <w:t xml:space="preserve">1.4 </w:t>
            </w:r>
          </w:p>
        </w:tc>
        <w:tc>
          <w:tcPr>
            <w:tcW w:w="1890" w:type="dxa"/>
          </w:tcPr>
          <w:p w14:paraId="361A567F" w14:textId="77777777" w:rsidR="002A3C4B" w:rsidRPr="00E80723" w:rsidRDefault="002A3C4B" w:rsidP="00F20AF4">
            <w:pPr>
              <w:spacing w:before="31" w:after="31"/>
              <w:jc w:val="left"/>
              <w:rPr>
                <w:b/>
                <w:sz w:val="22"/>
                <w:szCs w:val="22"/>
              </w:rPr>
            </w:pPr>
            <w:r w:rsidRPr="00E80723">
              <w:rPr>
                <w:b/>
                <w:sz w:val="22"/>
                <w:szCs w:val="22"/>
              </w:rPr>
              <w:t>State- owned Enterprise or Institution of the Borrower country</w:t>
            </w:r>
          </w:p>
        </w:tc>
        <w:tc>
          <w:tcPr>
            <w:tcW w:w="3330" w:type="dxa"/>
          </w:tcPr>
          <w:p w14:paraId="2B751304" w14:textId="77777777" w:rsidR="002A3C4B" w:rsidRPr="00E80723" w:rsidRDefault="002A3C4B" w:rsidP="00F20AF4">
            <w:pPr>
              <w:spacing w:before="31" w:after="31"/>
              <w:jc w:val="left"/>
              <w:rPr>
                <w:sz w:val="22"/>
                <w:szCs w:val="22"/>
              </w:rPr>
            </w:pPr>
            <w:bookmarkStart w:id="624" w:name="_Toc325722824"/>
            <w:r w:rsidRPr="00E80723">
              <w:rPr>
                <w:sz w:val="22"/>
                <w:szCs w:val="22"/>
              </w:rPr>
              <w:t>Meets conditions of ITB 4.</w:t>
            </w:r>
            <w:bookmarkEnd w:id="624"/>
            <w:r w:rsidRPr="00E80723">
              <w:rPr>
                <w:sz w:val="22"/>
                <w:szCs w:val="22"/>
              </w:rPr>
              <w:t>6</w:t>
            </w:r>
          </w:p>
        </w:tc>
        <w:tc>
          <w:tcPr>
            <w:tcW w:w="1440" w:type="dxa"/>
          </w:tcPr>
          <w:p w14:paraId="456741DE" w14:textId="77777777" w:rsidR="002A3C4B" w:rsidRPr="00E80723" w:rsidRDefault="002A3C4B" w:rsidP="00F20AF4">
            <w:pPr>
              <w:spacing w:before="31" w:after="31"/>
              <w:jc w:val="left"/>
              <w:rPr>
                <w:sz w:val="22"/>
                <w:szCs w:val="22"/>
              </w:rPr>
            </w:pPr>
            <w:bookmarkStart w:id="625" w:name="_Toc325722825"/>
            <w:r w:rsidRPr="00E80723">
              <w:rPr>
                <w:sz w:val="22"/>
                <w:szCs w:val="22"/>
              </w:rPr>
              <w:t>Must meet requirement</w:t>
            </w:r>
            <w:bookmarkEnd w:id="625"/>
          </w:p>
        </w:tc>
        <w:tc>
          <w:tcPr>
            <w:tcW w:w="1620" w:type="dxa"/>
          </w:tcPr>
          <w:p w14:paraId="2556AB15" w14:textId="77777777" w:rsidR="002A3C4B" w:rsidRPr="00E80723" w:rsidRDefault="002A3C4B" w:rsidP="00F20AF4">
            <w:pPr>
              <w:spacing w:before="31" w:after="31"/>
              <w:jc w:val="left"/>
              <w:rPr>
                <w:sz w:val="22"/>
                <w:szCs w:val="22"/>
              </w:rPr>
            </w:pPr>
            <w:bookmarkStart w:id="626" w:name="_Toc325722826"/>
            <w:r w:rsidRPr="00E80723">
              <w:rPr>
                <w:sz w:val="22"/>
                <w:szCs w:val="22"/>
              </w:rPr>
              <w:t>Must meet requirement</w:t>
            </w:r>
            <w:bookmarkEnd w:id="626"/>
          </w:p>
        </w:tc>
        <w:tc>
          <w:tcPr>
            <w:tcW w:w="1620" w:type="dxa"/>
          </w:tcPr>
          <w:p w14:paraId="08EDF868" w14:textId="77777777" w:rsidR="002A3C4B" w:rsidRPr="00E80723" w:rsidRDefault="002A3C4B" w:rsidP="00F20AF4">
            <w:pPr>
              <w:spacing w:before="31" w:after="31"/>
              <w:jc w:val="left"/>
              <w:rPr>
                <w:sz w:val="22"/>
                <w:szCs w:val="22"/>
              </w:rPr>
            </w:pPr>
            <w:bookmarkStart w:id="627" w:name="_Toc325722827"/>
            <w:r w:rsidRPr="00E80723">
              <w:rPr>
                <w:sz w:val="22"/>
                <w:szCs w:val="22"/>
              </w:rPr>
              <w:t>Must meet requirement</w:t>
            </w:r>
            <w:bookmarkEnd w:id="627"/>
          </w:p>
        </w:tc>
        <w:tc>
          <w:tcPr>
            <w:tcW w:w="1530" w:type="dxa"/>
          </w:tcPr>
          <w:p w14:paraId="2C5F74F7" w14:textId="77777777" w:rsidR="002A3C4B" w:rsidRPr="00E80723" w:rsidRDefault="002A3C4B" w:rsidP="00F20AF4">
            <w:pPr>
              <w:spacing w:before="31" w:after="31"/>
              <w:jc w:val="left"/>
              <w:rPr>
                <w:sz w:val="22"/>
                <w:szCs w:val="22"/>
              </w:rPr>
            </w:pPr>
            <w:bookmarkStart w:id="628" w:name="_Toc325722828"/>
            <w:r w:rsidRPr="00E80723">
              <w:rPr>
                <w:sz w:val="22"/>
                <w:szCs w:val="22"/>
              </w:rPr>
              <w:t>N/A</w:t>
            </w:r>
            <w:bookmarkEnd w:id="628"/>
          </w:p>
          <w:p w14:paraId="6516F0A2" w14:textId="77777777" w:rsidR="002A3C4B" w:rsidRPr="00E80723" w:rsidRDefault="002A3C4B" w:rsidP="00F20AF4">
            <w:pPr>
              <w:spacing w:before="31" w:after="31"/>
              <w:jc w:val="left"/>
              <w:rPr>
                <w:sz w:val="22"/>
                <w:szCs w:val="22"/>
              </w:rPr>
            </w:pPr>
          </w:p>
        </w:tc>
        <w:tc>
          <w:tcPr>
            <w:tcW w:w="1800" w:type="dxa"/>
          </w:tcPr>
          <w:p w14:paraId="3C1A6CF0" w14:textId="77777777" w:rsidR="002A3C4B" w:rsidRPr="00E80723" w:rsidRDefault="002A3C4B" w:rsidP="00F20AF4">
            <w:pPr>
              <w:spacing w:before="31" w:after="31"/>
              <w:jc w:val="left"/>
              <w:rPr>
                <w:sz w:val="22"/>
                <w:szCs w:val="22"/>
              </w:rPr>
            </w:pPr>
            <w:bookmarkStart w:id="629" w:name="_Toc325722829"/>
            <w:r w:rsidRPr="00E80723">
              <w:rPr>
                <w:sz w:val="22"/>
                <w:szCs w:val="22"/>
              </w:rPr>
              <w:t>Forms ELI – 1.1 and 1.2, with attachments</w:t>
            </w:r>
            <w:bookmarkEnd w:id="629"/>
          </w:p>
        </w:tc>
      </w:tr>
      <w:tr w:rsidR="00D6174D" w:rsidRPr="00E80723" w14:paraId="7B79FFF5" w14:textId="77777777" w:rsidTr="00A741F9">
        <w:tc>
          <w:tcPr>
            <w:tcW w:w="715" w:type="dxa"/>
          </w:tcPr>
          <w:p w14:paraId="02D185A1" w14:textId="77777777" w:rsidR="002A3C4B" w:rsidRPr="00E80723" w:rsidRDefault="002A3C4B" w:rsidP="00F20AF4">
            <w:pPr>
              <w:jc w:val="left"/>
              <w:rPr>
                <w:b/>
                <w:sz w:val="22"/>
                <w:szCs w:val="22"/>
              </w:rPr>
            </w:pPr>
            <w:r w:rsidRPr="00E80723">
              <w:rPr>
                <w:b/>
                <w:sz w:val="22"/>
                <w:szCs w:val="22"/>
              </w:rPr>
              <w:t>1.5</w:t>
            </w:r>
          </w:p>
        </w:tc>
        <w:tc>
          <w:tcPr>
            <w:tcW w:w="1890" w:type="dxa"/>
          </w:tcPr>
          <w:p w14:paraId="3B003380" w14:textId="77777777" w:rsidR="002A3C4B" w:rsidRPr="00E80723" w:rsidRDefault="002A3C4B" w:rsidP="00F20AF4">
            <w:pPr>
              <w:spacing w:before="31" w:after="31"/>
              <w:jc w:val="left"/>
              <w:rPr>
                <w:b/>
                <w:sz w:val="22"/>
                <w:szCs w:val="22"/>
              </w:rPr>
            </w:pPr>
            <w:r w:rsidRPr="00E80723">
              <w:rPr>
                <w:b/>
                <w:sz w:val="22"/>
                <w:szCs w:val="22"/>
              </w:rPr>
              <w:t>United Nations resolution or Borrower’s country law</w:t>
            </w:r>
          </w:p>
        </w:tc>
        <w:tc>
          <w:tcPr>
            <w:tcW w:w="3330" w:type="dxa"/>
          </w:tcPr>
          <w:p w14:paraId="11C49052" w14:textId="77777777" w:rsidR="002A3C4B" w:rsidRPr="00E80723" w:rsidRDefault="002A3C4B" w:rsidP="00F20AF4">
            <w:pPr>
              <w:spacing w:before="31" w:after="31"/>
              <w:jc w:val="left"/>
              <w:rPr>
                <w:sz w:val="22"/>
                <w:szCs w:val="22"/>
              </w:rPr>
            </w:pPr>
            <w:bookmarkStart w:id="630" w:name="_Toc325722832"/>
            <w:r w:rsidRPr="00E80723">
              <w:rPr>
                <w:sz w:val="22"/>
                <w:szCs w:val="22"/>
              </w:rPr>
              <w:t>Not having been excluded as a result of prohibition in the Borrower’s country laws or official regulations against commercial relations with the Bidder’s country, or by an act of compliance with UN Security Council resolution, both in accordance with ITB 4.8 and Section V.</w:t>
            </w:r>
            <w:bookmarkEnd w:id="630"/>
          </w:p>
        </w:tc>
        <w:tc>
          <w:tcPr>
            <w:tcW w:w="1440" w:type="dxa"/>
          </w:tcPr>
          <w:p w14:paraId="3CE14399" w14:textId="77777777" w:rsidR="002A3C4B" w:rsidRPr="00E80723" w:rsidRDefault="002A3C4B" w:rsidP="00F20AF4">
            <w:pPr>
              <w:spacing w:before="31" w:after="31"/>
              <w:jc w:val="left"/>
              <w:rPr>
                <w:sz w:val="22"/>
                <w:szCs w:val="22"/>
              </w:rPr>
            </w:pPr>
            <w:bookmarkStart w:id="631" w:name="_Toc325722833"/>
            <w:r w:rsidRPr="00E80723">
              <w:rPr>
                <w:sz w:val="22"/>
                <w:szCs w:val="22"/>
              </w:rPr>
              <w:t>Must meet requirement</w:t>
            </w:r>
            <w:bookmarkEnd w:id="631"/>
          </w:p>
        </w:tc>
        <w:tc>
          <w:tcPr>
            <w:tcW w:w="1620" w:type="dxa"/>
          </w:tcPr>
          <w:p w14:paraId="28EB2C0F" w14:textId="77777777" w:rsidR="002A3C4B" w:rsidRPr="00E80723" w:rsidRDefault="002A3C4B" w:rsidP="00F20AF4">
            <w:pPr>
              <w:spacing w:before="31" w:after="31"/>
              <w:jc w:val="left"/>
              <w:rPr>
                <w:sz w:val="22"/>
                <w:szCs w:val="22"/>
              </w:rPr>
            </w:pPr>
            <w:bookmarkStart w:id="632" w:name="_Toc325722834"/>
            <w:r w:rsidRPr="00E80723">
              <w:rPr>
                <w:sz w:val="22"/>
                <w:szCs w:val="22"/>
              </w:rPr>
              <w:t>Must meet requirement</w:t>
            </w:r>
            <w:bookmarkEnd w:id="632"/>
          </w:p>
        </w:tc>
        <w:tc>
          <w:tcPr>
            <w:tcW w:w="1620" w:type="dxa"/>
          </w:tcPr>
          <w:p w14:paraId="61060F5E" w14:textId="77777777" w:rsidR="002A3C4B" w:rsidRPr="00E80723" w:rsidRDefault="002A3C4B" w:rsidP="00F20AF4">
            <w:pPr>
              <w:spacing w:before="31" w:after="31"/>
              <w:jc w:val="left"/>
              <w:rPr>
                <w:sz w:val="22"/>
                <w:szCs w:val="22"/>
              </w:rPr>
            </w:pPr>
            <w:bookmarkStart w:id="633" w:name="_Toc325722835"/>
            <w:r w:rsidRPr="00E80723">
              <w:rPr>
                <w:sz w:val="22"/>
                <w:szCs w:val="22"/>
              </w:rPr>
              <w:t>Must meet requirement</w:t>
            </w:r>
            <w:bookmarkEnd w:id="633"/>
          </w:p>
        </w:tc>
        <w:tc>
          <w:tcPr>
            <w:tcW w:w="1530" w:type="dxa"/>
          </w:tcPr>
          <w:p w14:paraId="408873C6" w14:textId="77777777" w:rsidR="002A3C4B" w:rsidRPr="00E80723" w:rsidRDefault="002A3C4B" w:rsidP="00F20AF4">
            <w:pPr>
              <w:spacing w:before="31" w:after="31"/>
              <w:jc w:val="left"/>
              <w:rPr>
                <w:sz w:val="22"/>
                <w:szCs w:val="22"/>
              </w:rPr>
            </w:pPr>
            <w:bookmarkStart w:id="634" w:name="_Toc325722836"/>
            <w:r w:rsidRPr="00E80723">
              <w:rPr>
                <w:sz w:val="22"/>
                <w:szCs w:val="22"/>
              </w:rPr>
              <w:t>N/A</w:t>
            </w:r>
            <w:bookmarkEnd w:id="634"/>
          </w:p>
          <w:p w14:paraId="4DCE389D" w14:textId="77777777" w:rsidR="002A3C4B" w:rsidRPr="00E80723" w:rsidRDefault="002A3C4B" w:rsidP="00F20AF4">
            <w:pPr>
              <w:spacing w:before="31" w:after="31"/>
              <w:jc w:val="left"/>
              <w:rPr>
                <w:sz w:val="22"/>
                <w:szCs w:val="22"/>
              </w:rPr>
            </w:pPr>
          </w:p>
        </w:tc>
        <w:tc>
          <w:tcPr>
            <w:tcW w:w="1800" w:type="dxa"/>
          </w:tcPr>
          <w:p w14:paraId="7B5EB606" w14:textId="77777777" w:rsidR="002A3C4B" w:rsidRPr="00E80723" w:rsidRDefault="002A3C4B" w:rsidP="00F20AF4">
            <w:pPr>
              <w:spacing w:before="31" w:after="31"/>
              <w:jc w:val="left"/>
              <w:rPr>
                <w:sz w:val="22"/>
                <w:szCs w:val="22"/>
              </w:rPr>
            </w:pPr>
            <w:bookmarkStart w:id="635" w:name="_Toc325722837"/>
            <w:r w:rsidRPr="00E80723">
              <w:rPr>
                <w:sz w:val="22"/>
                <w:szCs w:val="22"/>
              </w:rPr>
              <w:t>Forms ELI – 1.1 and 1.2, with attachments</w:t>
            </w:r>
            <w:bookmarkEnd w:id="635"/>
          </w:p>
        </w:tc>
      </w:tr>
      <w:tr w:rsidR="002A3C4B" w:rsidRPr="00E80723" w14:paraId="22C1F059" w14:textId="77777777" w:rsidTr="00523F48">
        <w:tc>
          <w:tcPr>
            <w:tcW w:w="13945" w:type="dxa"/>
            <w:gridSpan w:val="8"/>
            <w:shd w:val="clear" w:color="auto" w:fill="7F7F7F" w:themeFill="text1" w:themeFillTint="80"/>
          </w:tcPr>
          <w:p w14:paraId="125D5CE8" w14:textId="6BCE4362" w:rsidR="002A3C4B" w:rsidRPr="00E80723" w:rsidRDefault="002A3C4B" w:rsidP="007636D9">
            <w:pPr>
              <w:keepNext/>
              <w:autoSpaceDE w:val="0"/>
              <w:autoSpaceDN w:val="0"/>
              <w:adjustRightInd w:val="0"/>
              <w:spacing w:before="62" w:after="62"/>
              <w:jc w:val="left"/>
              <w:rPr>
                <w:rFonts w:cs="Arial-BoldMT"/>
                <w:b/>
                <w:bCs/>
                <w:color w:val="FFFFFF" w:themeColor="background1"/>
                <w:szCs w:val="20"/>
              </w:rPr>
            </w:pPr>
            <w:bookmarkStart w:id="636" w:name="_Toc333569798"/>
            <w:r w:rsidRPr="00E80723">
              <w:rPr>
                <w:rFonts w:cs="Arial-BoldMT"/>
                <w:b/>
                <w:bCs/>
                <w:color w:val="FFFFFF" w:themeColor="background1"/>
                <w:szCs w:val="20"/>
              </w:rPr>
              <w:lastRenderedPageBreak/>
              <w:t>2. Historical Contract Non-Performance</w:t>
            </w:r>
            <w:bookmarkEnd w:id="636"/>
          </w:p>
        </w:tc>
      </w:tr>
      <w:tr w:rsidR="00D6174D" w:rsidRPr="00E80723" w14:paraId="23728DDB" w14:textId="77777777" w:rsidTr="00A741F9">
        <w:tc>
          <w:tcPr>
            <w:tcW w:w="715" w:type="dxa"/>
          </w:tcPr>
          <w:p w14:paraId="052E456D" w14:textId="77777777" w:rsidR="002A3C4B" w:rsidRPr="00E80723" w:rsidRDefault="002A3C4B" w:rsidP="00F20AF4">
            <w:pPr>
              <w:jc w:val="left"/>
              <w:rPr>
                <w:b/>
                <w:sz w:val="22"/>
                <w:szCs w:val="22"/>
              </w:rPr>
            </w:pPr>
            <w:r w:rsidRPr="00E80723">
              <w:rPr>
                <w:b/>
                <w:sz w:val="22"/>
                <w:szCs w:val="22"/>
              </w:rPr>
              <w:t>2.1</w:t>
            </w:r>
          </w:p>
        </w:tc>
        <w:tc>
          <w:tcPr>
            <w:tcW w:w="1890" w:type="dxa"/>
          </w:tcPr>
          <w:p w14:paraId="5B2A17D3" w14:textId="77777777" w:rsidR="002A3C4B" w:rsidRPr="00E80723" w:rsidRDefault="002A3C4B" w:rsidP="00F20AF4">
            <w:pPr>
              <w:spacing w:before="31" w:after="31"/>
              <w:jc w:val="left"/>
              <w:rPr>
                <w:b/>
                <w:sz w:val="22"/>
                <w:szCs w:val="22"/>
              </w:rPr>
            </w:pPr>
            <w:r w:rsidRPr="00E80723">
              <w:rPr>
                <w:b/>
                <w:sz w:val="22"/>
                <w:szCs w:val="22"/>
              </w:rPr>
              <w:t>History of Non-Performing Contracts</w:t>
            </w:r>
          </w:p>
        </w:tc>
        <w:tc>
          <w:tcPr>
            <w:tcW w:w="3330" w:type="dxa"/>
          </w:tcPr>
          <w:p w14:paraId="78E0E073" w14:textId="34C26AE8" w:rsidR="002A3C4B" w:rsidRPr="00E80723" w:rsidRDefault="002A3C4B" w:rsidP="00E97F3D">
            <w:pPr>
              <w:spacing w:before="31" w:after="31"/>
              <w:jc w:val="left"/>
              <w:rPr>
                <w:sz w:val="22"/>
                <w:szCs w:val="22"/>
              </w:rPr>
            </w:pPr>
            <w:bookmarkStart w:id="637" w:name="_Toc325722841"/>
            <w:r w:rsidRPr="00E80723">
              <w:rPr>
                <w:sz w:val="22"/>
                <w:szCs w:val="22"/>
              </w:rPr>
              <w:t>Non-performance of a contract</w:t>
            </w:r>
            <w:r w:rsidRPr="00E80723">
              <w:rPr>
                <w:sz w:val="22"/>
                <w:szCs w:val="22"/>
                <w:vertAlign w:val="superscript"/>
              </w:rPr>
              <w:footnoteReference w:id="9"/>
            </w:r>
            <w:r w:rsidRPr="00E80723">
              <w:rPr>
                <w:sz w:val="22"/>
                <w:szCs w:val="22"/>
              </w:rPr>
              <w:t xml:space="preserve"> did not occur as a result of contractor default since 1</w:t>
            </w:r>
            <w:r w:rsidRPr="00E80723">
              <w:rPr>
                <w:sz w:val="22"/>
                <w:szCs w:val="22"/>
                <w:vertAlign w:val="superscript"/>
              </w:rPr>
              <w:t>st</w:t>
            </w:r>
            <w:r w:rsidRPr="00E80723">
              <w:rPr>
                <w:sz w:val="22"/>
                <w:szCs w:val="22"/>
              </w:rPr>
              <w:t xml:space="preserve"> </w:t>
            </w:r>
            <w:r w:rsidR="001D7549" w:rsidRPr="00E80723">
              <w:rPr>
                <w:sz w:val="22"/>
                <w:szCs w:val="22"/>
              </w:rPr>
              <w:t xml:space="preserve">January </w:t>
            </w:r>
            <w:bookmarkEnd w:id="637"/>
            <w:r w:rsidR="00E97F3D">
              <w:rPr>
                <w:sz w:val="22"/>
                <w:szCs w:val="22"/>
              </w:rPr>
              <w:t>2020</w:t>
            </w:r>
            <w:r w:rsidRPr="00E80723">
              <w:rPr>
                <w:sz w:val="22"/>
                <w:szCs w:val="22"/>
              </w:rPr>
              <w:t xml:space="preserve"> </w:t>
            </w:r>
          </w:p>
        </w:tc>
        <w:tc>
          <w:tcPr>
            <w:tcW w:w="1440" w:type="dxa"/>
          </w:tcPr>
          <w:p w14:paraId="660FA412" w14:textId="77777777" w:rsidR="002A3C4B" w:rsidRPr="00E80723" w:rsidRDefault="002A3C4B" w:rsidP="00F20AF4">
            <w:pPr>
              <w:spacing w:before="31" w:after="31"/>
              <w:jc w:val="left"/>
              <w:rPr>
                <w:sz w:val="22"/>
                <w:szCs w:val="22"/>
              </w:rPr>
            </w:pPr>
            <w:bookmarkStart w:id="638" w:name="_Toc325722842"/>
            <w:r w:rsidRPr="00E80723">
              <w:rPr>
                <w:sz w:val="22"/>
                <w:szCs w:val="22"/>
              </w:rPr>
              <w:t>Must meet requirement</w:t>
            </w:r>
            <w:bookmarkEnd w:id="638"/>
            <w:r w:rsidRPr="00E80723">
              <w:rPr>
                <w:sz w:val="22"/>
                <w:szCs w:val="22"/>
              </w:rPr>
              <w:t xml:space="preserve"> </w:t>
            </w:r>
          </w:p>
        </w:tc>
        <w:tc>
          <w:tcPr>
            <w:tcW w:w="1620" w:type="dxa"/>
          </w:tcPr>
          <w:p w14:paraId="01162FF8" w14:textId="77777777" w:rsidR="002A3C4B" w:rsidRPr="00E80723" w:rsidRDefault="002A3C4B" w:rsidP="00F20AF4">
            <w:pPr>
              <w:spacing w:before="31" w:after="31"/>
              <w:jc w:val="left"/>
              <w:rPr>
                <w:sz w:val="22"/>
                <w:szCs w:val="22"/>
              </w:rPr>
            </w:pPr>
            <w:bookmarkStart w:id="639" w:name="_Toc325722843"/>
            <w:r w:rsidRPr="00E80723">
              <w:rPr>
                <w:sz w:val="22"/>
                <w:szCs w:val="22"/>
              </w:rPr>
              <w:t>Must meet requirements</w:t>
            </w:r>
            <w:bookmarkEnd w:id="639"/>
          </w:p>
        </w:tc>
        <w:tc>
          <w:tcPr>
            <w:tcW w:w="1620" w:type="dxa"/>
          </w:tcPr>
          <w:p w14:paraId="4B3AE003" w14:textId="77777777" w:rsidR="002A3C4B" w:rsidRPr="00E80723" w:rsidRDefault="002A3C4B" w:rsidP="00F20AF4">
            <w:pPr>
              <w:spacing w:before="31" w:after="31"/>
              <w:jc w:val="left"/>
              <w:rPr>
                <w:sz w:val="22"/>
                <w:szCs w:val="22"/>
              </w:rPr>
            </w:pPr>
            <w:bookmarkStart w:id="640" w:name="_Toc325722844"/>
            <w:r w:rsidRPr="00E80723">
              <w:rPr>
                <w:sz w:val="22"/>
                <w:szCs w:val="22"/>
              </w:rPr>
              <w:t>Must meet requirement</w:t>
            </w:r>
            <w:r w:rsidRPr="00E80723">
              <w:rPr>
                <w:sz w:val="22"/>
                <w:szCs w:val="22"/>
                <w:vertAlign w:val="superscript"/>
              </w:rPr>
              <w:footnoteReference w:id="10"/>
            </w:r>
            <w:bookmarkEnd w:id="640"/>
            <w:r w:rsidRPr="00E80723">
              <w:rPr>
                <w:sz w:val="22"/>
                <w:szCs w:val="22"/>
              </w:rPr>
              <w:t xml:space="preserve"> </w:t>
            </w:r>
          </w:p>
        </w:tc>
        <w:tc>
          <w:tcPr>
            <w:tcW w:w="1530" w:type="dxa"/>
          </w:tcPr>
          <w:p w14:paraId="2CB09F4B" w14:textId="77777777" w:rsidR="002A3C4B" w:rsidRPr="00E80723" w:rsidRDefault="002A3C4B" w:rsidP="00F20AF4">
            <w:pPr>
              <w:spacing w:before="31" w:after="31"/>
              <w:jc w:val="left"/>
              <w:rPr>
                <w:sz w:val="22"/>
                <w:szCs w:val="22"/>
              </w:rPr>
            </w:pPr>
            <w:bookmarkStart w:id="641" w:name="_Toc325722845"/>
            <w:r w:rsidRPr="00E80723">
              <w:rPr>
                <w:sz w:val="22"/>
                <w:szCs w:val="22"/>
              </w:rPr>
              <w:t>N/A</w:t>
            </w:r>
            <w:bookmarkEnd w:id="641"/>
          </w:p>
        </w:tc>
        <w:tc>
          <w:tcPr>
            <w:tcW w:w="1800" w:type="dxa"/>
          </w:tcPr>
          <w:p w14:paraId="0EDBDB23" w14:textId="77777777" w:rsidR="002A3C4B" w:rsidRPr="00E80723" w:rsidRDefault="002A3C4B" w:rsidP="00F20AF4">
            <w:pPr>
              <w:spacing w:before="31" w:after="31"/>
              <w:jc w:val="left"/>
              <w:rPr>
                <w:sz w:val="22"/>
                <w:szCs w:val="22"/>
              </w:rPr>
            </w:pPr>
            <w:bookmarkStart w:id="642" w:name="_Toc325722846"/>
            <w:r w:rsidRPr="00E80723">
              <w:rPr>
                <w:sz w:val="22"/>
                <w:szCs w:val="22"/>
              </w:rPr>
              <w:t>Form CON-2</w:t>
            </w:r>
            <w:bookmarkEnd w:id="642"/>
          </w:p>
        </w:tc>
      </w:tr>
      <w:tr w:rsidR="00D6174D" w:rsidRPr="00E80723" w14:paraId="041CACFF" w14:textId="77777777" w:rsidTr="00A741F9">
        <w:tc>
          <w:tcPr>
            <w:tcW w:w="715" w:type="dxa"/>
          </w:tcPr>
          <w:p w14:paraId="7CB8D09D" w14:textId="77777777" w:rsidR="002A3C4B" w:rsidRPr="00E80723" w:rsidRDefault="002A3C4B" w:rsidP="00F20AF4">
            <w:pPr>
              <w:jc w:val="left"/>
              <w:rPr>
                <w:b/>
                <w:sz w:val="22"/>
                <w:szCs w:val="22"/>
              </w:rPr>
            </w:pPr>
            <w:r w:rsidRPr="00E80723">
              <w:rPr>
                <w:b/>
                <w:sz w:val="22"/>
                <w:szCs w:val="22"/>
              </w:rPr>
              <w:t>2.2</w:t>
            </w:r>
          </w:p>
        </w:tc>
        <w:tc>
          <w:tcPr>
            <w:tcW w:w="1890" w:type="dxa"/>
          </w:tcPr>
          <w:p w14:paraId="592810DE" w14:textId="77777777" w:rsidR="002A3C4B" w:rsidRPr="00E80723" w:rsidRDefault="002A3C4B" w:rsidP="00F20AF4">
            <w:pPr>
              <w:spacing w:before="31" w:after="31"/>
              <w:jc w:val="left"/>
              <w:rPr>
                <w:b/>
                <w:sz w:val="22"/>
                <w:szCs w:val="22"/>
              </w:rPr>
            </w:pPr>
            <w:r w:rsidRPr="00E80723">
              <w:rPr>
                <w:b/>
                <w:sz w:val="22"/>
                <w:szCs w:val="22"/>
              </w:rPr>
              <w:t>Suspension Based on Execution of Bid</w:t>
            </w:r>
            <w:r w:rsidR="00E706C9" w:rsidRPr="00E80723">
              <w:rPr>
                <w:b/>
                <w:sz w:val="22"/>
                <w:szCs w:val="22"/>
              </w:rPr>
              <w:t>/Proposal</w:t>
            </w:r>
            <w:r w:rsidRPr="00E80723">
              <w:rPr>
                <w:b/>
                <w:sz w:val="22"/>
                <w:szCs w:val="22"/>
              </w:rPr>
              <w:t xml:space="preserve"> Securing Declaration by the Employer</w:t>
            </w:r>
          </w:p>
        </w:tc>
        <w:tc>
          <w:tcPr>
            <w:tcW w:w="3330" w:type="dxa"/>
          </w:tcPr>
          <w:p w14:paraId="711BFBF9" w14:textId="77777777" w:rsidR="002A3C4B" w:rsidRPr="00E80723" w:rsidRDefault="002A3C4B" w:rsidP="00F20AF4">
            <w:pPr>
              <w:spacing w:before="31" w:after="31"/>
              <w:jc w:val="left"/>
              <w:rPr>
                <w:sz w:val="22"/>
                <w:szCs w:val="22"/>
              </w:rPr>
            </w:pPr>
            <w:bookmarkStart w:id="643" w:name="_Toc325722849"/>
            <w:r w:rsidRPr="00E80723">
              <w:rPr>
                <w:sz w:val="22"/>
                <w:szCs w:val="22"/>
              </w:rPr>
              <w:t>Not under suspension based on-execution of a Bid</w:t>
            </w:r>
            <w:r w:rsidR="00E706C9" w:rsidRPr="00E80723">
              <w:rPr>
                <w:sz w:val="22"/>
                <w:szCs w:val="22"/>
              </w:rPr>
              <w:t>/Proposal</w:t>
            </w:r>
            <w:r w:rsidRPr="00E80723">
              <w:rPr>
                <w:sz w:val="22"/>
                <w:szCs w:val="22"/>
              </w:rPr>
              <w:t xml:space="preserve"> Securing Declaration pursuant to ITB 4.7 </w:t>
            </w:r>
            <w:r w:rsidR="00645E86" w:rsidRPr="00E80723">
              <w:rPr>
                <w:sz w:val="22"/>
                <w:szCs w:val="22"/>
              </w:rPr>
              <w:t xml:space="preserve">and </w:t>
            </w:r>
            <w:r w:rsidRPr="00E80723">
              <w:rPr>
                <w:sz w:val="22"/>
                <w:szCs w:val="22"/>
              </w:rPr>
              <w:t>ITB 19.</w:t>
            </w:r>
            <w:bookmarkEnd w:id="643"/>
            <w:r w:rsidR="006A0506" w:rsidRPr="00E80723">
              <w:rPr>
                <w:sz w:val="22"/>
                <w:szCs w:val="22"/>
              </w:rPr>
              <w:t>9</w:t>
            </w:r>
          </w:p>
        </w:tc>
        <w:tc>
          <w:tcPr>
            <w:tcW w:w="1440" w:type="dxa"/>
          </w:tcPr>
          <w:p w14:paraId="599E6BCD" w14:textId="77777777" w:rsidR="002A3C4B" w:rsidRPr="00E80723" w:rsidRDefault="002A3C4B" w:rsidP="00F20AF4">
            <w:pPr>
              <w:spacing w:before="31" w:after="31"/>
              <w:jc w:val="left"/>
              <w:rPr>
                <w:sz w:val="22"/>
                <w:szCs w:val="22"/>
              </w:rPr>
            </w:pPr>
            <w:bookmarkStart w:id="644" w:name="_Toc325722850"/>
            <w:r w:rsidRPr="00E80723">
              <w:rPr>
                <w:sz w:val="22"/>
                <w:szCs w:val="22"/>
              </w:rPr>
              <w:t>Must meet requirement</w:t>
            </w:r>
            <w:bookmarkEnd w:id="644"/>
            <w:r w:rsidRPr="00E80723">
              <w:rPr>
                <w:sz w:val="22"/>
                <w:szCs w:val="22"/>
              </w:rPr>
              <w:t xml:space="preserve"> </w:t>
            </w:r>
          </w:p>
        </w:tc>
        <w:tc>
          <w:tcPr>
            <w:tcW w:w="1620" w:type="dxa"/>
          </w:tcPr>
          <w:p w14:paraId="2D9A8A7D" w14:textId="77777777" w:rsidR="002A3C4B" w:rsidRPr="00E80723" w:rsidRDefault="002A3C4B" w:rsidP="00F20AF4">
            <w:pPr>
              <w:spacing w:before="31" w:after="31"/>
              <w:jc w:val="left"/>
              <w:rPr>
                <w:sz w:val="22"/>
                <w:szCs w:val="22"/>
              </w:rPr>
            </w:pPr>
            <w:bookmarkStart w:id="645" w:name="_Toc325722851"/>
            <w:r w:rsidRPr="00E80723">
              <w:rPr>
                <w:sz w:val="22"/>
                <w:szCs w:val="22"/>
              </w:rPr>
              <w:t>Must meet requirement</w:t>
            </w:r>
            <w:bookmarkEnd w:id="645"/>
          </w:p>
        </w:tc>
        <w:tc>
          <w:tcPr>
            <w:tcW w:w="1620" w:type="dxa"/>
          </w:tcPr>
          <w:p w14:paraId="1CBFB049" w14:textId="77777777" w:rsidR="002A3C4B" w:rsidRPr="00E80723" w:rsidRDefault="002A3C4B" w:rsidP="00F20AF4">
            <w:pPr>
              <w:spacing w:before="31" w:after="31"/>
              <w:jc w:val="left"/>
              <w:rPr>
                <w:sz w:val="22"/>
                <w:szCs w:val="22"/>
              </w:rPr>
            </w:pPr>
            <w:bookmarkStart w:id="646" w:name="_Toc325722852"/>
            <w:r w:rsidRPr="00E80723">
              <w:rPr>
                <w:sz w:val="22"/>
                <w:szCs w:val="22"/>
              </w:rPr>
              <w:t>Must meet requirement</w:t>
            </w:r>
            <w:bookmarkEnd w:id="646"/>
            <w:r w:rsidRPr="00E80723">
              <w:rPr>
                <w:sz w:val="22"/>
                <w:szCs w:val="22"/>
              </w:rPr>
              <w:t xml:space="preserve"> </w:t>
            </w:r>
          </w:p>
        </w:tc>
        <w:tc>
          <w:tcPr>
            <w:tcW w:w="1530" w:type="dxa"/>
          </w:tcPr>
          <w:p w14:paraId="00DA8FF4" w14:textId="77777777" w:rsidR="002A3C4B" w:rsidRPr="00E80723" w:rsidRDefault="002A3C4B" w:rsidP="00F20AF4">
            <w:pPr>
              <w:spacing w:before="31" w:after="31"/>
              <w:jc w:val="left"/>
              <w:rPr>
                <w:sz w:val="22"/>
                <w:szCs w:val="22"/>
              </w:rPr>
            </w:pPr>
            <w:bookmarkStart w:id="647" w:name="_Toc325722853"/>
            <w:r w:rsidRPr="00E80723">
              <w:rPr>
                <w:sz w:val="22"/>
                <w:szCs w:val="22"/>
              </w:rPr>
              <w:t>N/A</w:t>
            </w:r>
            <w:bookmarkEnd w:id="647"/>
          </w:p>
        </w:tc>
        <w:tc>
          <w:tcPr>
            <w:tcW w:w="1800" w:type="dxa"/>
          </w:tcPr>
          <w:p w14:paraId="5BD1364A" w14:textId="77777777" w:rsidR="002A3C4B" w:rsidRPr="00E80723" w:rsidRDefault="002A3C4B" w:rsidP="00F20AF4">
            <w:pPr>
              <w:spacing w:before="31" w:after="31"/>
              <w:jc w:val="left"/>
              <w:rPr>
                <w:sz w:val="22"/>
                <w:szCs w:val="22"/>
              </w:rPr>
            </w:pPr>
            <w:r w:rsidRPr="00E80723">
              <w:rPr>
                <w:sz w:val="22"/>
                <w:szCs w:val="22"/>
              </w:rPr>
              <w:t>Letter of Bid</w:t>
            </w:r>
          </w:p>
        </w:tc>
      </w:tr>
      <w:tr w:rsidR="00D6174D" w:rsidRPr="00E80723" w14:paraId="271BE069" w14:textId="77777777" w:rsidTr="00A741F9">
        <w:tc>
          <w:tcPr>
            <w:tcW w:w="715" w:type="dxa"/>
          </w:tcPr>
          <w:p w14:paraId="5B257818" w14:textId="77777777" w:rsidR="002A3C4B" w:rsidRPr="00E80723" w:rsidRDefault="002A3C4B" w:rsidP="00F20AF4">
            <w:pPr>
              <w:jc w:val="left"/>
              <w:rPr>
                <w:b/>
                <w:sz w:val="22"/>
                <w:szCs w:val="22"/>
              </w:rPr>
            </w:pPr>
            <w:r w:rsidRPr="00E80723">
              <w:rPr>
                <w:b/>
                <w:sz w:val="22"/>
                <w:szCs w:val="22"/>
              </w:rPr>
              <w:t>2.3</w:t>
            </w:r>
          </w:p>
        </w:tc>
        <w:tc>
          <w:tcPr>
            <w:tcW w:w="1890" w:type="dxa"/>
          </w:tcPr>
          <w:p w14:paraId="477D192B" w14:textId="77777777" w:rsidR="002A3C4B" w:rsidRPr="00E80723" w:rsidRDefault="002A3C4B" w:rsidP="00F20AF4">
            <w:pPr>
              <w:spacing w:before="31" w:after="31"/>
              <w:jc w:val="left"/>
              <w:rPr>
                <w:b/>
                <w:sz w:val="22"/>
                <w:szCs w:val="22"/>
              </w:rPr>
            </w:pPr>
            <w:r w:rsidRPr="00E80723">
              <w:rPr>
                <w:b/>
                <w:sz w:val="22"/>
                <w:szCs w:val="22"/>
              </w:rPr>
              <w:t>Pending Litigation</w:t>
            </w:r>
          </w:p>
          <w:p w14:paraId="253B6868" w14:textId="77777777" w:rsidR="002A3C4B" w:rsidRPr="00E80723" w:rsidRDefault="002A3C4B" w:rsidP="00F20AF4">
            <w:pPr>
              <w:spacing w:before="31" w:after="31"/>
              <w:jc w:val="left"/>
              <w:rPr>
                <w:b/>
                <w:sz w:val="22"/>
                <w:szCs w:val="22"/>
              </w:rPr>
            </w:pPr>
          </w:p>
        </w:tc>
        <w:tc>
          <w:tcPr>
            <w:tcW w:w="3330" w:type="dxa"/>
          </w:tcPr>
          <w:p w14:paraId="732112D4" w14:textId="77777777" w:rsidR="002A3C4B" w:rsidRPr="00E80723" w:rsidRDefault="002A3C4B" w:rsidP="00F20AF4">
            <w:pPr>
              <w:spacing w:before="31" w:after="31"/>
              <w:jc w:val="left"/>
              <w:rPr>
                <w:sz w:val="22"/>
                <w:szCs w:val="22"/>
              </w:rPr>
            </w:pPr>
            <w:bookmarkStart w:id="648" w:name="_Toc325722857"/>
            <w:r w:rsidRPr="00E80723">
              <w:rPr>
                <w:sz w:val="22"/>
                <w:szCs w:val="22"/>
              </w:rPr>
              <w:t>Bid</w:t>
            </w:r>
            <w:r w:rsidR="00745171" w:rsidRPr="00E80723">
              <w:rPr>
                <w:sz w:val="22"/>
                <w:szCs w:val="22"/>
              </w:rPr>
              <w:t>der</w:t>
            </w:r>
            <w:r w:rsidRPr="00E80723">
              <w:rPr>
                <w:sz w:val="22"/>
                <w:szCs w:val="22"/>
              </w:rPr>
              <w:t xml:space="preserve">’s financial position and prospective </w:t>
            </w:r>
            <w:r w:rsidR="00951EAD" w:rsidRPr="00E80723">
              <w:rPr>
                <w:sz w:val="22"/>
                <w:szCs w:val="22"/>
              </w:rPr>
              <w:t>long-term</w:t>
            </w:r>
            <w:r w:rsidRPr="00E80723">
              <w:rPr>
                <w:sz w:val="22"/>
                <w:szCs w:val="22"/>
              </w:rPr>
              <w:t xml:space="preserve"> profitability still sound according to criteria established in 3.1 below and assuming that all pending litigation will be resolved against the Bidder</w:t>
            </w:r>
            <w:bookmarkEnd w:id="648"/>
          </w:p>
        </w:tc>
        <w:tc>
          <w:tcPr>
            <w:tcW w:w="1440" w:type="dxa"/>
          </w:tcPr>
          <w:p w14:paraId="56DC3FEE" w14:textId="77777777" w:rsidR="002A3C4B" w:rsidRPr="00E80723" w:rsidRDefault="002A3C4B" w:rsidP="00F20AF4">
            <w:pPr>
              <w:spacing w:before="31" w:after="31"/>
              <w:jc w:val="left"/>
              <w:rPr>
                <w:sz w:val="22"/>
                <w:szCs w:val="22"/>
              </w:rPr>
            </w:pPr>
            <w:bookmarkStart w:id="649" w:name="_Toc325722858"/>
            <w:r w:rsidRPr="00E80723">
              <w:rPr>
                <w:sz w:val="22"/>
                <w:szCs w:val="22"/>
              </w:rPr>
              <w:t>Must meet requirement</w:t>
            </w:r>
            <w:bookmarkEnd w:id="649"/>
            <w:r w:rsidRPr="00E80723">
              <w:rPr>
                <w:sz w:val="22"/>
                <w:szCs w:val="22"/>
              </w:rPr>
              <w:t xml:space="preserve"> </w:t>
            </w:r>
          </w:p>
        </w:tc>
        <w:tc>
          <w:tcPr>
            <w:tcW w:w="1620" w:type="dxa"/>
          </w:tcPr>
          <w:p w14:paraId="5A8D8379" w14:textId="77777777" w:rsidR="002A3C4B" w:rsidRPr="00E80723" w:rsidRDefault="002A3C4B" w:rsidP="00F20AF4">
            <w:pPr>
              <w:spacing w:before="31" w:after="31"/>
              <w:jc w:val="left"/>
              <w:rPr>
                <w:sz w:val="22"/>
                <w:szCs w:val="22"/>
              </w:rPr>
            </w:pPr>
            <w:bookmarkStart w:id="650" w:name="_Toc325722859"/>
            <w:r w:rsidRPr="00E80723">
              <w:rPr>
                <w:sz w:val="22"/>
                <w:szCs w:val="22"/>
              </w:rPr>
              <w:t>N/A</w:t>
            </w:r>
            <w:bookmarkEnd w:id="650"/>
          </w:p>
        </w:tc>
        <w:tc>
          <w:tcPr>
            <w:tcW w:w="1620" w:type="dxa"/>
          </w:tcPr>
          <w:p w14:paraId="01F99606" w14:textId="77777777" w:rsidR="002A3C4B" w:rsidRPr="00E80723" w:rsidRDefault="002A3C4B" w:rsidP="00F20AF4">
            <w:pPr>
              <w:spacing w:before="31" w:after="31"/>
              <w:jc w:val="left"/>
              <w:rPr>
                <w:sz w:val="22"/>
                <w:szCs w:val="22"/>
              </w:rPr>
            </w:pPr>
            <w:bookmarkStart w:id="651" w:name="_Toc325722860"/>
            <w:r w:rsidRPr="00E80723">
              <w:rPr>
                <w:sz w:val="22"/>
                <w:szCs w:val="22"/>
              </w:rPr>
              <w:t>Must meet requirement</w:t>
            </w:r>
            <w:bookmarkEnd w:id="651"/>
            <w:r w:rsidRPr="00E80723">
              <w:rPr>
                <w:sz w:val="22"/>
                <w:szCs w:val="22"/>
              </w:rPr>
              <w:t xml:space="preserve"> </w:t>
            </w:r>
          </w:p>
        </w:tc>
        <w:tc>
          <w:tcPr>
            <w:tcW w:w="1530" w:type="dxa"/>
          </w:tcPr>
          <w:p w14:paraId="5EFD0838" w14:textId="77777777" w:rsidR="002A3C4B" w:rsidRPr="00E80723" w:rsidRDefault="002A3C4B" w:rsidP="00F20AF4">
            <w:pPr>
              <w:spacing w:before="31" w:after="31"/>
              <w:jc w:val="left"/>
              <w:rPr>
                <w:sz w:val="22"/>
                <w:szCs w:val="22"/>
              </w:rPr>
            </w:pPr>
            <w:bookmarkStart w:id="652" w:name="_Toc325722861"/>
            <w:r w:rsidRPr="00E80723">
              <w:rPr>
                <w:sz w:val="22"/>
                <w:szCs w:val="22"/>
              </w:rPr>
              <w:t>N/A</w:t>
            </w:r>
            <w:bookmarkEnd w:id="652"/>
          </w:p>
        </w:tc>
        <w:tc>
          <w:tcPr>
            <w:tcW w:w="1800" w:type="dxa"/>
          </w:tcPr>
          <w:p w14:paraId="2C313459" w14:textId="77777777" w:rsidR="002A3C4B" w:rsidRPr="00E80723" w:rsidRDefault="002A3C4B" w:rsidP="00F20AF4">
            <w:pPr>
              <w:spacing w:before="31" w:after="31"/>
              <w:jc w:val="left"/>
              <w:rPr>
                <w:sz w:val="22"/>
                <w:szCs w:val="22"/>
              </w:rPr>
            </w:pPr>
            <w:bookmarkStart w:id="653" w:name="_Toc325722862"/>
            <w:r w:rsidRPr="00E80723">
              <w:rPr>
                <w:sz w:val="22"/>
                <w:szCs w:val="22"/>
              </w:rPr>
              <w:t>Form CON – 2</w:t>
            </w:r>
            <w:bookmarkEnd w:id="653"/>
          </w:p>
          <w:p w14:paraId="76B2094E" w14:textId="77777777" w:rsidR="002A3C4B" w:rsidRPr="00E80723" w:rsidRDefault="002A3C4B" w:rsidP="00F20AF4">
            <w:pPr>
              <w:spacing w:before="31" w:after="31"/>
              <w:jc w:val="left"/>
              <w:rPr>
                <w:sz w:val="22"/>
                <w:szCs w:val="22"/>
              </w:rPr>
            </w:pPr>
          </w:p>
        </w:tc>
      </w:tr>
      <w:tr w:rsidR="00D6174D" w:rsidRPr="00E80723" w14:paraId="673DB0A9" w14:textId="77777777" w:rsidTr="00A741F9">
        <w:tc>
          <w:tcPr>
            <w:tcW w:w="715" w:type="dxa"/>
          </w:tcPr>
          <w:p w14:paraId="737CE559" w14:textId="77777777" w:rsidR="002A3C4B" w:rsidRPr="00E80723" w:rsidRDefault="002A3C4B" w:rsidP="00F20AF4">
            <w:pPr>
              <w:jc w:val="left"/>
              <w:rPr>
                <w:b/>
                <w:sz w:val="22"/>
                <w:szCs w:val="22"/>
              </w:rPr>
            </w:pPr>
            <w:r w:rsidRPr="00E80723">
              <w:rPr>
                <w:b/>
                <w:sz w:val="22"/>
                <w:szCs w:val="22"/>
              </w:rPr>
              <w:t>2.4</w:t>
            </w:r>
          </w:p>
        </w:tc>
        <w:tc>
          <w:tcPr>
            <w:tcW w:w="1890" w:type="dxa"/>
          </w:tcPr>
          <w:p w14:paraId="197772EF" w14:textId="77777777" w:rsidR="002A3C4B" w:rsidRPr="00E80723" w:rsidRDefault="002A3C4B" w:rsidP="00F20AF4">
            <w:pPr>
              <w:spacing w:before="31" w:after="31"/>
              <w:jc w:val="left"/>
              <w:rPr>
                <w:b/>
                <w:sz w:val="22"/>
                <w:szCs w:val="22"/>
              </w:rPr>
            </w:pPr>
            <w:r w:rsidRPr="00E80723">
              <w:rPr>
                <w:b/>
                <w:sz w:val="22"/>
                <w:szCs w:val="22"/>
              </w:rPr>
              <w:t>Litigation History</w:t>
            </w:r>
          </w:p>
        </w:tc>
        <w:tc>
          <w:tcPr>
            <w:tcW w:w="3330" w:type="dxa"/>
          </w:tcPr>
          <w:p w14:paraId="1680E802" w14:textId="6AA21B95" w:rsidR="002A3C4B" w:rsidRPr="00E80723" w:rsidRDefault="002A3C4B" w:rsidP="00E97F3D">
            <w:pPr>
              <w:spacing w:before="31" w:after="120"/>
              <w:jc w:val="left"/>
              <w:rPr>
                <w:sz w:val="22"/>
                <w:szCs w:val="22"/>
              </w:rPr>
            </w:pPr>
            <w:bookmarkStart w:id="654" w:name="_Toc325722865"/>
            <w:r w:rsidRPr="00E80723">
              <w:rPr>
                <w:sz w:val="22"/>
                <w:szCs w:val="22"/>
              </w:rPr>
              <w:t>No consistent history of court/arbitral award decisions against the Bidder</w:t>
            </w:r>
            <w:r w:rsidRPr="00E80723">
              <w:rPr>
                <w:sz w:val="22"/>
                <w:szCs w:val="22"/>
                <w:vertAlign w:val="superscript"/>
              </w:rPr>
              <w:footnoteReference w:id="11"/>
            </w:r>
            <w:r w:rsidRPr="00E80723">
              <w:rPr>
                <w:sz w:val="22"/>
                <w:szCs w:val="22"/>
              </w:rPr>
              <w:t xml:space="preserve"> since 1</w:t>
            </w:r>
            <w:r w:rsidRPr="00E80723">
              <w:rPr>
                <w:sz w:val="22"/>
                <w:szCs w:val="22"/>
                <w:vertAlign w:val="superscript"/>
              </w:rPr>
              <w:t>st</w:t>
            </w:r>
            <w:r w:rsidRPr="00E80723">
              <w:rPr>
                <w:sz w:val="22"/>
                <w:szCs w:val="22"/>
              </w:rPr>
              <w:t xml:space="preserve"> January </w:t>
            </w:r>
            <w:bookmarkEnd w:id="654"/>
            <w:r w:rsidR="00E97F3D">
              <w:rPr>
                <w:i/>
                <w:sz w:val="22"/>
                <w:szCs w:val="22"/>
              </w:rPr>
              <w:t>2020</w:t>
            </w:r>
          </w:p>
        </w:tc>
        <w:tc>
          <w:tcPr>
            <w:tcW w:w="1440" w:type="dxa"/>
          </w:tcPr>
          <w:p w14:paraId="6A515C81" w14:textId="77777777" w:rsidR="002A3C4B" w:rsidRPr="00E80723" w:rsidRDefault="002A3C4B" w:rsidP="00F20AF4">
            <w:pPr>
              <w:spacing w:before="31" w:after="31"/>
              <w:jc w:val="left"/>
              <w:rPr>
                <w:sz w:val="22"/>
                <w:szCs w:val="22"/>
              </w:rPr>
            </w:pPr>
            <w:bookmarkStart w:id="655" w:name="_Toc325722866"/>
            <w:r w:rsidRPr="00E80723">
              <w:rPr>
                <w:sz w:val="22"/>
                <w:szCs w:val="22"/>
              </w:rPr>
              <w:t>Must meet requirement</w:t>
            </w:r>
            <w:bookmarkEnd w:id="655"/>
            <w:r w:rsidRPr="00E80723">
              <w:rPr>
                <w:sz w:val="22"/>
                <w:szCs w:val="22"/>
              </w:rPr>
              <w:t xml:space="preserve"> </w:t>
            </w:r>
          </w:p>
        </w:tc>
        <w:tc>
          <w:tcPr>
            <w:tcW w:w="1620" w:type="dxa"/>
          </w:tcPr>
          <w:p w14:paraId="4E56C184" w14:textId="77777777" w:rsidR="002A3C4B" w:rsidRPr="00E80723" w:rsidRDefault="002A3C4B" w:rsidP="00F20AF4">
            <w:pPr>
              <w:spacing w:before="31" w:after="31"/>
              <w:jc w:val="left"/>
              <w:rPr>
                <w:sz w:val="22"/>
                <w:szCs w:val="22"/>
              </w:rPr>
            </w:pPr>
            <w:bookmarkStart w:id="656" w:name="_Toc325722867"/>
            <w:r w:rsidRPr="00E80723">
              <w:rPr>
                <w:sz w:val="22"/>
                <w:szCs w:val="22"/>
              </w:rPr>
              <w:t>Must meet requirement</w:t>
            </w:r>
            <w:bookmarkEnd w:id="656"/>
          </w:p>
        </w:tc>
        <w:tc>
          <w:tcPr>
            <w:tcW w:w="1620" w:type="dxa"/>
          </w:tcPr>
          <w:p w14:paraId="714ABA12" w14:textId="77777777" w:rsidR="002A3C4B" w:rsidRPr="00E80723" w:rsidRDefault="002A3C4B" w:rsidP="00F20AF4">
            <w:pPr>
              <w:spacing w:before="31" w:after="31"/>
              <w:jc w:val="left"/>
              <w:rPr>
                <w:sz w:val="22"/>
                <w:szCs w:val="22"/>
              </w:rPr>
            </w:pPr>
            <w:bookmarkStart w:id="657" w:name="_Toc325722868"/>
            <w:r w:rsidRPr="00E80723">
              <w:rPr>
                <w:sz w:val="22"/>
                <w:szCs w:val="22"/>
              </w:rPr>
              <w:t>Must meet requirement</w:t>
            </w:r>
            <w:bookmarkEnd w:id="657"/>
            <w:r w:rsidRPr="00E80723">
              <w:rPr>
                <w:sz w:val="22"/>
                <w:szCs w:val="22"/>
              </w:rPr>
              <w:t xml:space="preserve"> </w:t>
            </w:r>
          </w:p>
        </w:tc>
        <w:tc>
          <w:tcPr>
            <w:tcW w:w="1530" w:type="dxa"/>
          </w:tcPr>
          <w:p w14:paraId="5AD12B90" w14:textId="77777777" w:rsidR="002A3C4B" w:rsidRPr="00E80723" w:rsidRDefault="002A3C4B" w:rsidP="00F20AF4">
            <w:pPr>
              <w:spacing w:before="31" w:after="31"/>
              <w:jc w:val="left"/>
              <w:rPr>
                <w:sz w:val="22"/>
                <w:szCs w:val="22"/>
              </w:rPr>
            </w:pPr>
            <w:bookmarkStart w:id="658" w:name="_Toc325722869"/>
            <w:r w:rsidRPr="00E80723">
              <w:rPr>
                <w:sz w:val="22"/>
                <w:szCs w:val="22"/>
              </w:rPr>
              <w:t>N/A</w:t>
            </w:r>
            <w:bookmarkEnd w:id="658"/>
          </w:p>
        </w:tc>
        <w:tc>
          <w:tcPr>
            <w:tcW w:w="1800" w:type="dxa"/>
          </w:tcPr>
          <w:p w14:paraId="25812A3A" w14:textId="77777777" w:rsidR="002A3C4B" w:rsidRPr="00E80723" w:rsidRDefault="002A3C4B" w:rsidP="00F20AF4">
            <w:pPr>
              <w:spacing w:before="31" w:after="31"/>
              <w:jc w:val="left"/>
              <w:rPr>
                <w:sz w:val="22"/>
                <w:szCs w:val="22"/>
              </w:rPr>
            </w:pPr>
            <w:bookmarkStart w:id="659" w:name="_Toc325722870"/>
            <w:r w:rsidRPr="00E80723">
              <w:rPr>
                <w:sz w:val="22"/>
                <w:szCs w:val="22"/>
              </w:rPr>
              <w:t>Form CON – 2</w:t>
            </w:r>
            <w:bookmarkEnd w:id="659"/>
            <w:r w:rsidRPr="00E80723">
              <w:rPr>
                <w:sz w:val="22"/>
                <w:szCs w:val="22"/>
              </w:rPr>
              <w:t xml:space="preserve"> </w:t>
            </w:r>
          </w:p>
        </w:tc>
      </w:tr>
      <w:tr w:rsidR="002357C8" w:rsidRPr="00E80723" w14:paraId="5B54EB6B" w14:textId="77777777" w:rsidTr="00A741F9">
        <w:tc>
          <w:tcPr>
            <w:tcW w:w="715" w:type="dxa"/>
          </w:tcPr>
          <w:p w14:paraId="44AF2912" w14:textId="77777777" w:rsidR="002357C8" w:rsidRPr="00E80723" w:rsidRDefault="002357C8" w:rsidP="009537DB">
            <w:pPr>
              <w:pStyle w:val="Style11"/>
              <w:tabs>
                <w:tab w:val="left" w:leader="dot" w:pos="4380"/>
              </w:tabs>
              <w:spacing w:line="240" w:lineRule="auto"/>
              <w:rPr>
                <w:sz w:val="20"/>
                <w:szCs w:val="20"/>
              </w:rPr>
            </w:pPr>
            <w:r w:rsidRPr="00E80723">
              <w:rPr>
                <w:b/>
                <w:sz w:val="22"/>
              </w:rPr>
              <w:lastRenderedPageBreak/>
              <w:t>2.5</w:t>
            </w:r>
          </w:p>
        </w:tc>
        <w:tc>
          <w:tcPr>
            <w:tcW w:w="1890" w:type="dxa"/>
          </w:tcPr>
          <w:p w14:paraId="0EC7840A" w14:textId="77777777" w:rsidR="002357C8" w:rsidRPr="00E80723" w:rsidRDefault="002357C8" w:rsidP="00BA5F89">
            <w:pPr>
              <w:pStyle w:val="Style11"/>
              <w:tabs>
                <w:tab w:val="left" w:leader="dot" w:pos="4380"/>
              </w:tabs>
              <w:spacing w:before="41" w:after="41" w:line="240" w:lineRule="auto"/>
              <w:ind w:left="-56"/>
              <w:rPr>
                <w:b/>
                <w:sz w:val="22"/>
                <w:szCs w:val="22"/>
              </w:rPr>
            </w:pPr>
            <w:r w:rsidRPr="00E80723">
              <w:rPr>
                <w:b/>
                <w:sz w:val="22"/>
                <w:szCs w:val="22"/>
              </w:rPr>
              <w:t>Declaration: Environmental</w:t>
            </w:r>
            <w:r w:rsidR="00DD264D" w:rsidRPr="00E80723">
              <w:rPr>
                <w:b/>
                <w:sz w:val="22"/>
                <w:szCs w:val="22"/>
              </w:rPr>
              <w:t xml:space="preserve"> and</w:t>
            </w:r>
            <w:r w:rsidRPr="00E80723">
              <w:rPr>
                <w:b/>
                <w:sz w:val="22"/>
                <w:szCs w:val="22"/>
              </w:rPr>
              <w:t xml:space="preserve"> Social (</w:t>
            </w:r>
            <w:r w:rsidR="00DD264D" w:rsidRPr="00E80723">
              <w:rPr>
                <w:b/>
                <w:sz w:val="22"/>
                <w:szCs w:val="22"/>
              </w:rPr>
              <w:t>ES</w:t>
            </w:r>
            <w:r w:rsidRPr="00E80723">
              <w:rPr>
                <w:b/>
                <w:sz w:val="22"/>
                <w:szCs w:val="22"/>
              </w:rPr>
              <w:t>) past performance</w:t>
            </w:r>
          </w:p>
        </w:tc>
        <w:tc>
          <w:tcPr>
            <w:tcW w:w="3330" w:type="dxa"/>
          </w:tcPr>
          <w:p w14:paraId="172127B6" w14:textId="748EAD10" w:rsidR="002357C8" w:rsidRPr="00E80723" w:rsidRDefault="002357C8" w:rsidP="00F4730F">
            <w:pPr>
              <w:pStyle w:val="Style11"/>
              <w:tabs>
                <w:tab w:val="left" w:leader="dot" w:pos="4380"/>
              </w:tabs>
              <w:spacing w:before="41" w:after="120" w:line="240" w:lineRule="auto"/>
              <w:rPr>
                <w:sz w:val="22"/>
                <w:szCs w:val="22"/>
              </w:rPr>
            </w:pPr>
            <w:r w:rsidRPr="00E80723">
              <w:rPr>
                <w:sz w:val="22"/>
                <w:szCs w:val="22"/>
              </w:rPr>
              <w:t xml:space="preserve">Declare any civil work contracts that have been suspended or terminated </w:t>
            </w:r>
            <w:r w:rsidR="00851C1F" w:rsidRPr="00E80723">
              <w:rPr>
                <w:sz w:val="22"/>
                <w:szCs w:val="22"/>
              </w:rPr>
              <w:t>and/</w:t>
            </w:r>
            <w:r w:rsidRPr="00E80723">
              <w:rPr>
                <w:sz w:val="22"/>
                <w:szCs w:val="22"/>
              </w:rPr>
              <w:t xml:space="preserve">or performance security called by an employer for reasons </w:t>
            </w:r>
            <w:r w:rsidR="002E6A57" w:rsidRPr="00E80723">
              <w:rPr>
                <w:sz w:val="22"/>
                <w:szCs w:val="22"/>
              </w:rPr>
              <w:t>of</w:t>
            </w:r>
            <w:r w:rsidRPr="00E80723">
              <w:rPr>
                <w:sz w:val="22"/>
                <w:szCs w:val="22"/>
              </w:rPr>
              <w:t xml:space="preserve"> </w:t>
            </w:r>
            <w:r w:rsidR="002E6A57" w:rsidRPr="00E80723">
              <w:rPr>
                <w:sz w:val="22"/>
                <w:szCs w:val="22"/>
              </w:rPr>
              <w:t>breach</w:t>
            </w:r>
            <w:r w:rsidRPr="00E80723">
              <w:rPr>
                <w:sz w:val="22"/>
                <w:szCs w:val="22"/>
              </w:rPr>
              <w:t xml:space="preserve"> of environmental, or social</w:t>
            </w:r>
            <w:r w:rsidR="00FD3CCE" w:rsidRPr="00E80723">
              <w:rPr>
                <w:sz w:val="22"/>
                <w:szCs w:val="22"/>
              </w:rPr>
              <w:t xml:space="preserve"> </w:t>
            </w:r>
            <w:r w:rsidR="00FD3CCE" w:rsidRPr="00E80723">
              <w:rPr>
                <w:color w:val="000000" w:themeColor="text1"/>
                <w:sz w:val="22"/>
                <w:szCs w:val="22"/>
              </w:rPr>
              <w:t xml:space="preserve">(including </w:t>
            </w:r>
            <w:r w:rsidR="00F43BA3" w:rsidRPr="00E80723">
              <w:rPr>
                <w:color w:val="000000" w:themeColor="text1"/>
                <w:sz w:val="22"/>
                <w:szCs w:val="22"/>
              </w:rPr>
              <w:t xml:space="preserve">Sexual Exploitation, </w:t>
            </w:r>
            <w:r w:rsidR="003D3BF1" w:rsidRPr="00E80723">
              <w:rPr>
                <w:color w:val="000000" w:themeColor="text1"/>
                <w:sz w:val="22"/>
                <w:szCs w:val="22"/>
              </w:rPr>
              <w:t>and</w:t>
            </w:r>
            <w:r w:rsidR="00F43BA3" w:rsidRPr="00E80723">
              <w:rPr>
                <w:color w:val="000000" w:themeColor="text1"/>
                <w:sz w:val="22"/>
                <w:szCs w:val="22"/>
              </w:rPr>
              <w:t xml:space="preserve"> </w:t>
            </w:r>
            <w:r w:rsidR="008E41D7" w:rsidRPr="00E80723">
              <w:rPr>
                <w:color w:val="000000" w:themeColor="text1"/>
                <w:sz w:val="22"/>
                <w:szCs w:val="22"/>
              </w:rPr>
              <w:t>Abuse</w:t>
            </w:r>
            <w:r w:rsidR="00FD3CCE" w:rsidRPr="00E80723">
              <w:rPr>
                <w:color w:val="000000" w:themeColor="text1"/>
                <w:sz w:val="22"/>
                <w:szCs w:val="22"/>
              </w:rPr>
              <w:t>)</w:t>
            </w:r>
            <w:r w:rsidRPr="00E80723">
              <w:rPr>
                <w:sz w:val="22"/>
                <w:szCs w:val="22"/>
              </w:rPr>
              <w:t xml:space="preserve"> </w:t>
            </w:r>
            <w:r w:rsidR="002E6A57" w:rsidRPr="00E80723">
              <w:rPr>
                <w:sz w:val="22"/>
                <w:szCs w:val="22"/>
              </w:rPr>
              <w:t>contractual obligations</w:t>
            </w:r>
            <w:r w:rsidR="00535087" w:rsidRPr="00E80723">
              <w:rPr>
                <w:sz w:val="22"/>
                <w:szCs w:val="22"/>
              </w:rPr>
              <w:t xml:space="preserve"> </w:t>
            </w:r>
            <w:r w:rsidRPr="00E80723">
              <w:rPr>
                <w:sz w:val="22"/>
                <w:szCs w:val="22"/>
              </w:rPr>
              <w:t>in the past five years.</w:t>
            </w:r>
            <w:r w:rsidRPr="00E80723">
              <w:rPr>
                <w:rStyle w:val="FootnoteReference"/>
                <w:sz w:val="22"/>
                <w:szCs w:val="22"/>
              </w:rPr>
              <w:footnoteReference w:id="12"/>
            </w:r>
          </w:p>
        </w:tc>
        <w:tc>
          <w:tcPr>
            <w:tcW w:w="1440" w:type="dxa"/>
            <w:vAlign w:val="center"/>
          </w:tcPr>
          <w:p w14:paraId="6DFD2DCE"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 xml:space="preserve">Must make the declaration. </w:t>
            </w:r>
            <w:r w:rsidR="000A6950" w:rsidRPr="00E80723">
              <w:rPr>
                <w:sz w:val="22"/>
                <w:szCs w:val="22"/>
              </w:rPr>
              <w:t xml:space="preserve">Where there are Specialized </w:t>
            </w:r>
            <w:r w:rsidR="00A753D4" w:rsidRPr="00E80723">
              <w:rPr>
                <w:sz w:val="22"/>
                <w:szCs w:val="22"/>
              </w:rPr>
              <w:t>Subcontractor</w:t>
            </w:r>
            <w:r w:rsidR="000A6950" w:rsidRPr="00E80723">
              <w:rPr>
                <w:sz w:val="22"/>
                <w:szCs w:val="22"/>
              </w:rPr>
              <w:t xml:space="preserve">/s, the Specialized </w:t>
            </w:r>
            <w:r w:rsidR="00A753D4" w:rsidRPr="00E80723">
              <w:rPr>
                <w:sz w:val="22"/>
                <w:szCs w:val="22"/>
              </w:rPr>
              <w:t>Subcontractor</w:t>
            </w:r>
            <w:r w:rsidR="000A6950" w:rsidRPr="00E80723">
              <w:rPr>
                <w:sz w:val="22"/>
                <w:szCs w:val="22"/>
              </w:rPr>
              <w:t>/s must also make the declaration.</w:t>
            </w:r>
          </w:p>
        </w:tc>
        <w:tc>
          <w:tcPr>
            <w:tcW w:w="1620" w:type="dxa"/>
            <w:vAlign w:val="center"/>
          </w:tcPr>
          <w:p w14:paraId="24D33CFC"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56D760D8" w14:textId="77777777" w:rsidR="002357C8" w:rsidRPr="00E80723" w:rsidRDefault="002357C8" w:rsidP="000A6950">
            <w:pPr>
              <w:pStyle w:val="Style11"/>
              <w:tabs>
                <w:tab w:val="left" w:leader="dot" w:pos="4380"/>
              </w:tabs>
              <w:spacing w:before="41" w:after="41" w:line="240" w:lineRule="auto"/>
              <w:rPr>
                <w:sz w:val="22"/>
                <w:szCs w:val="22"/>
              </w:rPr>
            </w:pPr>
            <w:r w:rsidRPr="00E80723">
              <w:rPr>
                <w:sz w:val="22"/>
                <w:szCs w:val="22"/>
              </w:rPr>
              <w:t xml:space="preserve">Each must make the declaration. Where there </w:t>
            </w:r>
            <w:r w:rsidR="000A6950" w:rsidRPr="00E80723">
              <w:rPr>
                <w:sz w:val="22"/>
                <w:szCs w:val="22"/>
              </w:rPr>
              <w:t>are</w:t>
            </w:r>
            <w:r w:rsidRPr="00E80723">
              <w:rPr>
                <w:sz w:val="22"/>
                <w:szCs w:val="22"/>
              </w:rPr>
              <w:t xml:space="preserve"> Specialized </w:t>
            </w:r>
            <w:r w:rsidR="00A753D4" w:rsidRPr="00E80723">
              <w:rPr>
                <w:sz w:val="22"/>
                <w:szCs w:val="22"/>
              </w:rPr>
              <w:t>Subcontractor</w:t>
            </w:r>
            <w:r w:rsidRPr="00E80723">
              <w:rPr>
                <w:sz w:val="22"/>
                <w:szCs w:val="22"/>
              </w:rPr>
              <w:t>/s</w:t>
            </w:r>
            <w:r w:rsidR="000A6950" w:rsidRPr="00E80723">
              <w:rPr>
                <w:sz w:val="22"/>
                <w:szCs w:val="22"/>
              </w:rPr>
              <w:t>,</w:t>
            </w:r>
            <w:r w:rsidRPr="00E80723">
              <w:rPr>
                <w:sz w:val="22"/>
                <w:szCs w:val="22"/>
              </w:rPr>
              <w:t xml:space="preserve"> </w:t>
            </w:r>
            <w:r w:rsidR="000A6950" w:rsidRPr="00E80723">
              <w:rPr>
                <w:sz w:val="22"/>
                <w:szCs w:val="22"/>
              </w:rPr>
              <w:t>the</w:t>
            </w:r>
            <w:r w:rsidRPr="00E80723">
              <w:rPr>
                <w:sz w:val="22"/>
                <w:szCs w:val="22"/>
              </w:rPr>
              <w:t xml:space="preserve"> Specialized </w:t>
            </w:r>
            <w:r w:rsidR="00A753D4" w:rsidRPr="00E80723">
              <w:rPr>
                <w:sz w:val="22"/>
                <w:szCs w:val="22"/>
              </w:rPr>
              <w:t>Subcontractor</w:t>
            </w:r>
            <w:r w:rsidRPr="00E80723">
              <w:rPr>
                <w:sz w:val="22"/>
                <w:szCs w:val="22"/>
              </w:rPr>
              <w:t xml:space="preserve">/s must </w:t>
            </w:r>
            <w:r w:rsidR="000A6950" w:rsidRPr="00E80723">
              <w:rPr>
                <w:sz w:val="22"/>
                <w:szCs w:val="22"/>
              </w:rPr>
              <w:t xml:space="preserve">also </w:t>
            </w:r>
            <w:r w:rsidRPr="00E80723">
              <w:rPr>
                <w:sz w:val="22"/>
                <w:szCs w:val="22"/>
              </w:rPr>
              <w:t>make the declaration.</w:t>
            </w:r>
          </w:p>
        </w:tc>
        <w:tc>
          <w:tcPr>
            <w:tcW w:w="1530" w:type="dxa"/>
            <w:vAlign w:val="center"/>
          </w:tcPr>
          <w:p w14:paraId="1FAB1B62" w14:textId="77777777" w:rsidR="002357C8" w:rsidRPr="00E80723" w:rsidRDefault="002357C8" w:rsidP="009537DB">
            <w:pPr>
              <w:spacing w:before="41" w:after="41"/>
              <w:jc w:val="center"/>
            </w:pPr>
            <w:r w:rsidRPr="00E80723">
              <w:rPr>
                <w:sz w:val="22"/>
                <w:szCs w:val="22"/>
              </w:rPr>
              <w:t>N/A</w:t>
            </w:r>
          </w:p>
        </w:tc>
        <w:tc>
          <w:tcPr>
            <w:tcW w:w="1800" w:type="dxa"/>
            <w:vAlign w:val="center"/>
          </w:tcPr>
          <w:p w14:paraId="02463B13" w14:textId="77777777" w:rsidR="002357C8" w:rsidRPr="00E80723" w:rsidRDefault="002357C8" w:rsidP="009537DB">
            <w:pPr>
              <w:pStyle w:val="Style11"/>
              <w:tabs>
                <w:tab w:val="left" w:leader="dot" w:pos="4380"/>
              </w:tabs>
              <w:spacing w:before="41" w:after="41" w:line="240" w:lineRule="auto"/>
              <w:rPr>
                <w:sz w:val="22"/>
                <w:szCs w:val="22"/>
              </w:rPr>
            </w:pPr>
            <w:r w:rsidRPr="00E80723">
              <w:rPr>
                <w:sz w:val="22"/>
                <w:szCs w:val="22"/>
              </w:rPr>
              <w:t xml:space="preserve">Form CON-3 </w:t>
            </w:r>
            <w:r w:rsidR="00DD264D" w:rsidRPr="00E80723">
              <w:rPr>
                <w:sz w:val="22"/>
                <w:szCs w:val="22"/>
              </w:rPr>
              <w:t>ES</w:t>
            </w:r>
            <w:r w:rsidRPr="00E80723">
              <w:rPr>
                <w:sz w:val="22"/>
                <w:szCs w:val="22"/>
              </w:rPr>
              <w:t xml:space="preserve"> Performance Declaration</w:t>
            </w:r>
          </w:p>
        </w:tc>
      </w:tr>
      <w:tr w:rsidR="00EE05CA" w:rsidRPr="00E80723" w14:paraId="3001549B" w14:textId="77777777" w:rsidTr="00A741F9">
        <w:tc>
          <w:tcPr>
            <w:tcW w:w="715" w:type="dxa"/>
            <w:vMerge w:val="restart"/>
          </w:tcPr>
          <w:p w14:paraId="02C016D3" w14:textId="439C0365" w:rsidR="00EE05CA" w:rsidRPr="00E80723" w:rsidRDefault="00EE05CA" w:rsidP="009537DB">
            <w:pPr>
              <w:pStyle w:val="Style11"/>
              <w:tabs>
                <w:tab w:val="left" w:leader="dot" w:pos="4380"/>
              </w:tabs>
              <w:spacing w:line="240" w:lineRule="auto"/>
              <w:rPr>
                <w:b/>
                <w:sz w:val="22"/>
              </w:rPr>
            </w:pPr>
            <w:r w:rsidRPr="00E80723">
              <w:t>2.6</w:t>
            </w:r>
          </w:p>
        </w:tc>
        <w:tc>
          <w:tcPr>
            <w:tcW w:w="1890" w:type="dxa"/>
            <w:vMerge w:val="restart"/>
          </w:tcPr>
          <w:p w14:paraId="1E384784" w14:textId="397568C4" w:rsidR="00EE05CA" w:rsidRPr="00E80723" w:rsidRDefault="00EE05CA" w:rsidP="00BA5F89">
            <w:pPr>
              <w:pStyle w:val="Style11"/>
              <w:tabs>
                <w:tab w:val="left" w:leader="dot" w:pos="4380"/>
              </w:tabs>
              <w:spacing w:before="41" w:after="41" w:line="240" w:lineRule="auto"/>
              <w:ind w:left="-56"/>
              <w:rPr>
                <w:b/>
                <w:sz w:val="22"/>
                <w:szCs w:val="22"/>
              </w:rPr>
            </w:pPr>
            <w:r w:rsidRPr="00E80723">
              <w:rPr>
                <w:b/>
              </w:rPr>
              <w:t>Bank’s SEA and/or SH Disqualification</w:t>
            </w:r>
          </w:p>
        </w:tc>
        <w:tc>
          <w:tcPr>
            <w:tcW w:w="3330" w:type="dxa"/>
          </w:tcPr>
          <w:p w14:paraId="701C4288" w14:textId="68410948" w:rsidR="00EE05CA" w:rsidRPr="00E80723" w:rsidRDefault="00B55F50" w:rsidP="00F4730F">
            <w:pPr>
              <w:pStyle w:val="Style11"/>
              <w:tabs>
                <w:tab w:val="left" w:leader="dot" w:pos="4380"/>
              </w:tabs>
              <w:spacing w:before="41" w:after="120" w:line="240" w:lineRule="auto"/>
              <w:rPr>
                <w:sz w:val="22"/>
                <w:szCs w:val="22"/>
              </w:rPr>
            </w:pPr>
            <w:r w:rsidRPr="00E80723">
              <w:rPr>
                <w:sz w:val="22"/>
                <w:szCs w:val="22"/>
              </w:rPr>
              <w:t xml:space="preserve">At the time of Contract Award, not </w:t>
            </w:r>
            <w:bookmarkStart w:id="660" w:name="_Hlk51839767"/>
            <w:r w:rsidRPr="00E80723">
              <w:rPr>
                <w:sz w:val="22"/>
                <w:szCs w:val="22"/>
              </w:rPr>
              <w:t xml:space="preserve">subject to </w:t>
            </w:r>
            <w:r w:rsidR="00A1634A" w:rsidRPr="00E80723">
              <w:rPr>
                <w:sz w:val="22"/>
                <w:szCs w:val="22"/>
              </w:rPr>
              <w:t>disqualifi</w:t>
            </w:r>
            <w:r w:rsidRPr="00E80723">
              <w:rPr>
                <w:sz w:val="22"/>
                <w:szCs w:val="22"/>
              </w:rPr>
              <w:t>cation</w:t>
            </w:r>
            <w:r w:rsidR="00A1634A" w:rsidRPr="00E80723">
              <w:rPr>
                <w:sz w:val="22"/>
                <w:szCs w:val="22"/>
              </w:rPr>
              <w:t xml:space="preserve"> by </w:t>
            </w:r>
            <w:r w:rsidR="00EE05CA" w:rsidRPr="00E80723">
              <w:rPr>
                <w:sz w:val="22"/>
                <w:szCs w:val="22"/>
              </w:rPr>
              <w:t xml:space="preserve">the Bank </w:t>
            </w:r>
            <w:r w:rsidR="00A1634A" w:rsidRPr="00E80723">
              <w:rPr>
                <w:sz w:val="22"/>
                <w:szCs w:val="22"/>
              </w:rPr>
              <w:t xml:space="preserve">for non-compliance with </w:t>
            </w:r>
            <w:r w:rsidR="00EE05CA" w:rsidRPr="00E80723">
              <w:rPr>
                <w:sz w:val="22"/>
                <w:szCs w:val="22"/>
              </w:rPr>
              <w:t>SEA</w:t>
            </w:r>
            <w:r w:rsidR="00A1634A" w:rsidRPr="00E80723">
              <w:rPr>
                <w:sz w:val="22"/>
                <w:szCs w:val="22"/>
              </w:rPr>
              <w:t>/</w:t>
            </w:r>
            <w:r w:rsidR="00EE05CA" w:rsidRPr="00E80723">
              <w:rPr>
                <w:sz w:val="22"/>
                <w:szCs w:val="22"/>
              </w:rPr>
              <w:t xml:space="preserve"> SH </w:t>
            </w:r>
            <w:r w:rsidR="00A1634A" w:rsidRPr="00E80723">
              <w:rPr>
                <w:sz w:val="22"/>
                <w:szCs w:val="22"/>
              </w:rPr>
              <w:t>obligations</w:t>
            </w:r>
            <w:bookmarkEnd w:id="660"/>
            <w:r w:rsidR="00D74378" w:rsidRPr="00E80723">
              <w:rPr>
                <w:sz w:val="22"/>
                <w:szCs w:val="22"/>
              </w:rPr>
              <w:t xml:space="preserve"> </w:t>
            </w:r>
          </w:p>
        </w:tc>
        <w:tc>
          <w:tcPr>
            <w:tcW w:w="1440" w:type="dxa"/>
            <w:vAlign w:val="center"/>
          </w:tcPr>
          <w:p w14:paraId="1660CB65" w14:textId="77777777" w:rsidR="006E66B8"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Must meet requirement</w:t>
            </w:r>
          </w:p>
          <w:p w14:paraId="0731595D" w14:textId="46506C8A" w:rsidR="00EE05CA"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subcontractor proposed by the Bidder)</w:t>
            </w:r>
          </w:p>
        </w:tc>
        <w:tc>
          <w:tcPr>
            <w:tcW w:w="1620" w:type="dxa"/>
            <w:vAlign w:val="center"/>
          </w:tcPr>
          <w:p w14:paraId="0B3E054D" w14:textId="5CA0027D"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655E1D82" w14:textId="66113DAF"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w:t>
            </w:r>
            <w:bookmarkStart w:id="661" w:name="_Hlk31705826"/>
            <w:r w:rsidR="00542487" w:rsidRPr="00E80723">
              <w:rPr>
                <w:sz w:val="22"/>
                <w:szCs w:val="22"/>
              </w:rPr>
              <w:t xml:space="preserve">(including </w:t>
            </w:r>
            <w:r w:rsidR="0040075A" w:rsidRPr="00E80723">
              <w:rPr>
                <w:sz w:val="22"/>
                <w:szCs w:val="22"/>
              </w:rPr>
              <w:t xml:space="preserve">each </w:t>
            </w:r>
            <w:r w:rsidR="00384976" w:rsidRPr="00E80723">
              <w:rPr>
                <w:sz w:val="22"/>
                <w:szCs w:val="22"/>
              </w:rPr>
              <w:t>s</w:t>
            </w:r>
            <w:r w:rsidR="00542487" w:rsidRPr="00E80723">
              <w:rPr>
                <w:sz w:val="22"/>
                <w:szCs w:val="22"/>
              </w:rPr>
              <w:t>ubcontractor proposed by the Bidder)</w:t>
            </w:r>
            <w:bookmarkEnd w:id="661"/>
          </w:p>
        </w:tc>
        <w:tc>
          <w:tcPr>
            <w:tcW w:w="1530" w:type="dxa"/>
            <w:vAlign w:val="center"/>
          </w:tcPr>
          <w:p w14:paraId="669EE974" w14:textId="46CF9B98"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796EF030" w14:textId="5B25E5F8" w:rsidR="00EE05CA" w:rsidRPr="00E80723" w:rsidRDefault="00EE05CA" w:rsidP="009537DB">
            <w:pPr>
              <w:pStyle w:val="Style11"/>
              <w:tabs>
                <w:tab w:val="left" w:leader="dot" w:pos="4380"/>
              </w:tabs>
              <w:spacing w:before="41" w:after="41" w:line="240" w:lineRule="auto"/>
              <w:rPr>
                <w:sz w:val="22"/>
                <w:szCs w:val="22"/>
              </w:rPr>
            </w:pPr>
            <w:r w:rsidRPr="00E80723">
              <w:rPr>
                <w:sz w:val="22"/>
                <w:szCs w:val="22"/>
              </w:rPr>
              <w:t>Letter of Bid</w:t>
            </w:r>
            <w:r w:rsidR="0040075A" w:rsidRPr="00E80723">
              <w:rPr>
                <w:sz w:val="22"/>
                <w:szCs w:val="22"/>
              </w:rPr>
              <w:t>, Form CON-4</w:t>
            </w:r>
          </w:p>
        </w:tc>
      </w:tr>
      <w:tr w:rsidR="00EE05CA" w:rsidRPr="00E80723" w14:paraId="1D9AB22C" w14:textId="77777777" w:rsidTr="00A741F9">
        <w:tc>
          <w:tcPr>
            <w:tcW w:w="715" w:type="dxa"/>
            <w:vMerge/>
          </w:tcPr>
          <w:p w14:paraId="7FFF9B8A" w14:textId="77777777" w:rsidR="00EE05CA" w:rsidRPr="00E80723" w:rsidRDefault="00EE05CA" w:rsidP="009537DB">
            <w:pPr>
              <w:pStyle w:val="Style11"/>
              <w:tabs>
                <w:tab w:val="left" w:leader="dot" w:pos="4380"/>
              </w:tabs>
              <w:spacing w:line="240" w:lineRule="auto"/>
            </w:pPr>
          </w:p>
        </w:tc>
        <w:tc>
          <w:tcPr>
            <w:tcW w:w="1890" w:type="dxa"/>
            <w:vMerge/>
          </w:tcPr>
          <w:p w14:paraId="0BFF0847" w14:textId="77777777" w:rsidR="00EE05CA" w:rsidRPr="00E80723" w:rsidRDefault="00EE05CA" w:rsidP="00BA5F89">
            <w:pPr>
              <w:pStyle w:val="Style11"/>
              <w:tabs>
                <w:tab w:val="left" w:leader="dot" w:pos="4380"/>
              </w:tabs>
              <w:spacing w:before="41" w:after="41" w:line="240" w:lineRule="auto"/>
              <w:ind w:left="-56"/>
              <w:rPr>
                <w:b/>
                <w:sz w:val="22"/>
                <w:szCs w:val="22"/>
              </w:rPr>
            </w:pPr>
          </w:p>
        </w:tc>
        <w:tc>
          <w:tcPr>
            <w:tcW w:w="3330" w:type="dxa"/>
          </w:tcPr>
          <w:p w14:paraId="51ED4B1B" w14:textId="0F19FD7D" w:rsidR="00EE05CA" w:rsidRPr="00E80723" w:rsidRDefault="00EE05CA" w:rsidP="00F4730F">
            <w:pPr>
              <w:pStyle w:val="Style11"/>
              <w:tabs>
                <w:tab w:val="left" w:leader="dot" w:pos="4380"/>
              </w:tabs>
              <w:spacing w:before="41" w:after="120" w:line="240" w:lineRule="auto"/>
              <w:rPr>
                <w:sz w:val="22"/>
                <w:szCs w:val="22"/>
              </w:rPr>
            </w:pPr>
            <w:r w:rsidRPr="00E80723">
              <w:rPr>
                <w:color w:val="000000" w:themeColor="text1"/>
                <w:sz w:val="22"/>
                <w:szCs w:val="22"/>
                <w:lang w:val="en-GB"/>
              </w:rPr>
              <w:t xml:space="preserve">If the Bidder had been </w:t>
            </w:r>
            <w:r w:rsidR="00D83126" w:rsidRPr="00E80723">
              <w:rPr>
                <w:color w:val="000000" w:themeColor="text1"/>
                <w:sz w:val="22"/>
                <w:szCs w:val="22"/>
                <w:lang w:val="en-GB"/>
              </w:rPr>
              <w:t xml:space="preserve">subject to disqualification by the Bank </w:t>
            </w:r>
            <w:r w:rsidR="00D83126" w:rsidRPr="00E80723">
              <w:rPr>
                <w:sz w:val="22"/>
                <w:szCs w:val="22"/>
              </w:rPr>
              <w:t>for non-compliance with SEA/ SH obligations,</w:t>
            </w:r>
            <w:r w:rsidR="00D83126" w:rsidRPr="00E80723">
              <w:rPr>
                <w:color w:val="000000" w:themeColor="text1"/>
                <w:sz w:val="22"/>
                <w:szCs w:val="22"/>
                <w:lang w:val="en-GB"/>
              </w:rPr>
              <w:t xml:space="preserve"> </w:t>
            </w:r>
            <w:r w:rsidRPr="00E80723">
              <w:rPr>
                <w:color w:val="000000" w:themeColor="text1"/>
                <w:sz w:val="22"/>
                <w:szCs w:val="22"/>
                <w:lang w:val="en-GB"/>
              </w:rPr>
              <w:t>the Bidder shall either (</w:t>
            </w:r>
            <w:proofErr w:type="spellStart"/>
            <w:r w:rsidRPr="00E80723">
              <w:rPr>
                <w:color w:val="000000" w:themeColor="text1"/>
                <w:sz w:val="22"/>
                <w:szCs w:val="22"/>
                <w:lang w:val="en-GB"/>
              </w:rPr>
              <w:t>i</w:t>
            </w:r>
            <w:proofErr w:type="spellEnd"/>
            <w:proofErr w:type="gramStart"/>
            <w:r w:rsidRPr="00E80723">
              <w:rPr>
                <w:color w:val="000000" w:themeColor="text1"/>
                <w:sz w:val="22"/>
                <w:szCs w:val="22"/>
                <w:lang w:val="en-GB"/>
              </w:rPr>
              <w:t>)  provide</w:t>
            </w:r>
            <w:proofErr w:type="gramEnd"/>
            <w:r w:rsidRPr="00E80723">
              <w:rPr>
                <w:color w:val="000000" w:themeColor="text1"/>
                <w:sz w:val="22"/>
                <w:szCs w:val="22"/>
                <w:lang w:val="en-GB"/>
              </w:rPr>
              <w:t xml:space="preserve"> evidence of an arbitral award on the disqualification made in its favour;  or (ii) demonstrate that it has adequate capacity and </w:t>
            </w:r>
            <w:r w:rsidRPr="00E80723">
              <w:rPr>
                <w:color w:val="000000" w:themeColor="text1"/>
                <w:sz w:val="22"/>
                <w:szCs w:val="22"/>
                <w:lang w:val="en-GB"/>
              </w:rPr>
              <w:lastRenderedPageBreak/>
              <w:t>commitment to comply with SEA</w:t>
            </w:r>
            <w:r w:rsidR="00D74378" w:rsidRPr="00E80723">
              <w:rPr>
                <w:color w:val="000000" w:themeColor="text1"/>
                <w:sz w:val="22"/>
                <w:szCs w:val="22"/>
                <w:lang w:val="en-GB"/>
              </w:rPr>
              <w:t>/SH</w:t>
            </w:r>
            <w:r w:rsidRPr="00E80723">
              <w:rPr>
                <w:color w:val="000000" w:themeColor="text1"/>
                <w:sz w:val="22"/>
                <w:szCs w:val="22"/>
                <w:lang w:val="en-GB"/>
              </w:rPr>
              <w:t xml:space="preserve"> </w:t>
            </w:r>
            <w:r w:rsidR="007C1227" w:rsidRPr="00E80723">
              <w:rPr>
                <w:color w:val="000000" w:themeColor="text1"/>
              </w:rPr>
              <w:t xml:space="preserve">prevention </w:t>
            </w:r>
            <w:r w:rsidRPr="00E80723">
              <w:rPr>
                <w:color w:val="000000" w:themeColor="text1"/>
              </w:rPr>
              <w:t>and response</w:t>
            </w:r>
            <w:r w:rsidRPr="00E80723">
              <w:rPr>
                <w:color w:val="000000" w:themeColor="text1"/>
                <w:sz w:val="22"/>
                <w:szCs w:val="22"/>
                <w:lang w:val="en-GB"/>
              </w:rPr>
              <w:t xml:space="preserve"> obligations; or (iii) </w:t>
            </w:r>
            <w:r w:rsidR="00421940" w:rsidRPr="00E80723">
              <w:rPr>
                <w:color w:val="000000" w:themeColor="text1"/>
                <w:sz w:val="22"/>
                <w:szCs w:val="22"/>
                <w:lang w:val="en-GB"/>
              </w:rPr>
              <w:t xml:space="preserve">provide </w:t>
            </w:r>
            <w:r w:rsidR="003C0303" w:rsidRPr="00E80723">
              <w:rPr>
                <w:color w:val="000000" w:themeColor="text1"/>
                <w:sz w:val="22"/>
                <w:szCs w:val="22"/>
                <w:lang w:val="en-GB"/>
              </w:rPr>
              <w:t xml:space="preserve">evidence that it has already </w:t>
            </w:r>
            <w:r w:rsidR="00421940" w:rsidRPr="00E80723">
              <w:rPr>
                <w:color w:val="000000" w:themeColor="text1"/>
                <w:sz w:val="22"/>
                <w:szCs w:val="22"/>
                <w:lang w:val="en-GB"/>
              </w:rPr>
              <w:t>demonstrat</w:t>
            </w:r>
            <w:r w:rsidR="003C0303" w:rsidRPr="00E80723">
              <w:rPr>
                <w:color w:val="000000" w:themeColor="text1"/>
                <w:sz w:val="22"/>
                <w:szCs w:val="22"/>
                <w:lang w:val="en-GB"/>
              </w:rPr>
              <w:t>ed</w:t>
            </w:r>
            <w:r w:rsidR="00421940" w:rsidRPr="00E80723">
              <w:rPr>
                <w:color w:val="000000" w:themeColor="text1"/>
                <w:sz w:val="22"/>
                <w:szCs w:val="22"/>
                <w:lang w:val="en-GB"/>
              </w:rPr>
              <w:t xml:space="preserve">  such</w:t>
            </w:r>
            <w:r w:rsidRPr="00E80723">
              <w:rPr>
                <w:color w:val="000000" w:themeColor="text1"/>
                <w:sz w:val="22"/>
                <w:szCs w:val="22"/>
                <w:lang w:val="en-GB"/>
              </w:rPr>
              <w:t xml:space="preserve"> capacity and commitment on another Bank financed </w:t>
            </w:r>
            <w:r w:rsidR="003C0303" w:rsidRPr="00E80723">
              <w:rPr>
                <w:color w:val="000000" w:themeColor="text1"/>
                <w:sz w:val="22"/>
                <w:szCs w:val="22"/>
                <w:lang w:val="en-GB"/>
              </w:rPr>
              <w:t xml:space="preserve">works </w:t>
            </w:r>
            <w:r w:rsidRPr="00E80723">
              <w:rPr>
                <w:color w:val="000000" w:themeColor="text1"/>
                <w:sz w:val="22"/>
                <w:szCs w:val="22"/>
                <w:lang w:val="en-GB"/>
              </w:rPr>
              <w:t>contract.</w:t>
            </w:r>
          </w:p>
        </w:tc>
        <w:tc>
          <w:tcPr>
            <w:tcW w:w="1440" w:type="dxa"/>
            <w:vAlign w:val="center"/>
          </w:tcPr>
          <w:p w14:paraId="7033F001" w14:textId="77777777"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lastRenderedPageBreak/>
              <w:t>Must meet requirement</w:t>
            </w:r>
          </w:p>
          <w:p w14:paraId="1767374F" w14:textId="138B4795" w:rsidR="006E66B8"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w:t>
            </w:r>
            <w:r w:rsidRPr="00E80723">
              <w:rPr>
                <w:spacing w:val="-2"/>
              </w:rPr>
              <w:t xml:space="preserve">ubcontractor </w:t>
            </w:r>
            <w:r w:rsidRPr="00E80723">
              <w:t>proposed</w:t>
            </w:r>
            <w:r w:rsidRPr="00E80723">
              <w:rPr>
                <w:spacing w:val="-2"/>
              </w:rPr>
              <w:t xml:space="preserve"> by the Bidder)</w:t>
            </w:r>
          </w:p>
        </w:tc>
        <w:tc>
          <w:tcPr>
            <w:tcW w:w="1620" w:type="dxa"/>
            <w:vAlign w:val="center"/>
          </w:tcPr>
          <w:p w14:paraId="6DC185C6" w14:textId="186A1B45"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3435DFFC" w14:textId="60B625A5"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(including</w:t>
            </w:r>
            <w:r w:rsidR="0040075A" w:rsidRPr="00E80723">
              <w:rPr>
                <w:sz w:val="22"/>
                <w:szCs w:val="22"/>
              </w:rPr>
              <w:t xml:space="preserve"> each </w:t>
            </w:r>
            <w:r w:rsidR="006E66B8" w:rsidRPr="00E80723">
              <w:rPr>
                <w:spacing w:val="-2"/>
              </w:rPr>
              <w:t>s</w:t>
            </w:r>
            <w:r w:rsidR="00542487" w:rsidRPr="00E80723">
              <w:rPr>
                <w:spacing w:val="-2"/>
              </w:rPr>
              <w:t xml:space="preserve">ubcontractor </w:t>
            </w:r>
            <w:r w:rsidR="00542487" w:rsidRPr="00E80723">
              <w:t>proposed</w:t>
            </w:r>
            <w:r w:rsidR="00542487" w:rsidRPr="00E80723">
              <w:rPr>
                <w:spacing w:val="-2"/>
              </w:rPr>
              <w:t xml:space="preserve"> by the Bidder)</w:t>
            </w:r>
            <w:r w:rsidR="00DE27DD" w:rsidRPr="00E80723">
              <w:rPr>
                <w:rStyle w:val="FootnoteReference"/>
                <w:spacing w:val="-2"/>
              </w:rPr>
              <w:t xml:space="preserve"> </w:t>
            </w:r>
          </w:p>
        </w:tc>
        <w:tc>
          <w:tcPr>
            <w:tcW w:w="1530" w:type="dxa"/>
            <w:vAlign w:val="center"/>
          </w:tcPr>
          <w:p w14:paraId="11DEA57C" w14:textId="0BEDFC0A"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257F3ED8" w14:textId="73494417" w:rsidR="00EE05CA" w:rsidRPr="00E80723" w:rsidRDefault="00F91D37" w:rsidP="009537DB">
            <w:pPr>
              <w:pStyle w:val="Style11"/>
              <w:tabs>
                <w:tab w:val="left" w:leader="dot" w:pos="4380"/>
              </w:tabs>
              <w:spacing w:before="41" w:after="41" w:line="240" w:lineRule="auto"/>
              <w:rPr>
                <w:sz w:val="22"/>
                <w:szCs w:val="22"/>
              </w:rPr>
            </w:pPr>
            <w:r w:rsidRPr="00E80723">
              <w:rPr>
                <w:sz w:val="22"/>
                <w:szCs w:val="22"/>
              </w:rPr>
              <w:t>Letter of Bid, Form CON-4</w:t>
            </w:r>
          </w:p>
        </w:tc>
      </w:tr>
      <w:tr w:rsidR="00535087" w:rsidRPr="00E80723" w14:paraId="7AED8553" w14:textId="77777777" w:rsidTr="00523F48">
        <w:tc>
          <w:tcPr>
            <w:tcW w:w="13945" w:type="dxa"/>
            <w:gridSpan w:val="8"/>
            <w:shd w:val="clear" w:color="auto" w:fill="7F7F7F" w:themeFill="text1" w:themeFillTint="80"/>
          </w:tcPr>
          <w:p w14:paraId="63D84575" w14:textId="0B80D38F"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662" w:name="_Toc333569799"/>
            <w:r w:rsidRPr="00E80723">
              <w:rPr>
                <w:rFonts w:cs="Arial-BoldMT"/>
                <w:b/>
                <w:bCs/>
                <w:color w:val="FFFFFF" w:themeColor="background1"/>
                <w:szCs w:val="20"/>
              </w:rPr>
              <w:t>3. Financial Situation and Performance</w:t>
            </w:r>
            <w:bookmarkEnd w:id="662"/>
          </w:p>
        </w:tc>
      </w:tr>
      <w:tr w:rsidR="00535087" w:rsidRPr="00E80723" w14:paraId="08091498" w14:textId="77777777" w:rsidTr="00A741F9">
        <w:tc>
          <w:tcPr>
            <w:tcW w:w="715" w:type="dxa"/>
            <w:tcBorders>
              <w:bottom w:val="nil"/>
            </w:tcBorders>
          </w:tcPr>
          <w:p w14:paraId="0520A99B" w14:textId="77777777" w:rsidR="00535087" w:rsidRPr="00E80723" w:rsidRDefault="00535087" w:rsidP="00535087">
            <w:pPr>
              <w:rPr>
                <w:b/>
                <w:sz w:val="22"/>
                <w:szCs w:val="22"/>
              </w:rPr>
            </w:pPr>
            <w:r w:rsidRPr="00E80723">
              <w:rPr>
                <w:b/>
                <w:sz w:val="22"/>
                <w:szCs w:val="22"/>
              </w:rPr>
              <w:t>3.1</w:t>
            </w:r>
          </w:p>
        </w:tc>
        <w:tc>
          <w:tcPr>
            <w:tcW w:w="1890" w:type="dxa"/>
            <w:tcBorders>
              <w:bottom w:val="nil"/>
            </w:tcBorders>
          </w:tcPr>
          <w:p w14:paraId="51175AE0" w14:textId="5C6C04A3" w:rsidR="00535087" w:rsidRPr="00E80723" w:rsidRDefault="00535087" w:rsidP="00BA0378">
            <w:pPr>
              <w:spacing w:before="31" w:after="31"/>
              <w:rPr>
                <w:b/>
                <w:sz w:val="22"/>
                <w:szCs w:val="22"/>
              </w:rPr>
            </w:pPr>
            <w:r w:rsidRPr="00E80723">
              <w:rPr>
                <w:b/>
                <w:sz w:val="22"/>
                <w:szCs w:val="22"/>
              </w:rPr>
              <w:t>Financial Capabilities</w:t>
            </w:r>
            <w:r w:rsidR="006D6021">
              <w:rPr>
                <w:b/>
                <w:sz w:val="22"/>
                <w:szCs w:val="22"/>
              </w:rPr>
              <w:t xml:space="preserve"> </w:t>
            </w:r>
          </w:p>
        </w:tc>
        <w:tc>
          <w:tcPr>
            <w:tcW w:w="3330" w:type="dxa"/>
            <w:tcBorders>
              <w:bottom w:val="nil"/>
            </w:tcBorders>
          </w:tcPr>
          <w:p w14:paraId="08062CBA" w14:textId="4129545A" w:rsidR="00535087" w:rsidRPr="00E80723" w:rsidRDefault="00535087" w:rsidP="00535087">
            <w:pPr>
              <w:spacing w:before="31" w:after="31"/>
              <w:jc w:val="left"/>
              <w:rPr>
                <w:sz w:val="22"/>
                <w:szCs w:val="22"/>
              </w:rPr>
            </w:pPr>
            <w:bookmarkStart w:id="663" w:name="_Toc325722875"/>
            <w:r w:rsidRPr="00E80723">
              <w:rPr>
                <w:sz w:val="22"/>
                <w:szCs w:val="22"/>
              </w:rPr>
              <w:t>(</w:t>
            </w:r>
            <w:proofErr w:type="spellStart"/>
            <w:r w:rsidRPr="00E80723">
              <w:rPr>
                <w:sz w:val="22"/>
                <w:szCs w:val="22"/>
              </w:rPr>
              <w:t>i</w:t>
            </w:r>
            <w:proofErr w:type="spellEnd"/>
            <w:r w:rsidRPr="00E80723">
              <w:rPr>
                <w:sz w:val="22"/>
                <w:szCs w:val="22"/>
              </w:rPr>
              <w:t xml:space="preserve">) The Bidder shall demonstrate that it has access to, or has available, liquid assets, unencumbered real assets, lines of credit, and other financial means (independent of any contractual advance payment) sufficient to meet the construction cash flow requirements estimated </w:t>
            </w:r>
            <w:r w:rsidR="00C52D2D" w:rsidRPr="00C32898">
              <w:rPr>
                <w:sz w:val="20"/>
                <w:szCs w:val="20"/>
              </w:rPr>
              <w:t xml:space="preserve">Ethiopian Birr </w:t>
            </w:r>
            <w:r w:rsidR="00C52D2D" w:rsidRPr="00F05895">
              <w:rPr>
                <w:b/>
                <w:sz w:val="20"/>
                <w:szCs w:val="20"/>
              </w:rPr>
              <w:t>E</w:t>
            </w:r>
            <w:r w:rsidR="00C52D2D">
              <w:rPr>
                <w:b/>
                <w:sz w:val="20"/>
                <w:szCs w:val="20"/>
              </w:rPr>
              <w:t>thiopian Birr</w:t>
            </w:r>
            <w:r w:rsidR="00C52D2D" w:rsidRPr="00F05895">
              <w:rPr>
                <w:b/>
                <w:sz w:val="20"/>
                <w:szCs w:val="20"/>
              </w:rPr>
              <w:t xml:space="preserve"> </w:t>
            </w:r>
            <w:r w:rsidR="006E4E75">
              <w:rPr>
                <w:b/>
                <w:sz w:val="20"/>
                <w:szCs w:val="20"/>
                <w:highlight w:val="yellow"/>
              </w:rPr>
              <w:t>200</w:t>
            </w:r>
            <w:r w:rsidR="00C52D2D">
              <w:rPr>
                <w:b/>
                <w:sz w:val="20"/>
                <w:szCs w:val="20"/>
                <w:highlight w:val="yellow"/>
              </w:rPr>
              <w:t xml:space="preserve"> </w:t>
            </w:r>
            <w:r w:rsidR="00C52D2D" w:rsidRPr="003C7A9E">
              <w:rPr>
                <w:b/>
                <w:sz w:val="20"/>
                <w:szCs w:val="20"/>
                <w:highlight w:val="yellow"/>
              </w:rPr>
              <w:t>Million</w:t>
            </w:r>
            <w:r w:rsidR="00C52D2D">
              <w:rPr>
                <w:b/>
                <w:sz w:val="20"/>
                <w:szCs w:val="20"/>
              </w:rPr>
              <w:t xml:space="preserve"> or equivalent conversion in</w:t>
            </w:r>
            <w:r w:rsidR="00C52D2D">
              <w:rPr>
                <w:sz w:val="20"/>
                <w:szCs w:val="20"/>
              </w:rPr>
              <w:t xml:space="preserve"> </w:t>
            </w:r>
            <w:r w:rsidR="00C52D2D" w:rsidRPr="001A1EC7">
              <w:rPr>
                <w:b/>
                <w:sz w:val="20"/>
                <w:szCs w:val="20"/>
              </w:rPr>
              <w:t>USD $</w:t>
            </w:r>
            <w:r w:rsidR="00C52D2D">
              <w:rPr>
                <w:sz w:val="20"/>
                <w:szCs w:val="20"/>
              </w:rPr>
              <w:t xml:space="preserve"> </w:t>
            </w:r>
            <w:r w:rsidR="00C52D2D" w:rsidRPr="001A1EC7">
              <w:rPr>
                <w:b/>
                <w:sz w:val="20"/>
                <w:szCs w:val="20"/>
              </w:rPr>
              <w:t>in which Exchange rate prevailing on the last day of the respective calendar year</w:t>
            </w:r>
            <w:r w:rsidR="00C52D2D">
              <w:rPr>
                <w:b/>
                <w:sz w:val="20"/>
                <w:szCs w:val="20"/>
              </w:rPr>
              <w:t xml:space="preserve"> </w:t>
            </w:r>
            <w:r w:rsidRPr="00E80723">
              <w:rPr>
                <w:sz w:val="22"/>
                <w:szCs w:val="22"/>
              </w:rPr>
              <w:t>for the subject contract(s) net of the Bidder’s other commitments</w:t>
            </w:r>
            <w:bookmarkEnd w:id="663"/>
          </w:p>
          <w:p w14:paraId="6FEE9DE1" w14:textId="77777777" w:rsidR="00535087" w:rsidRPr="00E80723" w:rsidRDefault="00535087" w:rsidP="00F4730F">
            <w:pPr>
              <w:spacing w:after="120"/>
              <w:jc w:val="left"/>
              <w:rPr>
                <w:sz w:val="22"/>
                <w:szCs w:val="22"/>
              </w:rPr>
            </w:pPr>
            <w:bookmarkStart w:id="664" w:name="_Toc325722876"/>
            <w:r w:rsidRPr="00E80723">
              <w:rPr>
                <w:sz w:val="22"/>
                <w:szCs w:val="22"/>
              </w:rPr>
              <w:t xml:space="preserve">(ii) The Bidders shall also demonstrate, to the satisfaction of the Employer, that it has adequate sources of finance to meet the cash flow requirements on works </w:t>
            </w:r>
            <w:r w:rsidRPr="00E80723">
              <w:rPr>
                <w:sz w:val="22"/>
                <w:szCs w:val="22"/>
              </w:rPr>
              <w:lastRenderedPageBreak/>
              <w:t>currently in progress and for future contract commitments.</w:t>
            </w:r>
            <w:bookmarkEnd w:id="664"/>
          </w:p>
          <w:p w14:paraId="302BB76D" w14:textId="61EA84C1" w:rsidR="00535087" w:rsidRPr="00E80723" w:rsidRDefault="00535087" w:rsidP="00C52D2D">
            <w:pPr>
              <w:spacing w:after="120"/>
              <w:jc w:val="left"/>
              <w:rPr>
                <w:sz w:val="22"/>
                <w:szCs w:val="22"/>
              </w:rPr>
            </w:pPr>
            <w:bookmarkStart w:id="665" w:name="_Toc325722877"/>
            <w:r w:rsidRPr="00E80723">
              <w:rPr>
                <w:sz w:val="22"/>
                <w:szCs w:val="22"/>
              </w:rPr>
              <w:t xml:space="preserve">(iii) The audited balance sheets or, if not required by the laws of the Bidder’s country, other financial statements acceptable to the Employer, for the last </w:t>
            </w:r>
            <w:r w:rsidR="00C52D2D">
              <w:rPr>
                <w:i/>
                <w:sz w:val="22"/>
                <w:szCs w:val="22"/>
              </w:rPr>
              <w:t>5(Five)</w:t>
            </w:r>
            <w:r w:rsidRPr="00E80723">
              <w:rPr>
                <w:i/>
                <w:sz w:val="22"/>
                <w:szCs w:val="22"/>
              </w:rPr>
              <w:t xml:space="preserve"> </w:t>
            </w:r>
            <w:r w:rsidRPr="00E80723">
              <w:rPr>
                <w:sz w:val="22"/>
                <w:szCs w:val="22"/>
              </w:rPr>
              <w:t>years shall be submitted and must demonstrate the current soundness of the Bidder’s financial position and indicate its prospective long-term profitability.</w:t>
            </w:r>
            <w:bookmarkEnd w:id="665"/>
          </w:p>
        </w:tc>
        <w:tc>
          <w:tcPr>
            <w:tcW w:w="1440" w:type="dxa"/>
            <w:tcBorders>
              <w:bottom w:val="nil"/>
            </w:tcBorders>
          </w:tcPr>
          <w:p w14:paraId="18289FA6" w14:textId="77777777" w:rsidR="00535087" w:rsidRPr="00E80723" w:rsidRDefault="00535087" w:rsidP="00535087">
            <w:pPr>
              <w:spacing w:before="31" w:after="31"/>
              <w:jc w:val="left"/>
              <w:rPr>
                <w:sz w:val="22"/>
                <w:szCs w:val="22"/>
              </w:rPr>
            </w:pPr>
            <w:bookmarkStart w:id="666" w:name="_Toc325722878"/>
            <w:r w:rsidRPr="00E80723">
              <w:rPr>
                <w:sz w:val="22"/>
                <w:szCs w:val="22"/>
              </w:rPr>
              <w:lastRenderedPageBreak/>
              <w:t>Must meet requirement</w:t>
            </w:r>
            <w:bookmarkEnd w:id="666"/>
          </w:p>
          <w:p w14:paraId="69816EFB" w14:textId="77777777" w:rsidR="00535087" w:rsidRPr="00E80723" w:rsidRDefault="00535087" w:rsidP="00535087">
            <w:pPr>
              <w:spacing w:before="31" w:after="31"/>
              <w:jc w:val="left"/>
              <w:rPr>
                <w:sz w:val="22"/>
                <w:szCs w:val="22"/>
              </w:rPr>
            </w:pPr>
          </w:p>
          <w:p w14:paraId="258B7E8F" w14:textId="77777777" w:rsidR="00535087" w:rsidRPr="00E80723" w:rsidRDefault="00535087" w:rsidP="00535087">
            <w:pPr>
              <w:spacing w:before="31" w:after="31"/>
              <w:jc w:val="left"/>
              <w:rPr>
                <w:sz w:val="22"/>
                <w:szCs w:val="22"/>
              </w:rPr>
            </w:pPr>
          </w:p>
          <w:p w14:paraId="7382F296" w14:textId="77777777" w:rsidR="00535087" w:rsidRPr="00E80723" w:rsidRDefault="00535087" w:rsidP="00535087">
            <w:pPr>
              <w:spacing w:before="31" w:after="31"/>
              <w:jc w:val="left"/>
              <w:rPr>
                <w:sz w:val="22"/>
                <w:szCs w:val="22"/>
              </w:rPr>
            </w:pPr>
          </w:p>
          <w:p w14:paraId="01A15F01" w14:textId="77777777" w:rsidR="00535087" w:rsidRPr="00E80723" w:rsidRDefault="00535087" w:rsidP="00535087">
            <w:pPr>
              <w:spacing w:before="31" w:after="31"/>
              <w:jc w:val="left"/>
              <w:rPr>
                <w:sz w:val="22"/>
                <w:szCs w:val="22"/>
              </w:rPr>
            </w:pPr>
          </w:p>
          <w:p w14:paraId="26C65C3E" w14:textId="77777777" w:rsidR="00535087" w:rsidRPr="00E80723" w:rsidRDefault="00535087" w:rsidP="00535087">
            <w:pPr>
              <w:spacing w:before="31" w:after="31"/>
              <w:jc w:val="left"/>
              <w:rPr>
                <w:sz w:val="22"/>
                <w:szCs w:val="22"/>
              </w:rPr>
            </w:pPr>
          </w:p>
          <w:p w14:paraId="22CD76D1" w14:textId="77777777" w:rsidR="00535087" w:rsidRPr="00E80723" w:rsidRDefault="00535087" w:rsidP="00535087">
            <w:pPr>
              <w:spacing w:before="31" w:after="31"/>
              <w:jc w:val="left"/>
              <w:rPr>
                <w:sz w:val="22"/>
                <w:szCs w:val="22"/>
              </w:rPr>
            </w:pPr>
          </w:p>
          <w:p w14:paraId="3F53E90F" w14:textId="77777777" w:rsidR="00535087" w:rsidRPr="00E80723" w:rsidRDefault="00535087" w:rsidP="00535087">
            <w:pPr>
              <w:spacing w:before="31" w:after="31"/>
              <w:jc w:val="left"/>
              <w:rPr>
                <w:sz w:val="22"/>
                <w:szCs w:val="22"/>
              </w:rPr>
            </w:pPr>
          </w:p>
          <w:p w14:paraId="1120BE54" w14:textId="77777777" w:rsidR="00535087" w:rsidRPr="00E80723" w:rsidRDefault="00535087" w:rsidP="00535087">
            <w:pPr>
              <w:spacing w:before="31" w:after="31"/>
              <w:jc w:val="left"/>
              <w:rPr>
                <w:sz w:val="22"/>
                <w:szCs w:val="22"/>
              </w:rPr>
            </w:pPr>
          </w:p>
          <w:p w14:paraId="30325E74" w14:textId="77777777" w:rsidR="00535087" w:rsidRPr="00E80723" w:rsidRDefault="00535087" w:rsidP="00535087">
            <w:pPr>
              <w:spacing w:before="31" w:after="31"/>
              <w:jc w:val="left"/>
              <w:rPr>
                <w:sz w:val="22"/>
                <w:szCs w:val="22"/>
              </w:rPr>
            </w:pPr>
          </w:p>
          <w:p w14:paraId="175E5BFD" w14:textId="3503ED1C" w:rsidR="00535087" w:rsidRDefault="00535087" w:rsidP="00535087">
            <w:pPr>
              <w:spacing w:before="31" w:after="31"/>
              <w:jc w:val="left"/>
              <w:rPr>
                <w:sz w:val="22"/>
                <w:szCs w:val="22"/>
              </w:rPr>
            </w:pPr>
          </w:p>
          <w:p w14:paraId="72AC26E2" w14:textId="77777777" w:rsidR="000601F2" w:rsidRPr="00E80723" w:rsidRDefault="000601F2" w:rsidP="00535087">
            <w:pPr>
              <w:spacing w:before="31" w:after="31"/>
              <w:jc w:val="left"/>
              <w:rPr>
                <w:sz w:val="22"/>
                <w:szCs w:val="22"/>
              </w:rPr>
            </w:pPr>
          </w:p>
          <w:p w14:paraId="19FBB634" w14:textId="77777777" w:rsidR="00535087" w:rsidRPr="00E80723" w:rsidRDefault="00535087" w:rsidP="00535087">
            <w:pPr>
              <w:spacing w:before="31" w:after="31"/>
              <w:jc w:val="left"/>
              <w:rPr>
                <w:sz w:val="22"/>
                <w:szCs w:val="22"/>
              </w:rPr>
            </w:pPr>
          </w:p>
          <w:p w14:paraId="6889B2B1" w14:textId="77777777" w:rsidR="00535087" w:rsidRPr="00E80723" w:rsidRDefault="00535087" w:rsidP="00535087">
            <w:pPr>
              <w:spacing w:before="31" w:after="31"/>
              <w:jc w:val="left"/>
              <w:rPr>
                <w:sz w:val="22"/>
                <w:szCs w:val="22"/>
              </w:rPr>
            </w:pPr>
            <w:bookmarkStart w:id="667" w:name="_Toc325722879"/>
            <w:r w:rsidRPr="00E80723">
              <w:rPr>
                <w:sz w:val="22"/>
                <w:szCs w:val="22"/>
              </w:rPr>
              <w:t>Must meet requirement</w:t>
            </w:r>
            <w:bookmarkEnd w:id="667"/>
          </w:p>
          <w:p w14:paraId="05992D49" w14:textId="77777777" w:rsidR="00535087" w:rsidRPr="00E80723" w:rsidRDefault="00535087" w:rsidP="00535087">
            <w:pPr>
              <w:spacing w:before="31" w:after="31"/>
              <w:jc w:val="left"/>
              <w:rPr>
                <w:sz w:val="22"/>
                <w:szCs w:val="22"/>
              </w:rPr>
            </w:pPr>
          </w:p>
          <w:p w14:paraId="606AFC18" w14:textId="77777777" w:rsidR="00535087" w:rsidRPr="00E80723" w:rsidRDefault="00535087" w:rsidP="00535087">
            <w:pPr>
              <w:spacing w:before="31" w:after="31"/>
              <w:jc w:val="left"/>
              <w:rPr>
                <w:sz w:val="22"/>
                <w:szCs w:val="22"/>
              </w:rPr>
            </w:pPr>
          </w:p>
          <w:p w14:paraId="035615DD" w14:textId="77777777" w:rsidR="00535087" w:rsidRPr="00E80723" w:rsidRDefault="00535087" w:rsidP="00535087">
            <w:pPr>
              <w:spacing w:before="31" w:after="31"/>
              <w:jc w:val="left"/>
              <w:rPr>
                <w:sz w:val="22"/>
                <w:szCs w:val="22"/>
              </w:rPr>
            </w:pPr>
          </w:p>
          <w:p w14:paraId="18917D67" w14:textId="77777777" w:rsidR="00535087" w:rsidRPr="00E80723" w:rsidRDefault="00535087" w:rsidP="00535087">
            <w:pPr>
              <w:spacing w:before="31" w:after="31"/>
              <w:jc w:val="left"/>
              <w:rPr>
                <w:sz w:val="22"/>
                <w:szCs w:val="22"/>
              </w:rPr>
            </w:pPr>
          </w:p>
          <w:p w14:paraId="2084A226" w14:textId="77777777" w:rsidR="00535087" w:rsidRPr="00E80723" w:rsidRDefault="00535087" w:rsidP="00535087">
            <w:pPr>
              <w:spacing w:before="31" w:after="31"/>
              <w:jc w:val="left"/>
              <w:rPr>
                <w:sz w:val="22"/>
                <w:szCs w:val="22"/>
              </w:rPr>
            </w:pPr>
          </w:p>
          <w:p w14:paraId="1B4D5B75" w14:textId="77777777" w:rsidR="00535087" w:rsidRPr="00E80723" w:rsidRDefault="00535087" w:rsidP="00535087">
            <w:pPr>
              <w:spacing w:before="31" w:after="31"/>
              <w:jc w:val="left"/>
              <w:rPr>
                <w:sz w:val="22"/>
                <w:szCs w:val="22"/>
              </w:rPr>
            </w:pPr>
            <w:bookmarkStart w:id="668" w:name="_Toc325722880"/>
            <w:r w:rsidRPr="00E80723">
              <w:rPr>
                <w:sz w:val="22"/>
                <w:szCs w:val="22"/>
              </w:rPr>
              <w:t>Must meet requirement</w:t>
            </w:r>
            <w:bookmarkEnd w:id="668"/>
          </w:p>
        </w:tc>
        <w:tc>
          <w:tcPr>
            <w:tcW w:w="1620" w:type="dxa"/>
            <w:tcBorders>
              <w:bottom w:val="nil"/>
            </w:tcBorders>
          </w:tcPr>
          <w:p w14:paraId="376945E9" w14:textId="77777777" w:rsidR="000601F2" w:rsidRPr="00E80723" w:rsidRDefault="000601F2" w:rsidP="000601F2">
            <w:pPr>
              <w:spacing w:before="31" w:after="31"/>
              <w:jc w:val="left"/>
              <w:rPr>
                <w:sz w:val="22"/>
                <w:szCs w:val="22"/>
              </w:rPr>
            </w:pPr>
            <w:r w:rsidRPr="00E80723">
              <w:rPr>
                <w:sz w:val="22"/>
                <w:szCs w:val="22"/>
              </w:rPr>
              <w:lastRenderedPageBreak/>
              <w:t>N/A</w:t>
            </w:r>
          </w:p>
          <w:p w14:paraId="6356EB4B" w14:textId="77777777" w:rsidR="00535087" w:rsidRPr="00E80723" w:rsidRDefault="00535087" w:rsidP="00535087">
            <w:pPr>
              <w:spacing w:before="31" w:after="31"/>
              <w:jc w:val="left"/>
              <w:rPr>
                <w:sz w:val="22"/>
                <w:szCs w:val="22"/>
              </w:rPr>
            </w:pPr>
          </w:p>
          <w:p w14:paraId="188D8440" w14:textId="77777777" w:rsidR="00535087" w:rsidRPr="00E80723" w:rsidRDefault="00535087" w:rsidP="00535087">
            <w:pPr>
              <w:spacing w:before="31" w:after="31"/>
              <w:jc w:val="left"/>
              <w:rPr>
                <w:sz w:val="22"/>
                <w:szCs w:val="22"/>
              </w:rPr>
            </w:pPr>
          </w:p>
          <w:p w14:paraId="08175A3A" w14:textId="77777777" w:rsidR="00535087" w:rsidRPr="00E80723" w:rsidRDefault="00535087" w:rsidP="00535087">
            <w:pPr>
              <w:spacing w:before="31" w:after="31"/>
              <w:jc w:val="left"/>
              <w:rPr>
                <w:sz w:val="22"/>
                <w:szCs w:val="22"/>
              </w:rPr>
            </w:pPr>
          </w:p>
          <w:p w14:paraId="02ED27C9" w14:textId="77777777" w:rsidR="00535087" w:rsidRPr="00E80723" w:rsidRDefault="00535087" w:rsidP="00535087">
            <w:pPr>
              <w:spacing w:before="31" w:after="31"/>
              <w:jc w:val="left"/>
              <w:rPr>
                <w:sz w:val="22"/>
                <w:szCs w:val="22"/>
              </w:rPr>
            </w:pPr>
          </w:p>
          <w:p w14:paraId="5F1BECC9" w14:textId="77777777" w:rsidR="00535087" w:rsidRPr="00E80723" w:rsidRDefault="00535087" w:rsidP="00535087">
            <w:pPr>
              <w:spacing w:before="31" w:after="31"/>
              <w:jc w:val="left"/>
              <w:rPr>
                <w:sz w:val="22"/>
                <w:szCs w:val="22"/>
              </w:rPr>
            </w:pPr>
          </w:p>
          <w:p w14:paraId="4D57BFA6" w14:textId="77777777" w:rsidR="00535087" w:rsidRPr="00E80723" w:rsidRDefault="00535087" w:rsidP="00535087">
            <w:pPr>
              <w:spacing w:before="31" w:after="31"/>
              <w:jc w:val="left"/>
              <w:rPr>
                <w:sz w:val="22"/>
                <w:szCs w:val="22"/>
              </w:rPr>
            </w:pPr>
          </w:p>
          <w:p w14:paraId="3A6031F9" w14:textId="77777777" w:rsidR="00535087" w:rsidRPr="00E80723" w:rsidRDefault="00535087" w:rsidP="00535087">
            <w:pPr>
              <w:spacing w:before="31" w:after="31"/>
              <w:jc w:val="left"/>
              <w:rPr>
                <w:sz w:val="22"/>
                <w:szCs w:val="22"/>
              </w:rPr>
            </w:pPr>
          </w:p>
          <w:p w14:paraId="176A022A" w14:textId="77777777" w:rsidR="00535087" w:rsidRPr="00E80723" w:rsidRDefault="00535087" w:rsidP="00535087">
            <w:pPr>
              <w:spacing w:before="31" w:after="31"/>
              <w:jc w:val="left"/>
              <w:rPr>
                <w:sz w:val="22"/>
                <w:szCs w:val="22"/>
              </w:rPr>
            </w:pPr>
          </w:p>
          <w:p w14:paraId="58E1BD87" w14:textId="77777777" w:rsidR="00535087" w:rsidRPr="00E80723" w:rsidRDefault="00535087" w:rsidP="00535087">
            <w:pPr>
              <w:spacing w:before="31" w:after="31"/>
              <w:jc w:val="left"/>
              <w:rPr>
                <w:sz w:val="22"/>
                <w:szCs w:val="22"/>
              </w:rPr>
            </w:pPr>
          </w:p>
          <w:p w14:paraId="6730CDB1" w14:textId="77777777" w:rsidR="00535087" w:rsidRPr="00E80723" w:rsidRDefault="00535087" w:rsidP="00535087">
            <w:pPr>
              <w:spacing w:before="31" w:after="31"/>
              <w:jc w:val="left"/>
              <w:rPr>
                <w:sz w:val="22"/>
                <w:szCs w:val="22"/>
              </w:rPr>
            </w:pPr>
          </w:p>
          <w:p w14:paraId="564FDD7C" w14:textId="0A2B6FA9" w:rsidR="00535087" w:rsidRDefault="00535087" w:rsidP="00535087">
            <w:pPr>
              <w:spacing w:before="31" w:after="31"/>
              <w:jc w:val="left"/>
              <w:rPr>
                <w:sz w:val="22"/>
                <w:szCs w:val="22"/>
              </w:rPr>
            </w:pPr>
          </w:p>
          <w:p w14:paraId="3F676F3A" w14:textId="77777777" w:rsidR="000601F2" w:rsidRPr="00E80723" w:rsidRDefault="000601F2" w:rsidP="00535087">
            <w:pPr>
              <w:spacing w:before="31" w:after="31"/>
              <w:jc w:val="left"/>
              <w:rPr>
                <w:sz w:val="22"/>
                <w:szCs w:val="22"/>
              </w:rPr>
            </w:pPr>
          </w:p>
          <w:p w14:paraId="751F3D43" w14:textId="77777777" w:rsidR="000601F2" w:rsidRDefault="000601F2" w:rsidP="000601F2">
            <w:pPr>
              <w:spacing w:before="31" w:after="31"/>
              <w:jc w:val="left"/>
              <w:rPr>
                <w:sz w:val="22"/>
                <w:szCs w:val="22"/>
              </w:rPr>
            </w:pPr>
          </w:p>
          <w:p w14:paraId="008E38C0" w14:textId="73328B84" w:rsidR="000601F2" w:rsidRPr="00E80723" w:rsidRDefault="000601F2" w:rsidP="000601F2">
            <w:pPr>
              <w:spacing w:before="31" w:after="31"/>
              <w:jc w:val="left"/>
              <w:rPr>
                <w:sz w:val="22"/>
                <w:szCs w:val="22"/>
              </w:rPr>
            </w:pPr>
            <w:r w:rsidRPr="00E80723">
              <w:rPr>
                <w:sz w:val="22"/>
                <w:szCs w:val="22"/>
              </w:rPr>
              <w:t>N/A</w:t>
            </w:r>
          </w:p>
          <w:p w14:paraId="3FA59BCC" w14:textId="77777777" w:rsidR="00535087" w:rsidRPr="00E80723" w:rsidRDefault="00535087" w:rsidP="00535087">
            <w:pPr>
              <w:spacing w:before="31" w:after="31"/>
              <w:jc w:val="left"/>
              <w:rPr>
                <w:sz w:val="22"/>
                <w:szCs w:val="22"/>
              </w:rPr>
            </w:pPr>
          </w:p>
          <w:p w14:paraId="4F56C510" w14:textId="77777777" w:rsidR="00535087" w:rsidRPr="00E80723" w:rsidRDefault="00535087" w:rsidP="00535087">
            <w:pPr>
              <w:spacing w:before="31" w:after="31"/>
              <w:jc w:val="left"/>
              <w:rPr>
                <w:sz w:val="22"/>
                <w:szCs w:val="22"/>
              </w:rPr>
            </w:pPr>
          </w:p>
          <w:p w14:paraId="4ED2DC7D" w14:textId="77777777" w:rsidR="00535087" w:rsidRPr="00E80723" w:rsidRDefault="00535087" w:rsidP="00535087">
            <w:pPr>
              <w:spacing w:before="31" w:after="31"/>
              <w:jc w:val="left"/>
              <w:rPr>
                <w:sz w:val="22"/>
                <w:szCs w:val="22"/>
              </w:rPr>
            </w:pPr>
          </w:p>
          <w:p w14:paraId="0A6193E9" w14:textId="77777777" w:rsidR="00535087" w:rsidRPr="00E80723" w:rsidRDefault="00535087" w:rsidP="00535087">
            <w:pPr>
              <w:spacing w:before="31" w:after="31"/>
              <w:jc w:val="left"/>
              <w:rPr>
                <w:sz w:val="22"/>
                <w:szCs w:val="22"/>
              </w:rPr>
            </w:pPr>
          </w:p>
          <w:p w14:paraId="5C7405B8" w14:textId="77777777" w:rsidR="00535087" w:rsidRPr="00E80723" w:rsidRDefault="00535087" w:rsidP="00535087">
            <w:pPr>
              <w:spacing w:before="31" w:after="31"/>
              <w:jc w:val="left"/>
              <w:rPr>
                <w:sz w:val="22"/>
                <w:szCs w:val="22"/>
              </w:rPr>
            </w:pPr>
          </w:p>
          <w:p w14:paraId="6A0C46E6" w14:textId="77777777" w:rsidR="00535087" w:rsidRPr="00E80723" w:rsidRDefault="00535087" w:rsidP="00535087">
            <w:pPr>
              <w:spacing w:before="31" w:after="31"/>
              <w:jc w:val="left"/>
              <w:rPr>
                <w:sz w:val="22"/>
                <w:szCs w:val="22"/>
              </w:rPr>
            </w:pPr>
            <w:bookmarkStart w:id="669" w:name="_Toc325722883"/>
            <w:r w:rsidRPr="00E80723">
              <w:rPr>
                <w:sz w:val="22"/>
                <w:szCs w:val="22"/>
              </w:rPr>
              <w:t>N/A</w:t>
            </w:r>
            <w:bookmarkEnd w:id="669"/>
          </w:p>
        </w:tc>
        <w:tc>
          <w:tcPr>
            <w:tcW w:w="1620" w:type="dxa"/>
            <w:tcBorders>
              <w:bottom w:val="nil"/>
            </w:tcBorders>
          </w:tcPr>
          <w:p w14:paraId="0F610ED5" w14:textId="5D1F3333" w:rsidR="00535087" w:rsidRPr="00E80723" w:rsidRDefault="000601F2" w:rsidP="00535087">
            <w:pPr>
              <w:spacing w:before="31" w:after="31"/>
              <w:jc w:val="left"/>
              <w:rPr>
                <w:sz w:val="22"/>
                <w:szCs w:val="22"/>
              </w:rPr>
            </w:pPr>
            <w:bookmarkStart w:id="670" w:name="_Toc325722887"/>
            <w:r w:rsidRPr="00E80723">
              <w:rPr>
                <w:sz w:val="22"/>
                <w:szCs w:val="22"/>
              </w:rPr>
              <w:lastRenderedPageBreak/>
              <w:t>N/A</w:t>
            </w:r>
            <w:bookmarkEnd w:id="670"/>
            <w:r w:rsidRPr="00E80723">
              <w:rPr>
                <w:sz w:val="22"/>
                <w:szCs w:val="22"/>
              </w:rPr>
              <w:t xml:space="preserve"> </w:t>
            </w:r>
          </w:p>
          <w:p w14:paraId="1982B0F6" w14:textId="77777777" w:rsidR="00535087" w:rsidRPr="00E80723" w:rsidRDefault="00535087" w:rsidP="00535087">
            <w:pPr>
              <w:spacing w:before="31" w:after="31"/>
              <w:jc w:val="left"/>
              <w:rPr>
                <w:sz w:val="22"/>
                <w:szCs w:val="22"/>
              </w:rPr>
            </w:pPr>
          </w:p>
          <w:p w14:paraId="45CB8DF5" w14:textId="77777777" w:rsidR="00535087" w:rsidRPr="00E80723" w:rsidRDefault="00535087" w:rsidP="00535087">
            <w:pPr>
              <w:spacing w:before="31" w:after="31"/>
              <w:jc w:val="left"/>
              <w:rPr>
                <w:sz w:val="22"/>
                <w:szCs w:val="22"/>
              </w:rPr>
            </w:pPr>
          </w:p>
          <w:p w14:paraId="2D11B983" w14:textId="77777777" w:rsidR="00535087" w:rsidRPr="00E80723" w:rsidRDefault="00535087" w:rsidP="00535087">
            <w:pPr>
              <w:spacing w:before="31" w:after="31"/>
              <w:jc w:val="left"/>
              <w:rPr>
                <w:sz w:val="22"/>
                <w:szCs w:val="22"/>
              </w:rPr>
            </w:pPr>
          </w:p>
          <w:p w14:paraId="1C069156" w14:textId="77777777" w:rsidR="00535087" w:rsidRPr="00E80723" w:rsidRDefault="00535087" w:rsidP="00535087">
            <w:pPr>
              <w:spacing w:before="31" w:after="31"/>
              <w:jc w:val="left"/>
              <w:rPr>
                <w:sz w:val="22"/>
                <w:szCs w:val="22"/>
              </w:rPr>
            </w:pPr>
          </w:p>
          <w:p w14:paraId="4302534E" w14:textId="77777777" w:rsidR="00535087" w:rsidRPr="00E80723" w:rsidRDefault="00535087" w:rsidP="00535087">
            <w:pPr>
              <w:spacing w:before="31" w:after="31"/>
              <w:jc w:val="left"/>
              <w:rPr>
                <w:sz w:val="22"/>
                <w:szCs w:val="22"/>
              </w:rPr>
            </w:pPr>
          </w:p>
          <w:p w14:paraId="4B42A09E" w14:textId="77777777" w:rsidR="00535087" w:rsidRPr="00E80723" w:rsidRDefault="00535087" w:rsidP="00535087">
            <w:pPr>
              <w:spacing w:before="31" w:after="31"/>
              <w:jc w:val="left"/>
              <w:rPr>
                <w:sz w:val="22"/>
                <w:szCs w:val="22"/>
              </w:rPr>
            </w:pPr>
          </w:p>
          <w:p w14:paraId="56189999" w14:textId="77777777" w:rsidR="00535087" w:rsidRPr="00E80723" w:rsidRDefault="00535087" w:rsidP="00535087">
            <w:pPr>
              <w:spacing w:before="31" w:after="31"/>
              <w:jc w:val="left"/>
              <w:rPr>
                <w:sz w:val="22"/>
                <w:szCs w:val="22"/>
              </w:rPr>
            </w:pPr>
          </w:p>
          <w:p w14:paraId="08C9785F" w14:textId="77777777" w:rsidR="00535087" w:rsidRPr="00E80723" w:rsidRDefault="00535087" w:rsidP="00535087">
            <w:pPr>
              <w:spacing w:before="31" w:after="31"/>
              <w:jc w:val="left"/>
              <w:rPr>
                <w:sz w:val="22"/>
                <w:szCs w:val="22"/>
              </w:rPr>
            </w:pPr>
          </w:p>
          <w:p w14:paraId="341B9CAB" w14:textId="77777777" w:rsidR="00535087" w:rsidRPr="00E80723" w:rsidRDefault="00535087" w:rsidP="00535087">
            <w:pPr>
              <w:spacing w:before="31" w:after="31"/>
              <w:jc w:val="left"/>
              <w:rPr>
                <w:sz w:val="22"/>
                <w:szCs w:val="22"/>
              </w:rPr>
            </w:pPr>
          </w:p>
          <w:p w14:paraId="225622E4" w14:textId="77777777" w:rsidR="00535087" w:rsidRPr="00E80723" w:rsidRDefault="00535087" w:rsidP="00535087">
            <w:pPr>
              <w:spacing w:before="31" w:after="31"/>
              <w:jc w:val="left"/>
              <w:rPr>
                <w:sz w:val="22"/>
                <w:szCs w:val="22"/>
              </w:rPr>
            </w:pPr>
          </w:p>
          <w:p w14:paraId="5D854557" w14:textId="3607709C" w:rsidR="00535087" w:rsidRDefault="00535087" w:rsidP="00535087">
            <w:pPr>
              <w:spacing w:before="31" w:after="31"/>
              <w:jc w:val="left"/>
              <w:rPr>
                <w:sz w:val="22"/>
                <w:szCs w:val="22"/>
              </w:rPr>
            </w:pPr>
          </w:p>
          <w:p w14:paraId="5677D861" w14:textId="77777777" w:rsidR="000601F2" w:rsidRPr="00E80723" w:rsidRDefault="000601F2" w:rsidP="00535087">
            <w:pPr>
              <w:spacing w:before="31" w:after="31"/>
              <w:jc w:val="left"/>
              <w:rPr>
                <w:sz w:val="22"/>
                <w:szCs w:val="22"/>
              </w:rPr>
            </w:pPr>
          </w:p>
          <w:p w14:paraId="1C5059D0" w14:textId="77777777" w:rsidR="000601F2" w:rsidRDefault="000601F2" w:rsidP="00535087">
            <w:pPr>
              <w:spacing w:before="31" w:after="31"/>
              <w:jc w:val="left"/>
              <w:rPr>
                <w:sz w:val="22"/>
                <w:szCs w:val="22"/>
              </w:rPr>
            </w:pPr>
            <w:bookmarkStart w:id="671" w:name="_Toc325722885"/>
          </w:p>
          <w:bookmarkEnd w:id="671"/>
          <w:p w14:paraId="0EC61DBE" w14:textId="77777777" w:rsidR="000601F2" w:rsidRPr="00E80723" w:rsidRDefault="000601F2" w:rsidP="000601F2">
            <w:pPr>
              <w:spacing w:before="31" w:after="31"/>
              <w:jc w:val="left"/>
              <w:rPr>
                <w:sz w:val="22"/>
                <w:szCs w:val="22"/>
              </w:rPr>
            </w:pPr>
            <w:r w:rsidRPr="00E80723">
              <w:rPr>
                <w:sz w:val="22"/>
                <w:szCs w:val="22"/>
              </w:rPr>
              <w:t>Must meet requirement</w:t>
            </w:r>
          </w:p>
          <w:p w14:paraId="1A0D5118" w14:textId="77777777" w:rsidR="00535087" w:rsidRPr="00E80723" w:rsidRDefault="00535087" w:rsidP="00535087">
            <w:pPr>
              <w:spacing w:before="31" w:after="31"/>
              <w:jc w:val="left"/>
              <w:rPr>
                <w:sz w:val="22"/>
                <w:szCs w:val="22"/>
              </w:rPr>
            </w:pPr>
          </w:p>
          <w:p w14:paraId="0BECC869" w14:textId="77777777" w:rsidR="00535087" w:rsidRPr="00E80723" w:rsidRDefault="00535087" w:rsidP="00535087">
            <w:pPr>
              <w:spacing w:before="31" w:after="31"/>
              <w:jc w:val="left"/>
              <w:rPr>
                <w:sz w:val="22"/>
                <w:szCs w:val="22"/>
              </w:rPr>
            </w:pPr>
          </w:p>
          <w:p w14:paraId="15D10A96" w14:textId="77777777" w:rsidR="00535087" w:rsidRPr="00E80723" w:rsidRDefault="00535087" w:rsidP="00535087">
            <w:pPr>
              <w:spacing w:before="31" w:after="31"/>
              <w:jc w:val="left"/>
              <w:rPr>
                <w:sz w:val="22"/>
                <w:szCs w:val="22"/>
              </w:rPr>
            </w:pPr>
          </w:p>
          <w:p w14:paraId="0F8FD6F1" w14:textId="77777777" w:rsidR="00535087" w:rsidRPr="00E80723" w:rsidRDefault="00535087" w:rsidP="00535087">
            <w:pPr>
              <w:spacing w:before="31" w:after="31"/>
              <w:jc w:val="left"/>
              <w:rPr>
                <w:sz w:val="22"/>
                <w:szCs w:val="22"/>
              </w:rPr>
            </w:pPr>
          </w:p>
          <w:p w14:paraId="1C3582BE" w14:textId="77777777" w:rsidR="00535087" w:rsidRPr="00E80723" w:rsidRDefault="00535087" w:rsidP="00535087">
            <w:pPr>
              <w:spacing w:before="31" w:after="31"/>
              <w:jc w:val="left"/>
              <w:rPr>
                <w:sz w:val="22"/>
                <w:szCs w:val="22"/>
              </w:rPr>
            </w:pPr>
          </w:p>
          <w:p w14:paraId="4BE5666D" w14:textId="77777777" w:rsidR="00535087" w:rsidRPr="00E80723" w:rsidRDefault="00535087" w:rsidP="00535087">
            <w:pPr>
              <w:spacing w:before="31" w:after="31"/>
              <w:jc w:val="left"/>
              <w:rPr>
                <w:sz w:val="22"/>
                <w:szCs w:val="22"/>
              </w:rPr>
            </w:pPr>
          </w:p>
          <w:p w14:paraId="3A972E4D" w14:textId="77777777" w:rsidR="00535087" w:rsidRPr="00E80723" w:rsidRDefault="00535087" w:rsidP="00535087">
            <w:pPr>
              <w:spacing w:before="31" w:after="31"/>
              <w:jc w:val="left"/>
              <w:rPr>
                <w:sz w:val="22"/>
                <w:szCs w:val="22"/>
              </w:rPr>
            </w:pPr>
            <w:bookmarkStart w:id="672" w:name="_Toc325722886"/>
            <w:r w:rsidRPr="00E80723">
              <w:rPr>
                <w:sz w:val="22"/>
                <w:szCs w:val="22"/>
              </w:rPr>
              <w:t>Must meet requirement</w:t>
            </w:r>
            <w:bookmarkEnd w:id="672"/>
          </w:p>
        </w:tc>
        <w:tc>
          <w:tcPr>
            <w:tcW w:w="1530" w:type="dxa"/>
            <w:tcBorders>
              <w:bottom w:val="nil"/>
            </w:tcBorders>
          </w:tcPr>
          <w:p w14:paraId="16EF3573" w14:textId="6FD948E3" w:rsidR="000601F2" w:rsidRPr="00E80723" w:rsidRDefault="000601F2" w:rsidP="000601F2">
            <w:pPr>
              <w:spacing w:before="31" w:after="31"/>
              <w:jc w:val="left"/>
              <w:rPr>
                <w:sz w:val="22"/>
                <w:szCs w:val="22"/>
              </w:rPr>
            </w:pPr>
            <w:r w:rsidRPr="00E80723">
              <w:rPr>
                <w:sz w:val="22"/>
                <w:szCs w:val="22"/>
              </w:rPr>
              <w:lastRenderedPageBreak/>
              <w:t>Must meet requirement</w:t>
            </w:r>
          </w:p>
          <w:p w14:paraId="54D81D7B" w14:textId="77777777" w:rsidR="00535087" w:rsidRPr="00E80723" w:rsidRDefault="00535087" w:rsidP="00535087">
            <w:pPr>
              <w:spacing w:before="31" w:after="31"/>
              <w:jc w:val="left"/>
              <w:rPr>
                <w:sz w:val="22"/>
                <w:szCs w:val="22"/>
              </w:rPr>
            </w:pPr>
          </w:p>
          <w:p w14:paraId="01EFEBE7" w14:textId="77777777" w:rsidR="00535087" w:rsidRPr="00E80723" w:rsidRDefault="00535087" w:rsidP="00535087">
            <w:pPr>
              <w:spacing w:before="31" w:after="31"/>
              <w:jc w:val="left"/>
              <w:rPr>
                <w:sz w:val="22"/>
                <w:szCs w:val="22"/>
              </w:rPr>
            </w:pPr>
          </w:p>
          <w:p w14:paraId="6C39A5D4" w14:textId="77777777" w:rsidR="00535087" w:rsidRPr="00E80723" w:rsidRDefault="00535087" w:rsidP="00535087">
            <w:pPr>
              <w:spacing w:before="31" w:after="31"/>
              <w:jc w:val="left"/>
              <w:rPr>
                <w:sz w:val="22"/>
                <w:szCs w:val="22"/>
              </w:rPr>
            </w:pPr>
          </w:p>
          <w:p w14:paraId="7A9B9699" w14:textId="77777777" w:rsidR="00535087" w:rsidRPr="00E80723" w:rsidRDefault="00535087" w:rsidP="00535087">
            <w:pPr>
              <w:spacing w:before="31" w:after="31"/>
              <w:jc w:val="left"/>
              <w:rPr>
                <w:sz w:val="22"/>
                <w:szCs w:val="22"/>
              </w:rPr>
            </w:pPr>
          </w:p>
          <w:p w14:paraId="3DED6198" w14:textId="77777777" w:rsidR="00535087" w:rsidRPr="00E80723" w:rsidRDefault="00535087" w:rsidP="00535087">
            <w:pPr>
              <w:spacing w:before="31" w:after="31"/>
              <w:jc w:val="left"/>
              <w:rPr>
                <w:sz w:val="22"/>
                <w:szCs w:val="22"/>
              </w:rPr>
            </w:pPr>
          </w:p>
          <w:p w14:paraId="56C5E15B" w14:textId="77777777" w:rsidR="00535087" w:rsidRPr="00E80723" w:rsidRDefault="00535087" w:rsidP="00535087">
            <w:pPr>
              <w:spacing w:before="31" w:after="31"/>
              <w:jc w:val="left"/>
              <w:rPr>
                <w:sz w:val="22"/>
                <w:szCs w:val="22"/>
              </w:rPr>
            </w:pPr>
          </w:p>
          <w:p w14:paraId="0063316F" w14:textId="77777777" w:rsidR="00535087" w:rsidRPr="00E80723" w:rsidRDefault="00535087" w:rsidP="00535087">
            <w:pPr>
              <w:spacing w:before="31" w:after="31"/>
              <w:jc w:val="left"/>
              <w:rPr>
                <w:sz w:val="22"/>
                <w:szCs w:val="22"/>
              </w:rPr>
            </w:pPr>
          </w:p>
          <w:p w14:paraId="786C2CD6" w14:textId="77777777" w:rsidR="00535087" w:rsidRPr="00E80723" w:rsidRDefault="00535087" w:rsidP="00535087">
            <w:pPr>
              <w:spacing w:before="31" w:after="31"/>
              <w:jc w:val="left"/>
              <w:rPr>
                <w:sz w:val="22"/>
                <w:szCs w:val="22"/>
              </w:rPr>
            </w:pPr>
          </w:p>
          <w:p w14:paraId="690112D0" w14:textId="77777777" w:rsidR="00535087" w:rsidRPr="00E80723" w:rsidRDefault="00535087" w:rsidP="00535087">
            <w:pPr>
              <w:spacing w:before="31" w:after="31"/>
              <w:jc w:val="left"/>
              <w:rPr>
                <w:sz w:val="22"/>
                <w:szCs w:val="22"/>
              </w:rPr>
            </w:pPr>
          </w:p>
          <w:p w14:paraId="693BB490" w14:textId="248EEA86" w:rsidR="00535087" w:rsidRDefault="00535087" w:rsidP="00535087">
            <w:pPr>
              <w:spacing w:before="31" w:after="31"/>
              <w:jc w:val="left"/>
              <w:rPr>
                <w:sz w:val="22"/>
                <w:szCs w:val="22"/>
              </w:rPr>
            </w:pPr>
          </w:p>
          <w:p w14:paraId="19C7E1C3" w14:textId="77777777" w:rsidR="000601F2" w:rsidRPr="00E80723" w:rsidRDefault="000601F2" w:rsidP="00535087">
            <w:pPr>
              <w:spacing w:before="31" w:after="31"/>
              <w:jc w:val="left"/>
              <w:rPr>
                <w:sz w:val="22"/>
                <w:szCs w:val="22"/>
              </w:rPr>
            </w:pPr>
          </w:p>
          <w:p w14:paraId="561FE52F" w14:textId="77777777" w:rsidR="00535087" w:rsidRPr="00E80723" w:rsidRDefault="00535087" w:rsidP="00535087">
            <w:pPr>
              <w:spacing w:before="31" w:after="31"/>
              <w:jc w:val="left"/>
              <w:rPr>
                <w:sz w:val="22"/>
                <w:szCs w:val="22"/>
              </w:rPr>
            </w:pPr>
          </w:p>
          <w:p w14:paraId="67C6F30F" w14:textId="77777777" w:rsidR="000601F2" w:rsidRPr="00E80723" w:rsidRDefault="000601F2" w:rsidP="000601F2">
            <w:pPr>
              <w:spacing w:before="31" w:after="31"/>
              <w:jc w:val="left"/>
              <w:rPr>
                <w:sz w:val="22"/>
                <w:szCs w:val="22"/>
              </w:rPr>
            </w:pPr>
            <w:r w:rsidRPr="00E80723">
              <w:rPr>
                <w:sz w:val="22"/>
                <w:szCs w:val="22"/>
              </w:rPr>
              <w:t>N/A</w:t>
            </w:r>
          </w:p>
          <w:p w14:paraId="6BF2FCF4" w14:textId="77777777" w:rsidR="00535087" w:rsidRPr="00E80723" w:rsidRDefault="00535087" w:rsidP="00535087">
            <w:pPr>
              <w:spacing w:before="31" w:after="31"/>
              <w:jc w:val="left"/>
              <w:rPr>
                <w:sz w:val="22"/>
                <w:szCs w:val="22"/>
              </w:rPr>
            </w:pPr>
          </w:p>
          <w:p w14:paraId="63DF05EA" w14:textId="77777777" w:rsidR="00535087" w:rsidRPr="00E80723" w:rsidRDefault="00535087" w:rsidP="00535087">
            <w:pPr>
              <w:spacing w:before="31" w:after="31"/>
              <w:jc w:val="left"/>
              <w:rPr>
                <w:sz w:val="22"/>
                <w:szCs w:val="22"/>
              </w:rPr>
            </w:pPr>
          </w:p>
          <w:p w14:paraId="7DF2C3C9" w14:textId="77777777" w:rsidR="00535087" w:rsidRPr="00E80723" w:rsidRDefault="00535087" w:rsidP="00535087">
            <w:pPr>
              <w:spacing w:before="31" w:after="31"/>
              <w:jc w:val="left"/>
              <w:rPr>
                <w:sz w:val="22"/>
                <w:szCs w:val="22"/>
              </w:rPr>
            </w:pPr>
          </w:p>
          <w:p w14:paraId="654DF7CB" w14:textId="77777777" w:rsidR="00535087" w:rsidRPr="00E80723" w:rsidRDefault="00535087" w:rsidP="00535087">
            <w:pPr>
              <w:spacing w:before="31" w:after="31"/>
              <w:jc w:val="left"/>
              <w:rPr>
                <w:sz w:val="22"/>
                <w:szCs w:val="22"/>
              </w:rPr>
            </w:pPr>
          </w:p>
          <w:p w14:paraId="7B2817A9" w14:textId="77777777" w:rsidR="00535087" w:rsidRPr="00E80723" w:rsidRDefault="00535087" w:rsidP="00535087">
            <w:pPr>
              <w:spacing w:before="31" w:after="31"/>
              <w:jc w:val="left"/>
              <w:rPr>
                <w:sz w:val="22"/>
                <w:szCs w:val="22"/>
              </w:rPr>
            </w:pPr>
          </w:p>
          <w:p w14:paraId="4C20A455" w14:textId="77777777" w:rsidR="00535087" w:rsidRPr="00E80723" w:rsidRDefault="00535087" w:rsidP="00535087">
            <w:pPr>
              <w:spacing w:before="31" w:after="31"/>
              <w:jc w:val="left"/>
              <w:rPr>
                <w:sz w:val="22"/>
                <w:szCs w:val="22"/>
              </w:rPr>
            </w:pPr>
          </w:p>
          <w:p w14:paraId="1B4D2720" w14:textId="77777777" w:rsidR="00535087" w:rsidRPr="00E80723" w:rsidRDefault="00535087" w:rsidP="00535087">
            <w:pPr>
              <w:spacing w:before="31" w:after="31"/>
              <w:jc w:val="left"/>
              <w:rPr>
                <w:sz w:val="22"/>
                <w:szCs w:val="22"/>
              </w:rPr>
            </w:pPr>
            <w:bookmarkStart w:id="673" w:name="_Toc325722889"/>
            <w:r w:rsidRPr="00E80723">
              <w:rPr>
                <w:sz w:val="22"/>
                <w:szCs w:val="22"/>
              </w:rPr>
              <w:t>N/A</w:t>
            </w:r>
            <w:bookmarkEnd w:id="673"/>
          </w:p>
        </w:tc>
        <w:tc>
          <w:tcPr>
            <w:tcW w:w="1800" w:type="dxa"/>
            <w:tcBorders>
              <w:bottom w:val="nil"/>
            </w:tcBorders>
          </w:tcPr>
          <w:p w14:paraId="79E2ACB8" w14:textId="77777777" w:rsidR="00535087" w:rsidRPr="00E80723" w:rsidRDefault="00535087" w:rsidP="00535087">
            <w:pPr>
              <w:spacing w:before="31" w:after="31"/>
              <w:jc w:val="left"/>
              <w:rPr>
                <w:sz w:val="22"/>
                <w:szCs w:val="22"/>
              </w:rPr>
            </w:pPr>
            <w:bookmarkStart w:id="674" w:name="_Toc325722890"/>
            <w:r w:rsidRPr="00E80723">
              <w:rPr>
                <w:sz w:val="22"/>
                <w:szCs w:val="22"/>
              </w:rPr>
              <w:lastRenderedPageBreak/>
              <w:t>Form FIN – 3.1, with attachments</w:t>
            </w:r>
            <w:bookmarkEnd w:id="674"/>
          </w:p>
        </w:tc>
      </w:tr>
      <w:tr w:rsidR="009F598A" w:rsidRPr="00E80723" w14:paraId="4E42E780" w14:textId="77777777" w:rsidTr="00A741F9">
        <w:tc>
          <w:tcPr>
            <w:tcW w:w="715" w:type="dxa"/>
          </w:tcPr>
          <w:p w14:paraId="5F67C789" w14:textId="77777777" w:rsidR="009F598A" w:rsidRPr="00E80723" w:rsidRDefault="009F598A" w:rsidP="009F598A">
            <w:pPr>
              <w:jc w:val="left"/>
              <w:rPr>
                <w:b/>
                <w:sz w:val="22"/>
                <w:szCs w:val="22"/>
              </w:rPr>
            </w:pPr>
            <w:r w:rsidRPr="00E80723">
              <w:rPr>
                <w:b/>
                <w:sz w:val="22"/>
                <w:szCs w:val="22"/>
              </w:rPr>
              <w:t>3.2</w:t>
            </w:r>
          </w:p>
        </w:tc>
        <w:tc>
          <w:tcPr>
            <w:tcW w:w="1890" w:type="dxa"/>
          </w:tcPr>
          <w:p w14:paraId="2B5EB514" w14:textId="1C4F0690" w:rsidR="009F598A" w:rsidRPr="00E80723" w:rsidRDefault="009F598A" w:rsidP="00BA0378">
            <w:pPr>
              <w:spacing w:before="31" w:after="31"/>
              <w:jc w:val="left"/>
              <w:rPr>
                <w:b/>
                <w:sz w:val="22"/>
                <w:szCs w:val="22"/>
              </w:rPr>
            </w:pPr>
            <w:r w:rsidRPr="00E80723">
              <w:rPr>
                <w:b/>
                <w:sz w:val="22"/>
                <w:szCs w:val="22"/>
              </w:rPr>
              <w:t>Average Annual Construction Turnover</w:t>
            </w:r>
            <w:r w:rsidR="006D6021">
              <w:rPr>
                <w:b/>
                <w:sz w:val="22"/>
                <w:szCs w:val="22"/>
              </w:rPr>
              <w:t xml:space="preserve"> </w:t>
            </w:r>
          </w:p>
        </w:tc>
        <w:tc>
          <w:tcPr>
            <w:tcW w:w="3330" w:type="dxa"/>
          </w:tcPr>
          <w:p w14:paraId="164BBEE2" w14:textId="77777777" w:rsidR="009F598A" w:rsidRPr="00E265FB" w:rsidRDefault="009F598A" w:rsidP="009F598A">
            <w:pPr>
              <w:pStyle w:val="Style11"/>
              <w:tabs>
                <w:tab w:val="left" w:leader="dot" w:pos="8424"/>
              </w:tabs>
              <w:spacing w:line="240" w:lineRule="auto"/>
              <w:jc w:val="both"/>
              <w:rPr>
                <w:b/>
                <w:sz w:val="20"/>
                <w:szCs w:val="20"/>
              </w:rPr>
            </w:pPr>
            <w:bookmarkStart w:id="675" w:name="_Toc325722894"/>
            <w:r w:rsidRPr="00E80723">
              <w:rPr>
                <w:sz w:val="22"/>
                <w:szCs w:val="22"/>
              </w:rPr>
              <w:t xml:space="preserve">Minimum average annual construction turnover of </w:t>
            </w:r>
            <w:proofErr w:type="spellStart"/>
            <w:r w:rsidRPr="00E265FB">
              <w:rPr>
                <w:sz w:val="20"/>
                <w:szCs w:val="20"/>
              </w:rPr>
              <w:t>of</w:t>
            </w:r>
            <w:proofErr w:type="spellEnd"/>
            <w:r w:rsidRPr="00E265FB">
              <w:rPr>
                <w:sz w:val="20"/>
                <w:szCs w:val="20"/>
              </w:rPr>
              <w:t xml:space="preserve"> </w:t>
            </w:r>
            <w:r>
              <w:rPr>
                <w:sz w:val="20"/>
                <w:szCs w:val="20"/>
              </w:rPr>
              <w:t xml:space="preserve"> </w:t>
            </w:r>
            <w:r w:rsidRPr="00E265FB">
              <w:rPr>
                <w:b/>
                <w:sz w:val="20"/>
                <w:szCs w:val="20"/>
              </w:rPr>
              <w:t xml:space="preserve">ETB </w:t>
            </w:r>
          </w:p>
          <w:p w14:paraId="6B557FBA" w14:textId="2F9C4DEF" w:rsidR="009F598A" w:rsidRPr="00E80723" w:rsidRDefault="00B21EB3" w:rsidP="00B21EB3">
            <w:pPr>
              <w:spacing w:after="120"/>
              <w:jc w:val="left"/>
              <w:rPr>
                <w:sz w:val="22"/>
                <w:szCs w:val="22"/>
              </w:rPr>
            </w:pPr>
            <w:r>
              <w:rPr>
                <w:b/>
                <w:sz w:val="20"/>
                <w:szCs w:val="20"/>
                <w:highlight w:val="yellow"/>
              </w:rPr>
              <w:t xml:space="preserve">2 </w:t>
            </w:r>
            <w:r w:rsidR="009F598A" w:rsidRPr="00F01BF1">
              <w:rPr>
                <w:b/>
                <w:sz w:val="20"/>
                <w:szCs w:val="20"/>
                <w:highlight w:val="yellow"/>
              </w:rPr>
              <w:t>Billion</w:t>
            </w:r>
            <w:r w:rsidR="009F598A" w:rsidRPr="00E265FB">
              <w:rPr>
                <w:b/>
                <w:sz w:val="20"/>
                <w:szCs w:val="20"/>
              </w:rPr>
              <w:t xml:space="preserve"> or equi</w:t>
            </w:r>
            <w:r w:rsidR="009F598A" w:rsidRPr="008543F0">
              <w:rPr>
                <w:b/>
                <w:sz w:val="20"/>
                <w:szCs w:val="20"/>
              </w:rPr>
              <w:t>valent conversion in USD $ in which Exchange rate prevailing on the last day of the respective calendar year</w:t>
            </w:r>
            <w:r w:rsidR="009F598A" w:rsidRPr="00E80723">
              <w:rPr>
                <w:sz w:val="22"/>
                <w:szCs w:val="22"/>
              </w:rPr>
              <w:t xml:space="preserve">, calculated as total certified payments received for contracts in progress and/or completed within the last </w:t>
            </w:r>
            <w:r w:rsidR="009F598A">
              <w:rPr>
                <w:i/>
                <w:sz w:val="22"/>
                <w:szCs w:val="22"/>
              </w:rPr>
              <w:t>5(Five)</w:t>
            </w:r>
            <w:r w:rsidR="009F598A" w:rsidRPr="00E80723">
              <w:rPr>
                <w:i/>
                <w:sz w:val="22"/>
                <w:szCs w:val="22"/>
              </w:rPr>
              <w:t xml:space="preserve"> </w:t>
            </w:r>
            <w:r w:rsidR="009F598A" w:rsidRPr="00E80723">
              <w:rPr>
                <w:sz w:val="22"/>
                <w:szCs w:val="22"/>
              </w:rPr>
              <w:t xml:space="preserve">years, divided by </w:t>
            </w:r>
            <w:r w:rsidR="009F598A">
              <w:rPr>
                <w:i/>
                <w:sz w:val="22"/>
                <w:szCs w:val="22"/>
              </w:rPr>
              <w:t>5(Five)</w:t>
            </w:r>
            <w:r w:rsidR="009F598A" w:rsidRPr="00E80723">
              <w:rPr>
                <w:i/>
                <w:sz w:val="22"/>
                <w:szCs w:val="22"/>
              </w:rPr>
              <w:t xml:space="preserve"> </w:t>
            </w:r>
            <w:r w:rsidR="009F598A" w:rsidRPr="00E80723">
              <w:rPr>
                <w:sz w:val="22"/>
                <w:szCs w:val="22"/>
              </w:rPr>
              <w:t>years</w:t>
            </w:r>
            <w:bookmarkEnd w:id="675"/>
          </w:p>
        </w:tc>
        <w:tc>
          <w:tcPr>
            <w:tcW w:w="1440" w:type="dxa"/>
          </w:tcPr>
          <w:p w14:paraId="4A11FD01" w14:textId="77777777" w:rsidR="009F598A" w:rsidRPr="00E80723" w:rsidRDefault="009F598A" w:rsidP="009F598A">
            <w:pPr>
              <w:spacing w:before="31" w:after="31"/>
              <w:jc w:val="left"/>
              <w:rPr>
                <w:sz w:val="22"/>
                <w:szCs w:val="22"/>
              </w:rPr>
            </w:pPr>
            <w:bookmarkStart w:id="676" w:name="_Toc325722895"/>
            <w:r w:rsidRPr="00E80723">
              <w:rPr>
                <w:sz w:val="22"/>
                <w:szCs w:val="22"/>
              </w:rPr>
              <w:t>Must meet requirement</w:t>
            </w:r>
            <w:bookmarkEnd w:id="676"/>
          </w:p>
        </w:tc>
        <w:tc>
          <w:tcPr>
            <w:tcW w:w="1620" w:type="dxa"/>
          </w:tcPr>
          <w:p w14:paraId="2F23E1B6" w14:textId="77777777" w:rsidR="009F598A" w:rsidRPr="00E80723" w:rsidRDefault="009F598A" w:rsidP="009F598A">
            <w:pPr>
              <w:spacing w:before="31" w:after="31"/>
              <w:jc w:val="left"/>
              <w:rPr>
                <w:sz w:val="22"/>
                <w:szCs w:val="22"/>
              </w:rPr>
            </w:pPr>
            <w:bookmarkStart w:id="677" w:name="_Toc325722896"/>
            <w:r w:rsidRPr="00E80723">
              <w:rPr>
                <w:sz w:val="22"/>
                <w:szCs w:val="22"/>
              </w:rPr>
              <w:t>Must meet requirement</w:t>
            </w:r>
            <w:bookmarkEnd w:id="677"/>
          </w:p>
        </w:tc>
        <w:tc>
          <w:tcPr>
            <w:tcW w:w="1620" w:type="dxa"/>
          </w:tcPr>
          <w:p w14:paraId="0E96CE80" w14:textId="4DDB1250" w:rsidR="009F598A" w:rsidRPr="00E80723" w:rsidRDefault="009F598A" w:rsidP="00B21EB3">
            <w:pPr>
              <w:spacing w:before="31" w:after="31"/>
              <w:jc w:val="left"/>
              <w:rPr>
                <w:sz w:val="22"/>
                <w:szCs w:val="22"/>
              </w:rPr>
            </w:pPr>
            <w:bookmarkStart w:id="678" w:name="_Toc325722897"/>
            <w:r w:rsidRPr="00AA39A4">
              <w:rPr>
                <w:sz w:val="22"/>
                <w:szCs w:val="22"/>
              </w:rPr>
              <w:t>Must meet</w:t>
            </w:r>
            <w:r w:rsidR="00B21EB3">
              <w:rPr>
                <w:sz w:val="22"/>
                <w:szCs w:val="22"/>
              </w:rPr>
              <w:t xml:space="preserve"> 35</w:t>
            </w:r>
            <w:r w:rsidR="00C01F27">
              <w:rPr>
                <w:sz w:val="22"/>
                <w:szCs w:val="22"/>
              </w:rPr>
              <w:t xml:space="preserve">% (Twenty Five </w:t>
            </w:r>
            <w:r>
              <w:rPr>
                <w:sz w:val="22"/>
                <w:szCs w:val="22"/>
              </w:rPr>
              <w:t>percent)</w:t>
            </w:r>
            <w:r w:rsidR="00863577">
              <w:rPr>
                <w:sz w:val="22"/>
                <w:szCs w:val="22"/>
              </w:rPr>
              <w:t xml:space="preserve"> of the </w:t>
            </w:r>
            <w:r w:rsidRPr="00AA39A4">
              <w:rPr>
                <w:sz w:val="22"/>
                <w:szCs w:val="22"/>
              </w:rPr>
              <w:t>requirement</w:t>
            </w:r>
            <w:bookmarkEnd w:id="678"/>
          </w:p>
        </w:tc>
        <w:tc>
          <w:tcPr>
            <w:tcW w:w="1530" w:type="dxa"/>
          </w:tcPr>
          <w:p w14:paraId="4A7CADA3" w14:textId="1352FC89" w:rsidR="009F598A" w:rsidRPr="00E80723" w:rsidRDefault="009F598A" w:rsidP="00B21EB3">
            <w:pPr>
              <w:spacing w:before="31" w:after="31"/>
              <w:jc w:val="left"/>
              <w:rPr>
                <w:sz w:val="22"/>
                <w:szCs w:val="22"/>
              </w:rPr>
            </w:pPr>
            <w:r w:rsidRPr="00AA39A4">
              <w:rPr>
                <w:sz w:val="22"/>
                <w:szCs w:val="22"/>
              </w:rPr>
              <w:t xml:space="preserve">Must meet </w:t>
            </w:r>
            <w:r w:rsidR="00B21EB3">
              <w:rPr>
                <w:sz w:val="22"/>
                <w:szCs w:val="22"/>
              </w:rPr>
              <w:t>65</w:t>
            </w:r>
            <w:r w:rsidR="00C01F27">
              <w:rPr>
                <w:sz w:val="22"/>
                <w:szCs w:val="22"/>
              </w:rPr>
              <w:t>% (Seventy Five</w:t>
            </w:r>
            <w:r>
              <w:rPr>
                <w:sz w:val="22"/>
                <w:szCs w:val="22"/>
              </w:rPr>
              <w:t xml:space="preserve"> percent)</w:t>
            </w:r>
            <w:r w:rsidRPr="00AA39A4">
              <w:rPr>
                <w:sz w:val="22"/>
                <w:szCs w:val="22"/>
              </w:rPr>
              <w:t xml:space="preserve"> of the requirement</w:t>
            </w:r>
          </w:p>
        </w:tc>
        <w:tc>
          <w:tcPr>
            <w:tcW w:w="1800" w:type="dxa"/>
          </w:tcPr>
          <w:p w14:paraId="2C1E1557" w14:textId="77777777" w:rsidR="009F598A" w:rsidRPr="00E80723" w:rsidRDefault="009F598A" w:rsidP="009F598A">
            <w:pPr>
              <w:spacing w:before="31" w:after="31"/>
              <w:jc w:val="left"/>
              <w:rPr>
                <w:sz w:val="22"/>
                <w:szCs w:val="22"/>
              </w:rPr>
            </w:pPr>
            <w:bookmarkStart w:id="679" w:name="_Toc325722899"/>
            <w:r w:rsidRPr="00E80723">
              <w:rPr>
                <w:sz w:val="22"/>
                <w:szCs w:val="22"/>
              </w:rPr>
              <w:t>Form FIN – 3.2</w:t>
            </w:r>
            <w:bookmarkEnd w:id="679"/>
          </w:p>
          <w:p w14:paraId="19257D41" w14:textId="77777777" w:rsidR="009F598A" w:rsidRPr="00E80723" w:rsidRDefault="009F598A" w:rsidP="009F598A">
            <w:pPr>
              <w:spacing w:before="31" w:after="31"/>
              <w:jc w:val="left"/>
              <w:rPr>
                <w:sz w:val="22"/>
                <w:szCs w:val="22"/>
              </w:rPr>
            </w:pPr>
          </w:p>
        </w:tc>
      </w:tr>
      <w:tr w:rsidR="00535087" w:rsidRPr="00E80723" w14:paraId="68B9CE5C" w14:textId="77777777" w:rsidTr="00523F48">
        <w:tc>
          <w:tcPr>
            <w:tcW w:w="13945" w:type="dxa"/>
            <w:gridSpan w:val="8"/>
            <w:shd w:val="clear" w:color="auto" w:fill="7F7F7F" w:themeFill="text1" w:themeFillTint="80"/>
          </w:tcPr>
          <w:p w14:paraId="77B7FEE0" w14:textId="18D4C399"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680" w:name="_Toc333569800"/>
            <w:r w:rsidRPr="00E80723">
              <w:rPr>
                <w:rFonts w:cs="Arial-BoldMT"/>
                <w:b/>
                <w:bCs/>
                <w:color w:val="FFFFFF" w:themeColor="background1"/>
                <w:szCs w:val="20"/>
              </w:rPr>
              <w:t>4. Experience</w:t>
            </w:r>
            <w:bookmarkEnd w:id="680"/>
          </w:p>
        </w:tc>
      </w:tr>
      <w:tr w:rsidR="00535087" w:rsidRPr="00E80723" w14:paraId="2EB26EC9" w14:textId="77777777" w:rsidTr="00A741F9">
        <w:tc>
          <w:tcPr>
            <w:tcW w:w="715" w:type="dxa"/>
          </w:tcPr>
          <w:p w14:paraId="3B2E8A58" w14:textId="6E43FE80" w:rsidR="00535087" w:rsidRPr="00E80723" w:rsidRDefault="00535087" w:rsidP="00535087">
            <w:pPr>
              <w:rPr>
                <w:b/>
                <w:sz w:val="22"/>
                <w:szCs w:val="22"/>
              </w:rPr>
            </w:pPr>
            <w:bookmarkStart w:id="681" w:name="_Toc325722901"/>
            <w:r w:rsidRPr="00E80723">
              <w:rPr>
                <w:b/>
                <w:sz w:val="22"/>
                <w:szCs w:val="22"/>
              </w:rPr>
              <w:t>4.1 (a)</w:t>
            </w:r>
            <w:bookmarkEnd w:id="681"/>
          </w:p>
        </w:tc>
        <w:tc>
          <w:tcPr>
            <w:tcW w:w="1890" w:type="dxa"/>
          </w:tcPr>
          <w:p w14:paraId="037E3388" w14:textId="09109597" w:rsidR="00535087" w:rsidRPr="00E80723" w:rsidRDefault="00535087" w:rsidP="00BA0378">
            <w:pPr>
              <w:spacing w:before="31" w:after="31"/>
              <w:rPr>
                <w:b/>
                <w:sz w:val="22"/>
                <w:szCs w:val="22"/>
              </w:rPr>
            </w:pPr>
            <w:bookmarkStart w:id="682" w:name="_Toc325722902"/>
            <w:r w:rsidRPr="00E80723">
              <w:rPr>
                <w:b/>
                <w:sz w:val="22"/>
                <w:szCs w:val="22"/>
              </w:rPr>
              <w:t>General Construction Experience</w:t>
            </w:r>
            <w:bookmarkEnd w:id="682"/>
            <w:r w:rsidR="001D1CE8">
              <w:rPr>
                <w:b/>
                <w:sz w:val="22"/>
                <w:szCs w:val="22"/>
              </w:rPr>
              <w:t xml:space="preserve"> </w:t>
            </w:r>
          </w:p>
        </w:tc>
        <w:tc>
          <w:tcPr>
            <w:tcW w:w="3330" w:type="dxa"/>
          </w:tcPr>
          <w:p w14:paraId="1B8B888E" w14:textId="617582A7" w:rsidR="00535087" w:rsidRPr="00E80723" w:rsidRDefault="00535087" w:rsidP="00F4730F">
            <w:pPr>
              <w:spacing w:after="120"/>
              <w:jc w:val="left"/>
              <w:rPr>
                <w:sz w:val="22"/>
                <w:szCs w:val="22"/>
              </w:rPr>
            </w:pPr>
            <w:bookmarkStart w:id="683" w:name="_Toc325722903"/>
            <w:r w:rsidRPr="00E80723">
              <w:rPr>
                <w:sz w:val="22"/>
                <w:szCs w:val="22"/>
              </w:rPr>
              <w:t xml:space="preserve">Experience under construction contracts in the role of prime contractor, JV member, </w:t>
            </w:r>
            <w:r w:rsidR="00A753D4" w:rsidRPr="00E80723">
              <w:rPr>
                <w:sz w:val="22"/>
                <w:szCs w:val="22"/>
              </w:rPr>
              <w:t>Subcontractor</w:t>
            </w:r>
            <w:r w:rsidRPr="00E80723">
              <w:rPr>
                <w:sz w:val="22"/>
                <w:szCs w:val="22"/>
              </w:rPr>
              <w:t xml:space="preserve">, or management contractor for at least the last </w:t>
            </w:r>
            <w:r w:rsidR="009F598A" w:rsidRPr="002609A7">
              <w:rPr>
                <w:b/>
                <w:sz w:val="20"/>
                <w:szCs w:val="20"/>
              </w:rPr>
              <w:t xml:space="preserve">the </w:t>
            </w:r>
            <w:r w:rsidR="009F598A" w:rsidRPr="002609A7">
              <w:rPr>
                <w:b/>
                <w:sz w:val="20"/>
                <w:szCs w:val="20"/>
              </w:rPr>
              <w:lastRenderedPageBreak/>
              <w:t xml:space="preserve">last </w:t>
            </w:r>
            <w:r w:rsidR="009F598A">
              <w:rPr>
                <w:b/>
                <w:sz w:val="20"/>
                <w:szCs w:val="20"/>
              </w:rPr>
              <w:t xml:space="preserve">10 </w:t>
            </w:r>
            <w:r w:rsidR="009F598A" w:rsidRPr="002609A7">
              <w:rPr>
                <w:b/>
                <w:sz w:val="20"/>
                <w:szCs w:val="20"/>
              </w:rPr>
              <w:t>years</w:t>
            </w:r>
            <w:r w:rsidR="009F598A">
              <w:rPr>
                <w:b/>
                <w:sz w:val="20"/>
                <w:szCs w:val="20"/>
              </w:rPr>
              <w:t xml:space="preserve">, </w:t>
            </w:r>
            <w:r w:rsidR="009F598A" w:rsidRPr="002609A7">
              <w:rPr>
                <w:b/>
                <w:sz w:val="20"/>
                <w:szCs w:val="20"/>
              </w:rPr>
              <w:t>starting 1</w:t>
            </w:r>
            <w:r w:rsidR="009F598A" w:rsidRPr="002609A7">
              <w:rPr>
                <w:b/>
                <w:sz w:val="20"/>
                <w:szCs w:val="20"/>
                <w:vertAlign w:val="superscript"/>
              </w:rPr>
              <w:t>st</w:t>
            </w:r>
            <w:r w:rsidR="009F598A">
              <w:rPr>
                <w:b/>
                <w:sz w:val="20"/>
                <w:szCs w:val="20"/>
              </w:rPr>
              <w:t xml:space="preserve"> January 2014.</w:t>
            </w:r>
            <w:bookmarkEnd w:id="683"/>
          </w:p>
        </w:tc>
        <w:tc>
          <w:tcPr>
            <w:tcW w:w="1440" w:type="dxa"/>
          </w:tcPr>
          <w:p w14:paraId="53026023" w14:textId="77777777" w:rsidR="00535087" w:rsidRPr="00E80723" w:rsidRDefault="00535087" w:rsidP="00535087">
            <w:pPr>
              <w:spacing w:before="31" w:after="31"/>
              <w:jc w:val="left"/>
              <w:rPr>
                <w:sz w:val="22"/>
                <w:szCs w:val="22"/>
              </w:rPr>
            </w:pPr>
            <w:bookmarkStart w:id="684" w:name="_Toc325722904"/>
            <w:r w:rsidRPr="00E80723">
              <w:rPr>
                <w:sz w:val="22"/>
                <w:szCs w:val="22"/>
              </w:rPr>
              <w:lastRenderedPageBreak/>
              <w:t>Must meet requirement</w:t>
            </w:r>
            <w:bookmarkEnd w:id="684"/>
          </w:p>
        </w:tc>
        <w:tc>
          <w:tcPr>
            <w:tcW w:w="1620" w:type="dxa"/>
          </w:tcPr>
          <w:p w14:paraId="1D2F1388" w14:textId="77777777" w:rsidR="00535087" w:rsidRPr="00E80723" w:rsidRDefault="00535087" w:rsidP="00535087">
            <w:pPr>
              <w:spacing w:before="31" w:after="31"/>
              <w:jc w:val="left"/>
              <w:rPr>
                <w:sz w:val="22"/>
                <w:szCs w:val="22"/>
              </w:rPr>
            </w:pPr>
            <w:bookmarkStart w:id="685" w:name="_Toc325722905"/>
            <w:r w:rsidRPr="00E80723">
              <w:rPr>
                <w:sz w:val="22"/>
                <w:szCs w:val="22"/>
              </w:rPr>
              <w:t>N/A</w:t>
            </w:r>
            <w:bookmarkEnd w:id="685"/>
          </w:p>
        </w:tc>
        <w:tc>
          <w:tcPr>
            <w:tcW w:w="1620" w:type="dxa"/>
          </w:tcPr>
          <w:p w14:paraId="320D02B4" w14:textId="77777777" w:rsidR="00535087" w:rsidRPr="00E80723" w:rsidRDefault="00535087" w:rsidP="00535087">
            <w:pPr>
              <w:spacing w:before="31" w:after="31"/>
              <w:jc w:val="left"/>
              <w:rPr>
                <w:sz w:val="22"/>
                <w:szCs w:val="22"/>
              </w:rPr>
            </w:pPr>
            <w:bookmarkStart w:id="686" w:name="_Toc325722906"/>
            <w:r w:rsidRPr="00E80723">
              <w:rPr>
                <w:sz w:val="22"/>
                <w:szCs w:val="22"/>
              </w:rPr>
              <w:t>Must meet requirement</w:t>
            </w:r>
            <w:bookmarkEnd w:id="686"/>
          </w:p>
        </w:tc>
        <w:tc>
          <w:tcPr>
            <w:tcW w:w="1530" w:type="dxa"/>
          </w:tcPr>
          <w:p w14:paraId="382D7301" w14:textId="77777777" w:rsidR="00535087" w:rsidRPr="00E80723" w:rsidRDefault="00535087" w:rsidP="00535087">
            <w:pPr>
              <w:spacing w:before="31" w:after="31"/>
              <w:jc w:val="left"/>
              <w:rPr>
                <w:sz w:val="22"/>
                <w:szCs w:val="22"/>
              </w:rPr>
            </w:pPr>
            <w:bookmarkStart w:id="687" w:name="_Toc325722907"/>
            <w:r w:rsidRPr="00E80723">
              <w:rPr>
                <w:sz w:val="22"/>
                <w:szCs w:val="22"/>
              </w:rPr>
              <w:t>N/A</w:t>
            </w:r>
            <w:bookmarkEnd w:id="687"/>
          </w:p>
        </w:tc>
        <w:tc>
          <w:tcPr>
            <w:tcW w:w="1800" w:type="dxa"/>
          </w:tcPr>
          <w:p w14:paraId="42A1CF5F" w14:textId="77777777" w:rsidR="00535087" w:rsidRPr="00E80723" w:rsidRDefault="00535087" w:rsidP="00535087">
            <w:pPr>
              <w:spacing w:before="31" w:after="31"/>
              <w:jc w:val="left"/>
              <w:rPr>
                <w:sz w:val="22"/>
                <w:szCs w:val="22"/>
              </w:rPr>
            </w:pPr>
            <w:bookmarkStart w:id="688" w:name="_Toc325722908"/>
            <w:r w:rsidRPr="00E80723">
              <w:rPr>
                <w:sz w:val="22"/>
                <w:szCs w:val="22"/>
              </w:rPr>
              <w:t>Form EXP – 4.1</w:t>
            </w:r>
            <w:bookmarkEnd w:id="688"/>
          </w:p>
          <w:p w14:paraId="549D3977" w14:textId="77777777" w:rsidR="00535087" w:rsidRPr="00E80723" w:rsidRDefault="00535087" w:rsidP="00535087">
            <w:pPr>
              <w:spacing w:before="31" w:after="31"/>
              <w:jc w:val="left"/>
              <w:rPr>
                <w:sz w:val="22"/>
                <w:szCs w:val="22"/>
              </w:rPr>
            </w:pPr>
          </w:p>
        </w:tc>
      </w:tr>
      <w:tr w:rsidR="00535087" w:rsidRPr="00E80723" w14:paraId="2AD89DA5" w14:textId="77777777" w:rsidTr="003C1D7D">
        <w:trPr>
          <w:trHeight w:val="899"/>
        </w:trPr>
        <w:tc>
          <w:tcPr>
            <w:tcW w:w="715" w:type="dxa"/>
            <w:vMerge w:val="restart"/>
          </w:tcPr>
          <w:p w14:paraId="0E50E5B8" w14:textId="6ECC082A" w:rsidR="00535087" w:rsidRPr="00E80723" w:rsidRDefault="00535087" w:rsidP="00535087">
            <w:pPr>
              <w:jc w:val="left"/>
              <w:rPr>
                <w:b/>
                <w:sz w:val="22"/>
                <w:szCs w:val="22"/>
              </w:rPr>
            </w:pPr>
            <w:bookmarkStart w:id="689" w:name="_Toc325722910"/>
            <w:r w:rsidRPr="00E80723">
              <w:rPr>
                <w:b/>
                <w:sz w:val="22"/>
                <w:szCs w:val="22"/>
              </w:rPr>
              <w:t>4.2 (a)</w:t>
            </w:r>
            <w:bookmarkEnd w:id="689"/>
          </w:p>
        </w:tc>
        <w:tc>
          <w:tcPr>
            <w:tcW w:w="1890" w:type="dxa"/>
            <w:vMerge w:val="restart"/>
          </w:tcPr>
          <w:p w14:paraId="50898F5F" w14:textId="515BF042" w:rsidR="00535087" w:rsidRPr="00E80723" w:rsidRDefault="00535087" w:rsidP="00BA0378">
            <w:pPr>
              <w:spacing w:before="31" w:after="31"/>
              <w:jc w:val="left"/>
              <w:rPr>
                <w:b/>
                <w:sz w:val="22"/>
                <w:szCs w:val="22"/>
              </w:rPr>
            </w:pPr>
            <w:bookmarkStart w:id="690" w:name="_Toc325722911"/>
            <w:r w:rsidRPr="00E80723">
              <w:rPr>
                <w:b/>
                <w:sz w:val="22"/>
                <w:szCs w:val="22"/>
              </w:rPr>
              <w:t>Specific Construction &amp; Contract Management Experience</w:t>
            </w:r>
            <w:bookmarkEnd w:id="690"/>
            <w:r w:rsidR="001D1CE8">
              <w:rPr>
                <w:b/>
                <w:sz w:val="22"/>
                <w:szCs w:val="22"/>
              </w:rPr>
              <w:t xml:space="preserve"> </w:t>
            </w:r>
          </w:p>
        </w:tc>
        <w:tc>
          <w:tcPr>
            <w:tcW w:w="3330" w:type="dxa"/>
            <w:vMerge w:val="restart"/>
          </w:tcPr>
          <w:p w14:paraId="484E0CF2" w14:textId="399945E7" w:rsidR="00535087" w:rsidRPr="00E80723" w:rsidRDefault="00535087" w:rsidP="00535087">
            <w:pPr>
              <w:spacing w:before="31" w:after="31"/>
              <w:jc w:val="left"/>
              <w:rPr>
                <w:sz w:val="22"/>
                <w:szCs w:val="22"/>
              </w:rPr>
            </w:pPr>
            <w:r w:rsidRPr="00E80723">
              <w:rPr>
                <w:sz w:val="22"/>
                <w:szCs w:val="22"/>
              </w:rPr>
              <w:t>(</w:t>
            </w:r>
            <w:proofErr w:type="spellStart"/>
            <w:r w:rsidRPr="00E80723">
              <w:rPr>
                <w:sz w:val="22"/>
                <w:szCs w:val="22"/>
              </w:rPr>
              <w:t>i</w:t>
            </w:r>
            <w:proofErr w:type="spellEnd"/>
            <w:r w:rsidRPr="00E80723">
              <w:rPr>
                <w:sz w:val="22"/>
                <w:szCs w:val="22"/>
              </w:rPr>
              <w:t xml:space="preserve">) A minimum number of </w:t>
            </w:r>
            <w:r w:rsidR="009F598A">
              <w:rPr>
                <w:i/>
                <w:sz w:val="22"/>
                <w:szCs w:val="22"/>
              </w:rPr>
              <w:t>at Least One</w:t>
            </w:r>
            <w:r w:rsidRPr="00E80723">
              <w:rPr>
                <w:sz w:val="22"/>
                <w:szCs w:val="22"/>
              </w:rPr>
              <w:t xml:space="preserve"> similar contracts specified below that have been satisfactorily and substantially</w:t>
            </w:r>
            <w:r w:rsidRPr="00E80723">
              <w:rPr>
                <w:rFonts w:ascii="Arial" w:hAnsi="Arial" w:cs="Arial"/>
                <w:sz w:val="22"/>
                <w:szCs w:val="22"/>
                <w:vertAlign w:val="superscript"/>
              </w:rPr>
              <w:footnoteReference w:id="13"/>
            </w:r>
            <w:r w:rsidRPr="00E80723">
              <w:rPr>
                <w:sz w:val="22"/>
                <w:szCs w:val="22"/>
              </w:rPr>
              <w:t xml:space="preserve"> completed as a prime contractor, joint venture member</w:t>
            </w:r>
            <w:bookmarkStart w:id="691" w:name="_Ref304212112"/>
            <w:r w:rsidRPr="00E80723">
              <w:rPr>
                <w:sz w:val="22"/>
                <w:szCs w:val="22"/>
                <w:vertAlign w:val="superscript"/>
              </w:rPr>
              <w:footnoteReference w:id="14"/>
            </w:r>
            <w:bookmarkEnd w:id="691"/>
            <w:r w:rsidRPr="00E80723">
              <w:rPr>
                <w:sz w:val="22"/>
                <w:szCs w:val="22"/>
              </w:rPr>
              <w:t xml:space="preserve">, management contractor or </w:t>
            </w:r>
            <w:r w:rsidR="00A753D4" w:rsidRPr="00E80723">
              <w:rPr>
                <w:sz w:val="22"/>
                <w:szCs w:val="22"/>
              </w:rPr>
              <w:t>Subcontractor</w:t>
            </w:r>
            <w:r w:rsidRPr="00E80723">
              <w:rPr>
                <w:sz w:val="22"/>
                <w:szCs w:val="22"/>
              </w:rPr>
              <w:t xml:space="preserve"> between 1st January </w:t>
            </w:r>
            <w:r w:rsidR="009F598A">
              <w:rPr>
                <w:sz w:val="22"/>
                <w:szCs w:val="22"/>
              </w:rPr>
              <w:t>2014</w:t>
            </w:r>
            <w:r w:rsidRPr="00E80723">
              <w:rPr>
                <w:sz w:val="22"/>
                <w:szCs w:val="22"/>
              </w:rPr>
              <w:t xml:space="preserve"> and bid submission deadline: </w:t>
            </w:r>
          </w:p>
          <w:p w14:paraId="75538D28" w14:textId="07DE0C57" w:rsidR="00535087" w:rsidRPr="00E80723" w:rsidRDefault="00535087" w:rsidP="00535087">
            <w:pPr>
              <w:spacing w:before="31" w:after="31"/>
              <w:jc w:val="left"/>
              <w:rPr>
                <w:sz w:val="22"/>
                <w:szCs w:val="22"/>
              </w:rPr>
            </w:pPr>
            <w:r w:rsidRPr="00E80723">
              <w:rPr>
                <w:sz w:val="22"/>
                <w:szCs w:val="22"/>
              </w:rPr>
              <w:t>(</w:t>
            </w:r>
            <w:proofErr w:type="spellStart"/>
            <w:r w:rsidRPr="00E80723">
              <w:rPr>
                <w:sz w:val="22"/>
                <w:szCs w:val="22"/>
              </w:rPr>
              <w:t>i</w:t>
            </w:r>
            <w:proofErr w:type="spellEnd"/>
            <w:r w:rsidRPr="00E80723">
              <w:rPr>
                <w:sz w:val="22"/>
                <w:szCs w:val="22"/>
              </w:rPr>
              <w:t xml:space="preserve">) </w:t>
            </w:r>
            <w:r w:rsidR="006C7D83">
              <w:rPr>
                <w:sz w:val="22"/>
                <w:szCs w:val="22"/>
              </w:rPr>
              <w:t>One</w:t>
            </w:r>
            <w:r w:rsidRPr="00E80723">
              <w:rPr>
                <w:sz w:val="22"/>
                <w:szCs w:val="22"/>
              </w:rPr>
              <w:t xml:space="preserve"> contract</w:t>
            </w:r>
            <w:r w:rsidR="00CA42A9">
              <w:rPr>
                <w:sz w:val="22"/>
                <w:szCs w:val="22"/>
              </w:rPr>
              <w:t xml:space="preserve"> with</w:t>
            </w:r>
            <w:r w:rsidRPr="00E80723">
              <w:rPr>
                <w:sz w:val="22"/>
                <w:szCs w:val="22"/>
              </w:rPr>
              <w:t xml:space="preserve"> minimum value </w:t>
            </w:r>
            <w:r w:rsidR="00BC04C3" w:rsidRPr="00F01BF1">
              <w:rPr>
                <w:b/>
                <w:sz w:val="22"/>
                <w:szCs w:val="22"/>
                <w:highlight w:val="yellow"/>
              </w:rPr>
              <w:t>1.</w:t>
            </w:r>
            <w:r w:rsidR="00D00E64">
              <w:rPr>
                <w:b/>
                <w:sz w:val="22"/>
                <w:szCs w:val="22"/>
                <w:highlight w:val="yellow"/>
              </w:rPr>
              <w:t>5</w:t>
            </w:r>
            <w:r w:rsidR="00BC04C3" w:rsidRPr="00F01BF1">
              <w:rPr>
                <w:b/>
                <w:sz w:val="22"/>
                <w:szCs w:val="22"/>
                <w:highlight w:val="yellow"/>
              </w:rPr>
              <w:t xml:space="preserve"> </w:t>
            </w:r>
            <w:r w:rsidR="006C7D83" w:rsidRPr="00F01BF1">
              <w:rPr>
                <w:b/>
                <w:sz w:val="22"/>
                <w:szCs w:val="22"/>
                <w:highlight w:val="yellow"/>
              </w:rPr>
              <w:t>Billion</w:t>
            </w:r>
            <w:r w:rsidRPr="00E80723">
              <w:rPr>
                <w:sz w:val="22"/>
                <w:szCs w:val="22"/>
              </w:rPr>
              <w:t>;</w:t>
            </w:r>
          </w:p>
          <w:p w14:paraId="215B314B" w14:textId="77777777" w:rsidR="00535087" w:rsidRPr="00E80723" w:rsidRDefault="00535087" w:rsidP="00535087">
            <w:pPr>
              <w:spacing w:before="31" w:after="31"/>
              <w:jc w:val="left"/>
              <w:rPr>
                <w:sz w:val="22"/>
                <w:szCs w:val="22"/>
              </w:rPr>
            </w:pPr>
            <w:r w:rsidRPr="00E80723">
              <w:rPr>
                <w:sz w:val="22"/>
                <w:szCs w:val="22"/>
              </w:rPr>
              <w:t xml:space="preserve">Or </w:t>
            </w:r>
          </w:p>
          <w:p w14:paraId="7F964113" w14:textId="34899F98" w:rsidR="006C7D83" w:rsidRDefault="00535087" w:rsidP="00535087">
            <w:pPr>
              <w:spacing w:before="31" w:after="31"/>
              <w:jc w:val="left"/>
              <w:rPr>
                <w:sz w:val="22"/>
                <w:szCs w:val="22"/>
              </w:rPr>
            </w:pPr>
            <w:r w:rsidRPr="00E80723">
              <w:rPr>
                <w:sz w:val="22"/>
                <w:szCs w:val="22"/>
              </w:rPr>
              <w:t xml:space="preserve">(ii) Less than or equal to </w:t>
            </w:r>
            <w:r w:rsidR="006C7D83">
              <w:rPr>
                <w:sz w:val="22"/>
                <w:szCs w:val="22"/>
              </w:rPr>
              <w:t>Two</w:t>
            </w:r>
            <w:r w:rsidRPr="00E80723">
              <w:rPr>
                <w:sz w:val="22"/>
                <w:szCs w:val="22"/>
              </w:rPr>
              <w:t xml:space="preserve"> contracts, each of minimum value </w:t>
            </w:r>
            <w:r w:rsidR="00D00E64">
              <w:rPr>
                <w:b/>
                <w:sz w:val="22"/>
                <w:szCs w:val="22"/>
                <w:highlight w:val="yellow"/>
              </w:rPr>
              <w:t>85</w:t>
            </w:r>
            <w:r w:rsidR="00CA42A9">
              <w:rPr>
                <w:b/>
                <w:sz w:val="22"/>
                <w:szCs w:val="22"/>
                <w:highlight w:val="yellow"/>
              </w:rPr>
              <w:t>0</w:t>
            </w:r>
            <w:r w:rsidR="00BC04C3" w:rsidRPr="00F01BF1">
              <w:rPr>
                <w:b/>
                <w:sz w:val="22"/>
                <w:szCs w:val="22"/>
                <w:highlight w:val="yellow"/>
              </w:rPr>
              <w:t xml:space="preserve"> </w:t>
            </w:r>
            <w:r w:rsidR="00F01BF1" w:rsidRPr="00F01BF1">
              <w:rPr>
                <w:b/>
                <w:sz w:val="22"/>
                <w:szCs w:val="22"/>
                <w:highlight w:val="yellow"/>
              </w:rPr>
              <w:t>million</w:t>
            </w:r>
            <w:r w:rsidRPr="00E80723">
              <w:rPr>
                <w:sz w:val="22"/>
                <w:szCs w:val="22"/>
              </w:rPr>
              <w:t xml:space="preserve">, but with total value of all contracts equal or more than </w:t>
            </w:r>
            <w:r w:rsidR="00BC04C3">
              <w:rPr>
                <w:sz w:val="22"/>
                <w:szCs w:val="22"/>
              </w:rPr>
              <w:t>1.</w:t>
            </w:r>
            <w:r w:rsidR="009F7E9E">
              <w:rPr>
                <w:sz w:val="22"/>
                <w:szCs w:val="22"/>
              </w:rPr>
              <w:t>2</w:t>
            </w:r>
            <w:r w:rsidR="006C7D83">
              <w:rPr>
                <w:sz w:val="22"/>
                <w:szCs w:val="22"/>
              </w:rPr>
              <w:t xml:space="preserve"> Billion</w:t>
            </w:r>
            <w:r w:rsidRPr="00E80723">
              <w:rPr>
                <w:sz w:val="22"/>
                <w:szCs w:val="22"/>
              </w:rPr>
              <w:t xml:space="preserve">; </w:t>
            </w:r>
          </w:p>
          <w:p w14:paraId="1984B733" w14:textId="77777777" w:rsidR="006C7D83" w:rsidRPr="00E80723" w:rsidRDefault="006C7D83" w:rsidP="006C7D83">
            <w:pPr>
              <w:spacing w:before="31" w:after="31"/>
              <w:jc w:val="left"/>
              <w:rPr>
                <w:sz w:val="22"/>
                <w:szCs w:val="22"/>
              </w:rPr>
            </w:pPr>
            <w:r w:rsidRPr="00E80723">
              <w:rPr>
                <w:sz w:val="22"/>
                <w:szCs w:val="22"/>
              </w:rPr>
              <w:t xml:space="preserve">Or </w:t>
            </w:r>
          </w:p>
          <w:p w14:paraId="1CAEDAEE" w14:textId="77A7B60C" w:rsidR="006C7D83" w:rsidRDefault="006C7D83" w:rsidP="006C7D83">
            <w:pPr>
              <w:spacing w:before="31" w:after="31"/>
              <w:jc w:val="left"/>
              <w:rPr>
                <w:sz w:val="22"/>
                <w:szCs w:val="22"/>
              </w:rPr>
            </w:pPr>
            <w:r w:rsidRPr="00E80723">
              <w:rPr>
                <w:sz w:val="22"/>
                <w:szCs w:val="22"/>
              </w:rPr>
              <w:t>(ii</w:t>
            </w:r>
            <w:r>
              <w:rPr>
                <w:sz w:val="22"/>
                <w:szCs w:val="22"/>
              </w:rPr>
              <w:t>i</w:t>
            </w:r>
            <w:r w:rsidRPr="00E80723">
              <w:rPr>
                <w:sz w:val="22"/>
                <w:szCs w:val="22"/>
              </w:rPr>
              <w:t xml:space="preserve">) Less than or equal to </w:t>
            </w:r>
            <w:r>
              <w:rPr>
                <w:sz w:val="22"/>
                <w:szCs w:val="22"/>
              </w:rPr>
              <w:t>Three</w:t>
            </w:r>
            <w:r w:rsidRPr="00E80723">
              <w:rPr>
                <w:sz w:val="22"/>
                <w:szCs w:val="22"/>
              </w:rPr>
              <w:t xml:space="preserve"> contracts, each of minimum value </w:t>
            </w:r>
            <w:r w:rsidR="00D00E64">
              <w:rPr>
                <w:b/>
                <w:sz w:val="22"/>
                <w:szCs w:val="22"/>
                <w:highlight w:val="yellow"/>
              </w:rPr>
              <w:t>50</w:t>
            </w:r>
            <w:r w:rsidR="00CA42A9">
              <w:rPr>
                <w:b/>
                <w:sz w:val="22"/>
                <w:szCs w:val="22"/>
                <w:highlight w:val="yellow"/>
              </w:rPr>
              <w:t>0</w:t>
            </w:r>
            <w:r w:rsidR="00F01BF1" w:rsidRPr="00D6286F">
              <w:rPr>
                <w:b/>
                <w:sz w:val="22"/>
                <w:szCs w:val="22"/>
                <w:highlight w:val="yellow"/>
              </w:rPr>
              <w:t xml:space="preserve"> million</w:t>
            </w:r>
            <w:r w:rsidRPr="00E80723">
              <w:rPr>
                <w:sz w:val="22"/>
                <w:szCs w:val="22"/>
              </w:rPr>
              <w:t xml:space="preserve">, but with total value of </w:t>
            </w:r>
            <w:r w:rsidRPr="00E80723">
              <w:rPr>
                <w:sz w:val="22"/>
                <w:szCs w:val="22"/>
              </w:rPr>
              <w:lastRenderedPageBreak/>
              <w:t xml:space="preserve">all contracts equal or more than </w:t>
            </w:r>
            <w:r w:rsidR="00F01BF1">
              <w:rPr>
                <w:sz w:val="22"/>
                <w:szCs w:val="22"/>
              </w:rPr>
              <w:t>1.</w:t>
            </w:r>
            <w:r w:rsidR="009F7E9E">
              <w:rPr>
                <w:sz w:val="22"/>
                <w:szCs w:val="22"/>
              </w:rPr>
              <w:t>2</w:t>
            </w:r>
            <w:r>
              <w:rPr>
                <w:sz w:val="22"/>
                <w:szCs w:val="22"/>
              </w:rPr>
              <w:t xml:space="preserve"> Billion</w:t>
            </w:r>
            <w:r w:rsidRPr="00E80723">
              <w:rPr>
                <w:sz w:val="22"/>
                <w:szCs w:val="22"/>
              </w:rPr>
              <w:t>;</w:t>
            </w:r>
          </w:p>
          <w:p w14:paraId="7FD11FA7" w14:textId="42D14F83" w:rsidR="00963342" w:rsidRDefault="00535087" w:rsidP="00963342">
            <w:pPr>
              <w:spacing w:before="31" w:after="31"/>
              <w:jc w:val="left"/>
              <w:rPr>
                <w:i/>
                <w:sz w:val="22"/>
                <w:szCs w:val="22"/>
              </w:rPr>
            </w:pPr>
            <w:bookmarkStart w:id="692" w:name="_Toc325722918"/>
            <w:r w:rsidRPr="00E80723">
              <w:rPr>
                <w:sz w:val="22"/>
                <w:szCs w:val="22"/>
              </w:rPr>
              <w:t xml:space="preserve">The similarity of the contracts shall be based on </w:t>
            </w:r>
            <w:r w:rsidRPr="00E80723">
              <w:rPr>
                <w:i/>
                <w:sz w:val="22"/>
                <w:szCs w:val="22"/>
              </w:rPr>
              <w:t>Section VII, Scope of Works</w:t>
            </w:r>
            <w:r w:rsidR="00F01BF1">
              <w:rPr>
                <w:i/>
                <w:sz w:val="22"/>
                <w:szCs w:val="22"/>
              </w:rPr>
              <w:t xml:space="preserve"> for </w:t>
            </w:r>
            <w:r w:rsidR="00F01BF1" w:rsidRPr="00185C2D">
              <w:rPr>
                <w:b/>
                <w:sz w:val="20"/>
                <w:szCs w:val="20"/>
              </w:rPr>
              <w:t>2B+G+</w:t>
            </w:r>
            <w:r w:rsidR="00F01BF1">
              <w:rPr>
                <w:b/>
                <w:sz w:val="20"/>
                <w:szCs w:val="20"/>
              </w:rPr>
              <w:t>6</w:t>
            </w:r>
            <w:r w:rsidR="00F01BF1" w:rsidRPr="00185C2D">
              <w:rPr>
                <w:b/>
                <w:sz w:val="20"/>
                <w:szCs w:val="20"/>
              </w:rPr>
              <w:t xml:space="preserve"> (Two Basements and </w:t>
            </w:r>
            <w:r w:rsidR="00F01BF1">
              <w:rPr>
                <w:b/>
                <w:sz w:val="20"/>
                <w:szCs w:val="20"/>
              </w:rPr>
              <w:t>at least six</w:t>
            </w:r>
            <w:r w:rsidR="00F01BF1" w:rsidRPr="00185C2D">
              <w:rPr>
                <w:b/>
                <w:sz w:val="20"/>
                <w:szCs w:val="20"/>
              </w:rPr>
              <w:t xml:space="preserve"> Stories) </w:t>
            </w:r>
            <w:r w:rsidR="00963342">
              <w:rPr>
                <w:b/>
                <w:sz w:val="20"/>
                <w:szCs w:val="20"/>
              </w:rPr>
              <w:t xml:space="preserve">laboratory, medical warehouse or </w:t>
            </w:r>
            <w:r w:rsidR="00F01BF1" w:rsidRPr="00185C2D">
              <w:rPr>
                <w:b/>
                <w:sz w:val="20"/>
                <w:szCs w:val="20"/>
              </w:rPr>
              <w:t>Related Building Projec</w:t>
            </w:r>
            <w:bookmarkEnd w:id="692"/>
            <w:r w:rsidR="00963342">
              <w:rPr>
                <w:i/>
                <w:sz w:val="22"/>
                <w:szCs w:val="22"/>
              </w:rPr>
              <w:t>t.</w:t>
            </w:r>
          </w:p>
          <w:p w14:paraId="7F93EF7C" w14:textId="77777777" w:rsidR="005409D7" w:rsidRDefault="005409D7" w:rsidP="005409D7">
            <w:pPr>
              <w:pStyle w:val="Default"/>
              <w:jc w:val="both"/>
              <w:rPr>
                <w:b/>
                <w:color w:val="auto"/>
                <w:u w:val="single"/>
              </w:rPr>
            </w:pPr>
            <w:r>
              <w:rPr>
                <w:b/>
                <w:color w:val="auto"/>
                <w:u w:val="single"/>
              </w:rPr>
              <w:t>Note;</w:t>
            </w:r>
          </w:p>
          <w:p w14:paraId="69576028" w14:textId="77777777" w:rsidR="005409D7" w:rsidRDefault="005409D7" w:rsidP="00782D65">
            <w:pPr>
              <w:pStyle w:val="Default"/>
              <w:numPr>
                <w:ilvl w:val="1"/>
                <w:numId w:val="120"/>
              </w:numPr>
              <w:spacing w:after="200" w:line="276" w:lineRule="auto"/>
              <w:jc w:val="both"/>
              <w:rPr>
                <w:color w:val="auto"/>
              </w:rPr>
            </w:pPr>
            <w:r>
              <w:rPr>
                <w:color w:val="auto"/>
              </w:rPr>
              <w:t>The bidder shall to attach latest payment certificate approved by Employer, Contract Agreement and Completion Certificate or supporting letter from the Employer for certifying satisfactory completion</w:t>
            </w:r>
          </w:p>
          <w:p w14:paraId="3E2572BE" w14:textId="77777777" w:rsidR="005409D7" w:rsidRDefault="005409D7" w:rsidP="00782D65">
            <w:pPr>
              <w:pStyle w:val="Default"/>
              <w:numPr>
                <w:ilvl w:val="1"/>
                <w:numId w:val="120"/>
              </w:numPr>
              <w:spacing w:after="200" w:line="276" w:lineRule="auto"/>
              <w:jc w:val="both"/>
              <w:rPr>
                <w:color w:val="auto"/>
              </w:rPr>
            </w:pPr>
            <w:r>
              <w:rPr>
                <w:color w:val="auto"/>
              </w:rPr>
              <w:t>The attached evidence documents shall show Project cost, starting and completion time, Work accomplished up to date from owner clearly.</w:t>
            </w:r>
          </w:p>
          <w:p w14:paraId="5317AAB9" w14:textId="31C6F896" w:rsidR="009B5D19" w:rsidRPr="00E80723" w:rsidRDefault="005409D7" w:rsidP="003C1D7D">
            <w:pPr>
              <w:spacing w:before="31" w:after="31"/>
              <w:jc w:val="left"/>
              <w:rPr>
                <w:sz w:val="22"/>
                <w:szCs w:val="22"/>
              </w:rPr>
            </w:pPr>
            <w:r>
              <w:t xml:space="preserve">The evidence submitted by the bidder shall fulfill the minimum requirement otherwise, the </w:t>
            </w:r>
            <w:r>
              <w:lastRenderedPageBreak/>
              <w:t>result will be zero (no proportion rating will be applied)</w:t>
            </w:r>
          </w:p>
        </w:tc>
        <w:tc>
          <w:tcPr>
            <w:tcW w:w="1440" w:type="dxa"/>
            <w:vMerge w:val="restart"/>
          </w:tcPr>
          <w:p w14:paraId="4DFD69A7" w14:textId="77777777" w:rsidR="00535087" w:rsidRPr="00E80723" w:rsidRDefault="00535087" w:rsidP="00535087">
            <w:pPr>
              <w:spacing w:before="31" w:after="31"/>
              <w:jc w:val="left"/>
              <w:rPr>
                <w:sz w:val="22"/>
                <w:szCs w:val="22"/>
              </w:rPr>
            </w:pPr>
            <w:bookmarkStart w:id="693" w:name="_Toc325722913"/>
            <w:r w:rsidRPr="00E80723">
              <w:rPr>
                <w:sz w:val="22"/>
                <w:szCs w:val="22"/>
              </w:rPr>
              <w:lastRenderedPageBreak/>
              <w:t>Must meet requirement</w:t>
            </w:r>
            <w:bookmarkEnd w:id="693"/>
          </w:p>
          <w:p w14:paraId="0DCAFB78" w14:textId="77777777" w:rsidR="00535087" w:rsidRPr="00E80723" w:rsidRDefault="00535087" w:rsidP="00535087">
            <w:pPr>
              <w:spacing w:before="31" w:after="31"/>
              <w:jc w:val="left"/>
              <w:rPr>
                <w:sz w:val="22"/>
                <w:szCs w:val="22"/>
              </w:rPr>
            </w:pPr>
          </w:p>
          <w:p w14:paraId="3F1DEF3A" w14:textId="77777777" w:rsidR="00535087" w:rsidRPr="00E80723" w:rsidRDefault="00535087" w:rsidP="00535087">
            <w:pPr>
              <w:spacing w:before="31" w:after="31"/>
              <w:jc w:val="left"/>
              <w:rPr>
                <w:sz w:val="22"/>
                <w:szCs w:val="22"/>
              </w:rPr>
            </w:pPr>
          </w:p>
          <w:p w14:paraId="7A6F6C98" w14:textId="77777777" w:rsidR="00535087" w:rsidRPr="00E80723" w:rsidRDefault="00535087" w:rsidP="00535087">
            <w:pPr>
              <w:spacing w:before="31" w:after="31"/>
              <w:jc w:val="left"/>
              <w:rPr>
                <w:sz w:val="22"/>
                <w:szCs w:val="22"/>
              </w:rPr>
            </w:pPr>
          </w:p>
          <w:p w14:paraId="1FA5EBF9" w14:textId="77777777" w:rsidR="00535087" w:rsidRPr="00E80723" w:rsidRDefault="00535087" w:rsidP="00535087">
            <w:pPr>
              <w:spacing w:before="31" w:after="31"/>
              <w:jc w:val="left"/>
              <w:rPr>
                <w:sz w:val="22"/>
                <w:szCs w:val="22"/>
              </w:rPr>
            </w:pPr>
          </w:p>
          <w:p w14:paraId="3B5A6089" w14:textId="77777777" w:rsidR="00535087" w:rsidRPr="00E80723" w:rsidRDefault="00535087" w:rsidP="00535087">
            <w:pPr>
              <w:spacing w:before="31" w:after="31"/>
              <w:jc w:val="left"/>
              <w:rPr>
                <w:sz w:val="22"/>
                <w:szCs w:val="22"/>
              </w:rPr>
            </w:pPr>
          </w:p>
          <w:p w14:paraId="153640A3" w14:textId="77777777" w:rsidR="00535087" w:rsidRPr="00E80723" w:rsidRDefault="00535087" w:rsidP="00535087">
            <w:pPr>
              <w:spacing w:before="31" w:after="31"/>
              <w:jc w:val="left"/>
              <w:rPr>
                <w:sz w:val="22"/>
                <w:szCs w:val="22"/>
              </w:rPr>
            </w:pPr>
          </w:p>
          <w:p w14:paraId="5D5A7106" w14:textId="77777777" w:rsidR="00535087" w:rsidRPr="00E80723" w:rsidRDefault="00535087" w:rsidP="00535087">
            <w:pPr>
              <w:spacing w:before="31" w:after="31"/>
              <w:jc w:val="left"/>
              <w:rPr>
                <w:sz w:val="22"/>
                <w:szCs w:val="22"/>
              </w:rPr>
            </w:pPr>
          </w:p>
          <w:p w14:paraId="71AEDBC7" w14:textId="77777777" w:rsidR="00535087" w:rsidRPr="00E80723" w:rsidRDefault="00535087" w:rsidP="00535087">
            <w:pPr>
              <w:spacing w:before="31" w:after="31"/>
              <w:jc w:val="left"/>
              <w:rPr>
                <w:sz w:val="22"/>
                <w:szCs w:val="22"/>
              </w:rPr>
            </w:pPr>
          </w:p>
          <w:p w14:paraId="5C325102" w14:textId="77777777" w:rsidR="00535087" w:rsidRPr="00E80723" w:rsidRDefault="00535087" w:rsidP="00535087">
            <w:pPr>
              <w:spacing w:before="31" w:after="31"/>
              <w:jc w:val="left"/>
              <w:rPr>
                <w:sz w:val="22"/>
                <w:szCs w:val="22"/>
              </w:rPr>
            </w:pPr>
          </w:p>
          <w:p w14:paraId="115AB357" w14:textId="77777777" w:rsidR="00535087" w:rsidRPr="00E80723" w:rsidRDefault="00535087" w:rsidP="00535087">
            <w:pPr>
              <w:spacing w:before="31" w:after="31"/>
              <w:jc w:val="left"/>
              <w:rPr>
                <w:sz w:val="22"/>
                <w:szCs w:val="22"/>
              </w:rPr>
            </w:pPr>
          </w:p>
          <w:p w14:paraId="5F9EBC83" w14:textId="77777777" w:rsidR="00535087" w:rsidRPr="00E80723" w:rsidRDefault="00535087" w:rsidP="00535087">
            <w:pPr>
              <w:spacing w:before="31" w:after="31"/>
              <w:jc w:val="left"/>
              <w:rPr>
                <w:sz w:val="22"/>
                <w:szCs w:val="22"/>
              </w:rPr>
            </w:pPr>
          </w:p>
          <w:p w14:paraId="67B2D85C" w14:textId="77777777" w:rsidR="00535087" w:rsidRPr="00E80723" w:rsidRDefault="00535087" w:rsidP="00535087">
            <w:pPr>
              <w:spacing w:before="31" w:after="31"/>
              <w:jc w:val="left"/>
              <w:rPr>
                <w:sz w:val="22"/>
                <w:szCs w:val="22"/>
              </w:rPr>
            </w:pPr>
          </w:p>
          <w:p w14:paraId="53233B67" w14:textId="77777777" w:rsidR="00535087" w:rsidRPr="00E80723" w:rsidRDefault="00535087" w:rsidP="00535087">
            <w:pPr>
              <w:spacing w:before="31" w:after="31"/>
              <w:jc w:val="left"/>
              <w:rPr>
                <w:sz w:val="22"/>
                <w:szCs w:val="22"/>
              </w:rPr>
            </w:pPr>
          </w:p>
          <w:p w14:paraId="09AAD389" w14:textId="77777777" w:rsidR="00535087" w:rsidRPr="00E80723" w:rsidRDefault="00535087" w:rsidP="00535087">
            <w:pPr>
              <w:spacing w:before="31" w:after="31"/>
              <w:jc w:val="left"/>
              <w:rPr>
                <w:sz w:val="22"/>
                <w:szCs w:val="22"/>
              </w:rPr>
            </w:pPr>
          </w:p>
        </w:tc>
        <w:tc>
          <w:tcPr>
            <w:tcW w:w="1620" w:type="dxa"/>
            <w:vMerge w:val="restart"/>
          </w:tcPr>
          <w:p w14:paraId="7981DE92" w14:textId="77777777" w:rsidR="00535087" w:rsidRPr="00E80723" w:rsidRDefault="00535087" w:rsidP="00535087">
            <w:pPr>
              <w:spacing w:before="31" w:after="31"/>
              <w:jc w:val="left"/>
              <w:rPr>
                <w:sz w:val="22"/>
                <w:szCs w:val="22"/>
              </w:rPr>
            </w:pPr>
            <w:bookmarkStart w:id="694" w:name="_Toc325722914"/>
            <w:r w:rsidRPr="00E80723">
              <w:rPr>
                <w:sz w:val="22"/>
                <w:szCs w:val="22"/>
              </w:rPr>
              <w:t>Must meet requirement</w:t>
            </w:r>
            <w:bookmarkEnd w:id="694"/>
            <w:r w:rsidRPr="00E80723">
              <w:rPr>
                <w:rStyle w:val="FootnoteReference"/>
                <w:sz w:val="22"/>
                <w:szCs w:val="22"/>
              </w:rPr>
              <w:footnoteReference w:id="15"/>
            </w:r>
          </w:p>
          <w:p w14:paraId="064482E6" w14:textId="77777777" w:rsidR="00535087" w:rsidRPr="00E80723" w:rsidRDefault="00535087" w:rsidP="00535087">
            <w:pPr>
              <w:spacing w:before="31" w:after="31"/>
              <w:jc w:val="left"/>
              <w:rPr>
                <w:sz w:val="22"/>
                <w:szCs w:val="22"/>
              </w:rPr>
            </w:pPr>
          </w:p>
          <w:p w14:paraId="0D5E6EC6" w14:textId="77777777" w:rsidR="00535087" w:rsidRPr="00E80723" w:rsidRDefault="00535087" w:rsidP="00535087">
            <w:pPr>
              <w:spacing w:before="31" w:after="31"/>
              <w:jc w:val="left"/>
              <w:rPr>
                <w:sz w:val="22"/>
                <w:szCs w:val="22"/>
              </w:rPr>
            </w:pPr>
          </w:p>
          <w:p w14:paraId="7ACC64C3" w14:textId="77777777" w:rsidR="00535087" w:rsidRPr="00E80723" w:rsidRDefault="00535087" w:rsidP="00535087">
            <w:pPr>
              <w:spacing w:before="31" w:after="31"/>
              <w:jc w:val="left"/>
              <w:rPr>
                <w:sz w:val="22"/>
                <w:szCs w:val="22"/>
              </w:rPr>
            </w:pPr>
          </w:p>
          <w:p w14:paraId="0E428DF2" w14:textId="77777777" w:rsidR="00535087" w:rsidRPr="00E80723" w:rsidRDefault="00535087" w:rsidP="00535087">
            <w:pPr>
              <w:spacing w:before="31" w:after="31"/>
              <w:jc w:val="left"/>
              <w:rPr>
                <w:sz w:val="22"/>
                <w:szCs w:val="22"/>
              </w:rPr>
            </w:pPr>
          </w:p>
          <w:p w14:paraId="2A4C2F31" w14:textId="77777777" w:rsidR="00535087" w:rsidRPr="00E80723" w:rsidRDefault="00535087" w:rsidP="00535087">
            <w:pPr>
              <w:spacing w:before="31" w:after="31"/>
              <w:jc w:val="left"/>
              <w:rPr>
                <w:sz w:val="22"/>
                <w:szCs w:val="22"/>
              </w:rPr>
            </w:pPr>
          </w:p>
          <w:p w14:paraId="47BB4012" w14:textId="77777777" w:rsidR="00535087" w:rsidRPr="00E80723" w:rsidRDefault="00535087" w:rsidP="00535087">
            <w:pPr>
              <w:spacing w:before="31" w:after="31"/>
              <w:jc w:val="left"/>
              <w:rPr>
                <w:sz w:val="22"/>
                <w:szCs w:val="22"/>
              </w:rPr>
            </w:pPr>
          </w:p>
          <w:p w14:paraId="7595C123" w14:textId="77777777" w:rsidR="00535087" w:rsidRPr="00E80723" w:rsidRDefault="00535087" w:rsidP="00535087">
            <w:pPr>
              <w:spacing w:before="31" w:after="31"/>
              <w:jc w:val="left"/>
              <w:rPr>
                <w:sz w:val="22"/>
                <w:szCs w:val="22"/>
              </w:rPr>
            </w:pPr>
          </w:p>
          <w:p w14:paraId="0D1F4A50" w14:textId="77777777" w:rsidR="00535087" w:rsidRPr="00E80723" w:rsidRDefault="00535087" w:rsidP="00535087">
            <w:pPr>
              <w:spacing w:before="31" w:after="31"/>
              <w:jc w:val="left"/>
              <w:rPr>
                <w:sz w:val="22"/>
                <w:szCs w:val="22"/>
              </w:rPr>
            </w:pPr>
          </w:p>
          <w:p w14:paraId="04729670" w14:textId="77777777" w:rsidR="00535087" w:rsidRPr="00E80723" w:rsidRDefault="00535087" w:rsidP="00535087">
            <w:pPr>
              <w:spacing w:before="31" w:after="31"/>
              <w:jc w:val="left"/>
              <w:rPr>
                <w:sz w:val="22"/>
                <w:szCs w:val="22"/>
              </w:rPr>
            </w:pPr>
          </w:p>
          <w:p w14:paraId="3B020315" w14:textId="77777777" w:rsidR="00535087" w:rsidRPr="00E80723" w:rsidRDefault="00535087" w:rsidP="00535087">
            <w:pPr>
              <w:spacing w:before="31" w:after="31"/>
              <w:jc w:val="left"/>
              <w:rPr>
                <w:sz w:val="22"/>
                <w:szCs w:val="22"/>
              </w:rPr>
            </w:pPr>
          </w:p>
          <w:p w14:paraId="573CFF8A" w14:textId="77777777" w:rsidR="00535087" w:rsidRPr="00E80723" w:rsidRDefault="00535087" w:rsidP="00535087">
            <w:pPr>
              <w:spacing w:before="31" w:after="31"/>
              <w:jc w:val="left"/>
              <w:rPr>
                <w:sz w:val="22"/>
                <w:szCs w:val="22"/>
              </w:rPr>
            </w:pPr>
          </w:p>
          <w:p w14:paraId="5A2432D7" w14:textId="77777777" w:rsidR="00535087" w:rsidRPr="00E80723" w:rsidRDefault="00535087" w:rsidP="00535087">
            <w:pPr>
              <w:spacing w:before="31" w:after="31"/>
              <w:jc w:val="left"/>
              <w:rPr>
                <w:sz w:val="22"/>
                <w:szCs w:val="22"/>
              </w:rPr>
            </w:pPr>
          </w:p>
          <w:p w14:paraId="39BF368D" w14:textId="77777777" w:rsidR="00535087" w:rsidRPr="00E80723" w:rsidRDefault="00535087" w:rsidP="00535087">
            <w:pPr>
              <w:spacing w:before="31" w:after="31"/>
              <w:jc w:val="left"/>
              <w:rPr>
                <w:sz w:val="22"/>
                <w:szCs w:val="22"/>
              </w:rPr>
            </w:pPr>
          </w:p>
        </w:tc>
        <w:tc>
          <w:tcPr>
            <w:tcW w:w="1620" w:type="dxa"/>
            <w:vMerge w:val="restart"/>
          </w:tcPr>
          <w:p w14:paraId="779C8DE5" w14:textId="77777777" w:rsidR="00535087" w:rsidRPr="00E80723" w:rsidRDefault="00535087" w:rsidP="00535087">
            <w:pPr>
              <w:spacing w:before="31" w:after="31"/>
              <w:jc w:val="left"/>
              <w:rPr>
                <w:sz w:val="22"/>
                <w:szCs w:val="22"/>
              </w:rPr>
            </w:pPr>
            <w:bookmarkStart w:id="695" w:name="_Toc325722915"/>
            <w:r w:rsidRPr="00E80723">
              <w:rPr>
                <w:sz w:val="22"/>
                <w:szCs w:val="22"/>
              </w:rPr>
              <w:t>N/A</w:t>
            </w:r>
            <w:bookmarkEnd w:id="695"/>
          </w:p>
          <w:p w14:paraId="4BFC7FC1" w14:textId="77777777" w:rsidR="00535087" w:rsidRPr="00E80723" w:rsidRDefault="00535087" w:rsidP="00535087">
            <w:pPr>
              <w:spacing w:before="31" w:after="31"/>
              <w:jc w:val="left"/>
              <w:rPr>
                <w:sz w:val="22"/>
                <w:szCs w:val="22"/>
              </w:rPr>
            </w:pPr>
          </w:p>
          <w:p w14:paraId="30BDE8CE" w14:textId="77777777" w:rsidR="00535087" w:rsidRPr="00E80723" w:rsidRDefault="00535087" w:rsidP="00535087">
            <w:pPr>
              <w:spacing w:before="31" w:after="31"/>
              <w:jc w:val="left"/>
              <w:rPr>
                <w:sz w:val="22"/>
                <w:szCs w:val="22"/>
              </w:rPr>
            </w:pPr>
          </w:p>
          <w:p w14:paraId="0098EA93" w14:textId="77777777" w:rsidR="00535087" w:rsidRPr="00E80723" w:rsidRDefault="00535087" w:rsidP="00535087">
            <w:pPr>
              <w:spacing w:before="31" w:after="31"/>
              <w:jc w:val="left"/>
              <w:rPr>
                <w:sz w:val="22"/>
                <w:szCs w:val="22"/>
              </w:rPr>
            </w:pPr>
          </w:p>
          <w:p w14:paraId="056BC4AD" w14:textId="77777777" w:rsidR="00535087" w:rsidRPr="00E80723" w:rsidRDefault="00535087" w:rsidP="00535087">
            <w:pPr>
              <w:spacing w:before="31" w:after="31"/>
              <w:jc w:val="left"/>
              <w:rPr>
                <w:sz w:val="22"/>
                <w:szCs w:val="22"/>
              </w:rPr>
            </w:pPr>
          </w:p>
          <w:p w14:paraId="1264C7F7" w14:textId="77777777" w:rsidR="00535087" w:rsidRPr="00E80723" w:rsidRDefault="00535087" w:rsidP="00535087">
            <w:pPr>
              <w:spacing w:before="31" w:after="31"/>
              <w:jc w:val="left"/>
              <w:rPr>
                <w:sz w:val="22"/>
                <w:szCs w:val="22"/>
              </w:rPr>
            </w:pPr>
          </w:p>
          <w:p w14:paraId="3F5806A9" w14:textId="77777777" w:rsidR="00535087" w:rsidRPr="00E80723" w:rsidRDefault="00535087" w:rsidP="00535087">
            <w:pPr>
              <w:spacing w:before="31" w:after="31"/>
              <w:jc w:val="left"/>
              <w:rPr>
                <w:sz w:val="22"/>
                <w:szCs w:val="22"/>
              </w:rPr>
            </w:pPr>
          </w:p>
          <w:p w14:paraId="2F04573F" w14:textId="77777777" w:rsidR="00535087" w:rsidRPr="00E80723" w:rsidRDefault="00535087" w:rsidP="00535087">
            <w:pPr>
              <w:spacing w:before="31" w:after="31"/>
              <w:jc w:val="left"/>
              <w:rPr>
                <w:sz w:val="22"/>
                <w:szCs w:val="22"/>
              </w:rPr>
            </w:pPr>
          </w:p>
          <w:p w14:paraId="5493CD60" w14:textId="77777777" w:rsidR="00535087" w:rsidRPr="00E80723" w:rsidRDefault="00535087" w:rsidP="00535087">
            <w:pPr>
              <w:spacing w:before="31" w:after="31"/>
              <w:jc w:val="left"/>
              <w:rPr>
                <w:sz w:val="22"/>
                <w:szCs w:val="22"/>
              </w:rPr>
            </w:pPr>
          </w:p>
          <w:p w14:paraId="453AAC46" w14:textId="77777777" w:rsidR="00535087" w:rsidRPr="00E80723" w:rsidRDefault="00535087" w:rsidP="00535087">
            <w:pPr>
              <w:spacing w:before="31" w:after="31"/>
              <w:jc w:val="left"/>
              <w:rPr>
                <w:sz w:val="22"/>
                <w:szCs w:val="22"/>
              </w:rPr>
            </w:pPr>
          </w:p>
          <w:p w14:paraId="76EFCF72" w14:textId="77777777" w:rsidR="00535087" w:rsidRPr="00E80723" w:rsidRDefault="00535087" w:rsidP="00535087">
            <w:pPr>
              <w:spacing w:before="31" w:after="31"/>
              <w:jc w:val="left"/>
              <w:rPr>
                <w:sz w:val="22"/>
                <w:szCs w:val="22"/>
              </w:rPr>
            </w:pPr>
          </w:p>
          <w:p w14:paraId="68F63655" w14:textId="77777777" w:rsidR="00535087" w:rsidRPr="00E80723" w:rsidRDefault="00535087" w:rsidP="00535087">
            <w:pPr>
              <w:spacing w:before="31" w:after="31"/>
              <w:jc w:val="left"/>
              <w:rPr>
                <w:sz w:val="22"/>
                <w:szCs w:val="22"/>
              </w:rPr>
            </w:pPr>
          </w:p>
          <w:p w14:paraId="488F46B3" w14:textId="77777777" w:rsidR="00535087" w:rsidRPr="00E80723" w:rsidRDefault="00535087" w:rsidP="00535087">
            <w:pPr>
              <w:spacing w:before="31" w:after="31"/>
              <w:jc w:val="left"/>
              <w:rPr>
                <w:sz w:val="22"/>
                <w:szCs w:val="22"/>
              </w:rPr>
            </w:pPr>
          </w:p>
          <w:p w14:paraId="3B98297A" w14:textId="77777777" w:rsidR="00535087" w:rsidRPr="00E80723" w:rsidRDefault="00535087" w:rsidP="00535087">
            <w:pPr>
              <w:spacing w:before="31" w:after="31"/>
              <w:jc w:val="left"/>
              <w:rPr>
                <w:sz w:val="22"/>
                <w:szCs w:val="22"/>
              </w:rPr>
            </w:pPr>
          </w:p>
          <w:p w14:paraId="577C0F1A" w14:textId="77777777" w:rsidR="00535087" w:rsidRPr="00E80723" w:rsidRDefault="00535087" w:rsidP="00535087">
            <w:pPr>
              <w:spacing w:before="31" w:after="31"/>
              <w:jc w:val="left"/>
              <w:rPr>
                <w:sz w:val="22"/>
                <w:szCs w:val="22"/>
              </w:rPr>
            </w:pPr>
          </w:p>
        </w:tc>
        <w:tc>
          <w:tcPr>
            <w:tcW w:w="1530" w:type="dxa"/>
            <w:vMerge w:val="restart"/>
          </w:tcPr>
          <w:p w14:paraId="4D5C33DB" w14:textId="2F3223C0" w:rsidR="00535087" w:rsidRPr="00E80723" w:rsidRDefault="00535087" w:rsidP="00535087">
            <w:pPr>
              <w:spacing w:before="31" w:after="31"/>
              <w:jc w:val="left"/>
              <w:rPr>
                <w:sz w:val="22"/>
                <w:szCs w:val="22"/>
              </w:rPr>
            </w:pPr>
            <w:r w:rsidRPr="00E80723">
              <w:rPr>
                <w:sz w:val="22"/>
                <w:szCs w:val="22"/>
              </w:rPr>
              <w:t xml:space="preserve">Must meet the requirements </w:t>
            </w:r>
          </w:p>
          <w:p w14:paraId="653E4979" w14:textId="77777777" w:rsidR="00535087" w:rsidRPr="00E80723" w:rsidRDefault="00535087" w:rsidP="00535087">
            <w:pPr>
              <w:spacing w:before="31" w:after="31"/>
              <w:jc w:val="left"/>
              <w:rPr>
                <w:sz w:val="22"/>
                <w:szCs w:val="22"/>
              </w:rPr>
            </w:pPr>
          </w:p>
          <w:p w14:paraId="21959CE5" w14:textId="77777777" w:rsidR="00535087" w:rsidRPr="00E80723" w:rsidRDefault="00535087" w:rsidP="00535087">
            <w:pPr>
              <w:spacing w:before="31" w:after="31"/>
              <w:jc w:val="left"/>
              <w:rPr>
                <w:sz w:val="22"/>
                <w:szCs w:val="22"/>
              </w:rPr>
            </w:pPr>
          </w:p>
          <w:p w14:paraId="03B0D34A" w14:textId="77777777" w:rsidR="00535087" w:rsidRPr="00E80723" w:rsidRDefault="00535087" w:rsidP="00535087">
            <w:pPr>
              <w:spacing w:before="31" w:after="31"/>
              <w:jc w:val="left"/>
              <w:rPr>
                <w:sz w:val="22"/>
                <w:szCs w:val="22"/>
              </w:rPr>
            </w:pPr>
          </w:p>
          <w:p w14:paraId="31A6660C" w14:textId="77777777" w:rsidR="00535087" w:rsidRPr="00E80723" w:rsidRDefault="00535087" w:rsidP="00535087">
            <w:pPr>
              <w:spacing w:before="31" w:after="31"/>
              <w:jc w:val="left"/>
              <w:rPr>
                <w:sz w:val="22"/>
                <w:szCs w:val="22"/>
              </w:rPr>
            </w:pPr>
          </w:p>
          <w:p w14:paraId="57A59B9F" w14:textId="77777777" w:rsidR="00535087" w:rsidRPr="00E80723" w:rsidRDefault="00535087" w:rsidP="00535087">
            <w:pPr>
              <w:spacing w:before="31" w:after="31"/>
              <w:jc w:val="left"/>
              <w:rPr>
                <w:sz w:val="22"/>
                <w:szCs w:val="22"/>
              </w:rPr>
            </w:pPr>
          </w:p>
          <w:p w14:paraId="0750049F" w14:textId="77777777" w:rsidR="00535087" w:rsidRPr="00E80723" w:rsidRDefault="00535087" w:rsidP="00535087">
            <w:pPr>
              <w:spacing w:before="31" w:after="31"/>
              <w:jc w:val="left"/>
              <w:rPr>
                <w:sz w:val="22"/>
                <w:szCs w:val="22"/>
              </w:rPr>
            </w:pPr>
          </w:p>
          <w:p w14:paraId="23CE03C8" w14:textId="77777777" w:rsidR="00535087" w:rsidRPr="00E80723" w:rsidRDefault="00535087" w:rsidP="00535087">
            <w:pPr>
              <w:spacing w:before="31" w:after="31"/>
              <w:jc w:val="left"/>
              <w:rPr>
                <w:sz w:val="22"/>
                <w:szCs w:val="22"/>
              </w:rPr>
            </w:pPr>
          </w:p>
          <w:p w14:paraId="3173D617" w14:textId="77777777" w:rsidR="00535087" w:rsidRPr="00E80723" w:rsidRDefault="00535087" w:rsidP="00535087">
            <w:pPr>
              <w:spacing w:before="31" w:after="31"/>
              <w:jc w:val="left"/>
              <w:rPr>
                <w:sz w:val="22"/>
                <w:szCs w:val="22"/>
              </w:rPr>
            </w:pPr>
          </w:p>
          <w:p w14:paraId="43E9004E" w14:textId="77777777" w:rsidR="00535087" w:rsidRPr="00E80723" w:rsidRDefault="00535087" w:rsidP="00535087">
            <w:pPr>
              <w:spacing w:before="31" w:after="31"/>
              <w:jc w:val="left"/>
              <w:rPr>
                <w:sz w:val="22"/>
                <w:szCs w:val="22"/>
              </w:rPr>
            </w:pPr>
          </w:p>
          <w:p w14:paraId="5CBD82E8" w14:textId="77777777" w:rsidR="00535087" w:rsidRPr="00E80723" w:rsidRDefault="00535087" w:rsidP="00535087">
            <w:pPr>
              <w:spacing w:before="31" w:after="31"/>
              <w:jc w:val="left"/>
              <w:rPr>
                <w:sz w:val="22"/>
                <w:szCs w:val="22"/>
              </w:rPr>
            </w:pPr>
          </w:p>
          <w:p w14:paraId="6D53DE90" w14:textId="77777777" w:rsidR="00535087" w:rsidRPr="00E80723" w:rsidRDefault="00535087" w:rsidP="00535087">
            <w:pPr>
              <w:spacing w:before="31" w:after="31"/>
              <w:jc w:val="left"/>
              <w:rPr>
                <w:sz w:val="22"/>
                <w:szCs w:val="22"/>
              </w:rPr>
            </w:pPr>
          </w:p>
          <w:p w14:paraId="458E23D0" w14:textId="77777777" w:rsidR="00535087" w:rsidRPr="00E80723" w:rsidRDefault="00535087" w:rsidP="00535087">
            <w:pPr>
              <w:spacing w:before="31" w:after="31"/>
              <w:jc w:val="left"/>
              <w:rPr>
                <w:sz w:val="22"/>
                <w:szCs w:val="22"/>
              </w:rPr>
            </w:pPr>
          </w:p>
        </w:tc>
        <w:tc>
          <w:tcPr>
            <w:tcW w:w="1800" w:type="dxa"/>
          </w:tcPr>
          <w:p w14:paraId="7900B2CF" w14:textId="77777777" w:rsidR="00535087" w:rsidRPr="00E80723" w:rsidRDefault="00535087" w:rsidP="00535087">
            <w:pPr>
              <w:spacing w:before="31" w:after="31"/>
              <w:jc w:val="left"/>
              <w:rPr>
                <w:sz w:val="22"/>
                <w:szCs w:val="22"/>
              </w:rPr>
            </w:pPr>
            <w:bookmarkStart w:id="696" w:name="_Toc325722917"/>
            <w:r w:rsidRPr="00E80723">
              <w:rPr>
                <w:sz w:val="22"/>
                <w:szCs w:val="22"/>
              </w:rPr>
              <w:t>Form EXP 4.2(a)</w:t>
            </w:r>
            <w:bookmarkEnd w:id="696"/>
          </w:p>
        </w:tc>
      </w:tr>
      <w:tr w:rsidR="00535087" w:rsidRPr="00E80723" w14:paraId="4947F118" w14:textId="77777777" w:rsidTr="00A741F9">
        <w:tc>
          <w:tcPr>
            <w:tcW w:w="715" w:type="dxa"/>
            <w:vMerge/>
          </w:tcPr>
          <w:p w14:paraId="532492E4" w14:textId="77777777" w:rsidR="00535087" w:rsidRPr="00E80723" w:rsidRDefault="00535087" w:rsidP="00535087">
            <w:pPr>
              <w:autoSpaceDE w:val="0"/>
              <w:autoSpaceDN w:val="0"/>
              <w:adjustRightInd w:val="0"/>
              <w:spacing w:after="104"/>
              <w:jc w:val="left"/>
              <w:rPr>
                <w:rFonts w:cs="Arial-BoldMT"/>
                <w:b/>
                <w:bCs/>
                <w:color w:val="000000"/>
                <w:sz w:val="22"/>
                <w:szCs w:val="22"/>
              </w:rPr>
            </w:pPr>
          </w:p>
        </w:tc>
        <w:tc>
          <w:tcPr>
            <w:tcW w:w="1890" w:type="dxa"/>
            <w:vMerge/>
          </w:tcPr>
          <w:p w14:paraId="3D24076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vMerge/>
          </w:tcPr>
          <w:p w14:paraId="2A3CB457" w14:textId="77777777" w:rsidR="00535087" w:rsidRPr="00E80723" w:rsidRDefault="00535087" w:rsidP="00535087">
            <w:pPr>
              <w:spacing w:before="31" w:after="31"/>
              <w:jc w:val="left"/>
              <w:rPr>
                <w:sz w:val="22"/>
                <w:szCs w:val="22"/>
              </w:rPr>
            </w:pPr>
          </w:p>
        </w:tc>
        <w:tc>
          <w:tcPr>
            <w:tcW w:w="1440" w:type="dxa"/>
            <w:vMerge/>
          </w:tcPr>
          <w:p w14:paraId="75DF30BD" w14:textId="77777777" w:rsidR="00535087" w:rsidRPr="00E80723" w:rsidRDefault="00535087" w:rsidP="00535087">
            <w:pPr>
              <w:spacing w:before="31" w:after="31"/>
              <w:jc w:val="left"/>
              <w:rPr>
                <w:sz w:val="22"/>
                <w:szCs w:val="22"/>
              </w:rPr>
            </w:pPr>
          </w:p>
        </w:tc>
        <w:tc>
          <w:tcPr>
            <w:tcW w:w="1620" w:type="dxa"/>
            <w:vMerge/>
          </w:tcPr>
          <w:p w14:paraId="0E5DB946" w14:textId="77777777" w:rsidR="00535087" w:rsidRPr="00E80723" w:rsidRDefault="00535087" w:rsidP="00535087">
            <w:pPr>
              <w:spacing w:before="31" w:after="31"/>
              <w:jc w:val="left"/>
              <w:rPr>
                <w:sz w:val="22"/>
                <w:szCs w:val="22"/>
              </w:rPr>
            </w:pPr>
          </w:p>
        </w:tc>
        <w:tc>
          <w:tcPr>
            <w:tcW w:w="1620" w:type="dxa"/>
            <w:vMerge/>
          </w:tcPr>
          <w:p w14:paraId="3C997A96" w14:textId="77777777" w:rsidR="00535087" w:rsidRPr="00E80723" w:rsidRDefault="00535087" w:rsidP="00535087">
            <w:pPr>
              <w:spacing w:before="31" w:after="31"/>
              <w:jc w:val="left"/>
              <w:rPr>
                <w:sz w:val="22"/>
                <w:szCs w:val="22"/>
              </w:rPr>
            </w:pPr>
          </w:p>
        </w:tc>
        <w:tc>
          <w:tcPr>
            <w:tcW w:w="1530" w:type="dxa"/>
            <w:vMerge/>
          </w:tcPr>
          <w:p w14:paraId="6700A342" w14:textId="77777777" w:rsidR="00535087" w:rsidRPr="00E80723" w:rsidRDefault="00535087" w:rsidP="00535087">
            <w:pPr>
              <w:spacing w:before="31" w:after="31"/>
              <w:jc w:val="left"/>
              <w:rPr>
                <w:sz w:val="22"/>
                <w:szCs w:val="22"/>
              </w:rPr>
            </w:pPr>
          </w:p>
        </w:tc>
        <w:tc>
          <w:tcPr>
            <w:tcW w:w="1800" w:type="dxa"/>
          </w:tcPr>
          <w:p w14:paraId="1E8401DB" w14:textId="77777777" w:rsidR="00535087" w:rsidRPr="00E80723" w:rsidRDefault="00535087" w:rsidP="00535087">
            <w:pPr>
              <w:spacing w:before="31" w:after="31"/>
              <w:jc w:val="left"/>
              <w:rPr>
                <w:sz w:val="22"/>
                <w:szCs w:val="22"/>
              </w:rPr>
            </w:pPr>
          </w:p>
        </w:tc>
      </w:tr>
      <w:tr w:rsidR="00535087" w:rsidRPr="00E80723" w14:paraId="0A534C64" w14:textId="77777777" w:rsidTr="00A741F9">
        <w:tc>
          <w:tcPr>
            <w:tcW w:w="715" w:type="dxa"/>
          </w:tcPr>
          <w:p w14:paraId="67F90AF2" w14:textId="00463739" w:rsidR="00535087" w:rsidRPr="00E80723" w:rsidRDefault="00535087" w:rsidP="00535087">
            <w:pPr>
              <w:rPr>
                <w:b/>
                <w:sz w:val="22"/>
                <w:szCs w:val="22"/>
              </w:rPr>
            </w:pPr>
            <w:bookmarkStart w:id="697" w:name="_Toc325722927"/>
            <w:r w:rsidRPr="00E80723">
              <w:rPr>
                <w:b/>
                <w:sz w:val="22"/>
                <w:szCs w:val="22"/>
              </w:rPr>
              <w:lastRenderedPageBreak/>
              <w:t>4.2 (b)</w:t>
            </w:r>
            <w:bookmarkEnd w:id="697"/>
          </w:p>
        </w:tc>
        <w:tc>
          <w:tcPr>
            <w:tcW w:w="1890" w:type="dxa"/>
          </w:tcPr>
          <w:p w14:paraId="5825CEF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tcPr>
          <w:p w14:paraId="31DE9037" w14:textId="7135409F" w:rsidR="00535087" w:rsidRPr="003C1D7D" w:rsidRDefault="00535087" w:rsidP="003C1D7D">
            <w:pPr>
              <w:widowControl w:val="0"/>
              <w:tabs>
                <w:tab w:val="left" w:leader="dot" w:pos="4380"/>
              </w:tabs>
              <w:autoSpaceDE w:val="0"/>
              <w:autoSpaceDN w:val="0"/>
              <w:spacing w:after="120"/>
              <w:jc w:val="left"/>
              <w:rPr>
                <w:sz w:val="20"/>
                <w:szCs w:val="20"/>
              </w:rPr>
            </w:pPr>
            <w:bookmarkStart w:id="698" w:name="_Toc325722928"/>
            <w:r w:rsidRPr="00E80723">
              <w:rPr>
                <w:sz w:val="22"/>
                <w:szCs w:val="22"/>
              </w:rPr>
              <w:t>For the above and any other contracts substantially com</w:t>
            </w:r>
            <w:r w:rsidR="005817A5">
              <w:rPr>
                <w:sz w:val="22"/>
                <w:szCs w:val="22"/>
              </w:rPr>
              <w:t>pleted and under implementation</w:t>
            </w:r>
            <w:r w:rsidRPr="00E80723">
              <w:rPr>
                <w:sz w:val="22"/>
                <w:szCs w:val="22"/>
              </w:rPr>
              <w:t xml:space="preserve"> as prime contractor, joint venture member, or </w:t>
            </w:r>
            <w:r w:rsidR="00A753D4" w:rsidRPr="00E80723">
              <w:rPr>
                <w:sz w:val="22"/>
                <w:szCs w:val="22"/>
              </w:rPr>
              <w:t>Subcontractor</w:t>
            </w:r>
            <w:r w:rsidRPr="00E80723">
              <w:rPr>
                <w:sz w:val="22"/>
                <w:szCs w:val="22"/>
              </w:rPr>
              <w:t xml:space="preserve"> between 1st January </w:t>
            </w:r>
            <w:r w:rsidR="00963342">
              <w:rPr>
                <w:i/>
                <w:sz w:val="22"/>
                <w:szCs w:val="22"/>
              </w:rPr>
              <w:t>201</w:t>
            </w:r>
            <w:r w:rsidR="006C7D83">
              <w:rPr>
                <w:i/>
                <w:sz w:val="22"/>
                <w:szCs w:val="22"/>
              </w:rPr>
              <w:t xml:space="preserve">4 </w:t>
            </w:r>
            <w:r w:rsidRPr="00E80723">
              <w:rPr>
                <w:sz w:val="22"/>
                <w:szCs w:val="22"/>
              </w:rPr>
              <w:t>and Application submission deadline, a minimum construction experience in the following key activities successfully completed</w:t>
            </w:r>
            <w:r w:rsidR="002051F9">
              <w:rPr>
                <w:sz w:val="22"/>
                <w:szCs w:val="22"/>
              </w:rPr>
              <w:t xml:space="preserve"> </w:t>
            </w:r>
            <w:r w:rsidR="002051F9" w:rsidRPr="007D7244">
              <w:rPr>
                <w:b/>
                <w:sz w:val="20"/>
              </w:rPr>
              <w:t xml:space="preserve">Key </w:t>
            </w:r>
            <w:r w:rsidR="002051F9" w:rsidRPr="001614CF">
              <w:rPr>
                <w:b/>
                <w:sz w:val="20"/>
              </w:rPr>
              <w:t>Activities shall include SOIL PROTECTION SYSTEM</w:t>
            </w:r>
            <w:r w:rsidR="002051F9">
              <w:rPr>
                <w:b/>
                <w:sz w:val="20"/>
              </w:rPr>
              <w:t xml:space="preserve"> such as</w:t>
            </w:r>
            <w:r w:rsidR="002051F9" w:rsidRPr="001614CF">
              <w:rPr>
                <w:b/>
                <w:sz w:val="20"/>
              </w:rPr>
              <w:t xml:space="preserve"> shori</w:t>
            </w:r>
            <w:r w:rsidR="002051F9">
              <w:rPr>
                <w:b/>
                <w:sz w:val="20"/>
              </w:rPr>
              <w:t>ng system</w:t>
            </w:r>
            <w:proofErr w:type="gramStart"/>
            <w:r w:rsidR="002051F9">
              <w:rPr>
                <w:b/>
                <w:sz w:val="20"/>
              </w:rPr>
              <w:t>,.</w:t>
            </w:r>
            <w:proofErr w:type="gramEnd"/>
            <w:r w:rsidR="002051F9">
              <w:rPr>
                <w:b/>
                <w:sz w:val="20"/>
              </w:rPr>
              <w:t xml:space="preserve"> Minimum annual Production rate of more than 90,000 m</w:t>
            </w:r>
            <w:r w:rsidR="002051F9" w:rsidRPr="00111A63">
              <w:rPr>
                <w:b/>
                <w:sz w:val="20"/>
                <w:vertAlign w:val="superscript"/>
              </w:rPr>
              <w:t>3</w:t>
            </w:r>
            <w:r w:rsidR="002051F9">
              <w:rPr>
                <w:b/>
                <w:sz w:val="20"/>
              </w:rPr>
              <w:t xml:space="preserve"> </w:t>
            </w:r>
            <w:r w:rsidR="002051F9" w:rsidRPr="001614CF">
              <w:rPr>
                <w:b/>
                <w:sz w:val="20"/>
              </w:rPr>
              <w:t>Ready mix concrete,</w:t>
            </w:r>
            <w:r w:rsidR="002051F9">
              <w:rPr>
                <w:b/>
                <w:sz w:val="20"/>
              </w:rPr>
              <w:t xml:space="preserve"> </w:t>
            </w:r>
            <w:r w:rsidR="002051F9" w:rsidRPr="00056999">
              <w:rPr>
                <w:b/>
                <w:sz w:val="20"/>
                <w:szCs w:val="20"/>
              </w:rPr>
              <w:t>Note</w:t>
            </w:r>
            <w:r w:rsidR="002051F9" w:rsidRPr="00056999">
              <w:rPr>
                <w:sz w:val="20"/>
                <w:szCs w:val="20"/>
              </w:rPr>
              <w:t>: This requirement can be met through a Specialized Sub-contractor.</w:t>
            </w:r>
            <w:bookmarkEnd w:id="698"/>
          </w:p>
        </w:tc>
        <w:tc>
          <w:tcPr>
            <w:tcW w:w="1440" w:type="dxa"/>
          </w:tcPr>
          <w:p w14:paraId="424F5B88" w14:textId="77777777" w:rsidR="00535087" w:rsidRPr="00E80723" w:rsidRDefault="00535087" w:rsidP="00535087">
            <w:pPr>
              <w:spacing w:before="31" w:after="31"/>
              <w:jc w:val="left"/>
              <w:rPr>
                <w:sz w:val="22"/>
                <w:szCs w:val="22"/>
              </w:rPr>
            </w:pPr>
            <w:bookmarkStart w:id="699" w:name="_Toc325722929"/>
            <w:r w:rsidRPr="00E80723">
              <w:rPr>
                <w:sz w:val="22"/>
                <w:szCs w:val="22"/>
              </w:rPr>
              <w:t>Must meet requirements</w:t>
            </w:r>
            <w:bookmarkEnd w:id="699"/>
            <w:r w:rsidRPr="00E80723">
              <w:rPr>
                <w:sz w:val="22"/>
                <w:szCs w:val="22"/>
              </w:rPr>
              <w:t xml:space="preserve"> </w:t>
            </w:r>
          </w:p>
          <w:p w14:paraId="79774A2B" w14:textId="4BED9B11" w:rsidR="00535087" w:rsidRPr="00E80723" w:rsidRDefault="00535087" w:rsidP="00535087">
            <w:pPr>
              <w:spacing w:before="31" w:after="31"/>
              <w:jc w:val="left"/>
              <w:rPr>
                <w:sz w:val="22"/>
                <w:szCs w:val="22"/>
              </w:rPr>
            </w:pPr>
          </w:p>
        </w:tc>
        <w:tc>
          <w:tcPr>
            <w:tcW w:w="1620" w:type="dxa"/>
          </w:tcPr>
          <w:p w14:paraId="706544AF" w14:textId="62D8AE3B" w:rsidR="00535087" w:rsidRPr="00E80723" w:rsidRDefault="00535087" w:rsidP="00A36527">
            <w:pPr>
              <w:spacing w:before="31" w:after="31"/>
              <w:jc w:val="left"/>
              <w:rPr>
                <w:sz w:val="22"/>
                <w:szCs w:val="22"/>
              </w:rPr>
            </w:pPr>
            <w:bookmarkStart w:id="700" w:name="_Toc325722930"/>
            <w:r w:rsidRPr="00E80723">
              <w:rPr>
                <w:sz w:val="22"/>
                <w:szCs w:val="22"/>
              </w:rPr>
              <w:t>Must meet requirements</w:t>
            </w:r>
            <w:bookmarkEnd w:id="700"/>
            <w:r w:rsidRPr="00E80723">
              <w:rPr>
                <w:sz w:val="22"/>
                <w:szCs w:val="22"/>
              </w:rPr>
              <w:t xml:space="preserve"> </w:t>
            </w:r>
          </w:p>
        </w:tc>
        <w:tc>
          <w:tcPr>
            <w:tcW w:w="1620" w:type="dxa"/>
          </w:tcPr>
          <w:p w14:paraId="7808F185" w14:textId="77777777" w:rsidR="00535087" w:rsidRPr="00E80723" w:rsidRDefault="00535087" w:rsidP="00535087">
            <w:pPr>
              <w:spacing w:before="31" w:after="31"/>
              <w:jc w:val="left"/>
              <w:rPr>
                <w:sz w:val="22"/>
                <w:szCs w:val="22"/>
              </w:rPr>
            </w:pPr>
            <w:bookmarkStart w:id="701" w:name="_Toc325722931"/>
            <w:r w:rsidRPr="00E80723">
              <w:rPr>
                <w:sz w:val="22"/>
                <w:szCs w:val="22"/>
              </w:rPr>
              <w:t>N/A</w:t>
            </w:r>
            <w:bookmarkEnd w:id="701"/>
          </w:p>
        </w:tc>
        <w:tc>
          <w:tcPr>
            <w:tcW w:w="1530" w:type="dxa"/>
          </w:tcPr>
          <w:p w14:paraId="0A267694" w14:textId="0D59D936" w:rsidR="00535087" w:rsidRPr="00E80723" w:rsidRDefault="00535087" w:rsidP="00A36527">
            <w:pPr>
              <w:spacing w:before="31" w:after="31"/>
              <w:jc w:val="left"/>
              <w:rPr>
                <w:i/>
                <w:sz w:val="22"/>
                <w:szCs w:val="22"/>
              </w:rPr>
            </w:pPr>
            <w:bookmarkStart w:id="702" w:name="_Toc325722932"/>
            <w:r w:rsidRPr="00E80723">
              <w:rPr>
                <w:sz w:val="22"/>
                <w:szCs w:val="22"/>
              </w:rPr>
              <w:t xml:space="preserve">Must meet the requirements </w:t>
            </w:r>
            <w:bookmarkEnd w:id="702"/>
          </w:p>
        </w:tc>
        <w:tc>
          <w:tcPr>
            <w:tcW w:w="1800" w:type="dxa"/>
          </w:tcPr>
          <w:p w14:paraId="009FB79A" w14:textId="77777777" w:rsidR="00535087" w:rsidRPr="00E80723" w:rsidRDefault="00535087" w:rsidP="00535087">
            <w:pPr>
              <w:spacing w:before="31" w:after="31"/>
              <w:jc w:val="left"/>
              <w:rPr>
                <w:sz w:val="22"/>
                <w:szCs w:val="22"/>
              </w:rPr>
            </w:pPr>
            <w:bookmarkStart w:id="703" w:name="_Toc325722933"/>
            <w:r w:rsidRPr="00E80723">
              <w:rPr>
                <w:sz w:val="22"/>
                <w:szCs w:val="22"/>
              </w:rPr>
              <w:t>Form EXP – 4.2 (b)</w:t>
            </w:r>
            <w:bookmarkEnd w:id="703"/>
          </w:p>
        </w:tc>
      </w:tr>
      <w:tr w:rsidR="00801E88" w:rsidRPr="00E80723" w14:paraId="484C037A" w14:textId="77777777" w:rsidTr="00A741F9">
        <w:tc>
          <w:tcPr>
            <w:tcW w:w="715" w:type="dxa"/>
          </w:tcPr>
          <w:p w14:paraId="38A649B5" w14:textId="77777777" w:rsidR="00801E88" w:rsidRPr="00E80723" w:rsidRDefault="00801E88" w:rsidP="00801E88">
            <w:pPr>
              <w:rPr>
                <w:b/>
                <w:sz w:val="22"/>
                <w:szCs w:val="22"/>
              </w:rPr>
            </w:pPr>
            <w:r w:rsidRPr="00E80723">
              <w:rPr>
                <w:b/>
                <w:sz w:val="22"/>
                <w:szCs w:val="22"/>
              </w:rPr>
              <w:t xml:space="preserve">4.2 (c) </w:t>
            </w:r>
          </w:p>
        </w:tc>
        <w:tc>
          <w:tcPr>
            <w:tcW w:w="1890" w:type="dxa"/>
          </w:tcPr>
          <w:p w14:paraId="5E667EA1" w14:textId="07E20FC7" w:rsidR="00801E88" w:rsidRPr="00E80723" w:rsidRDefault="00801E88" w:rsidP="00BA0378">
            <w:pPr>
              <w:autoSpaceDE w:val="0"/>
              <w:autoSpaceDN w:val="0"/>
              <w:adjustRightInd w:val="0"/>
              <w:spacing w:before="31" w:after="31"/>
              <w:jc w:val="left"/>
              <w:rPr>
                <w:rFonts w:cs="Arial-BoldMT"/>
                <w:b/>
                <w:bCs/>
                <w:color w:val="000000"/>
                <w:sz w:val="22"/>
                <w:szCs w:val="22"/>
              </w:rPr>
            </w:pPr>
            <w:r w:rsidRPr="00E80723">
              <w:rPr>
                <w:rFonts w:cs="Arial-BoldMT"/>
                <w:b/>
                <w:bCs/>
                <w:color w:val="000000"/>
                <w:sz w:val="22"/>
                <w:szCs w:val="22"/>
              </w:rPr>
              <w:t>Specific Experience in managing ES aspects</w:t>
            </w:r>
            <w:r w:rsidR="00720113" w:rsidRPr="00E80723">
              <w:rPr>
                <w:rFonts w:cs="Arial-BoldMT"/>
                <w:b/>
                <w:bCs/>
                <w:color w:val="000000"/>
                <w:sz w:val="22"/>
                <w:szCs w:val="22"/>
              </w:rPr>
              <w:t xml:space="preserve"> </w:t>
            </w:r>
          </w:p>
        </w:tc>
        <w:tc>
          <w:tcPr>
            <w:tcW w:w="3330" w:type="dxa"/>
          </w:tcPr>
          <w:p w14:paraId="1D14CECA" w14:textId="5117506B" w:rsidR="00801E88" w:rsidRPr="00E80723" w:rsidRDefault="00801E88" w:rsidP="002051F9">
            <w:pPr>
              <w:widowControl w:val="0"/>
              <w:tabs>
                <w:tab w:val="left" w:leader="dot" w:pos="4380"/>
              </w:tabs>
              <w:autoSpaceDE w:val="0"/>
              <w:autoSpaceDN w:val="0"/>
              <w:spacing w:after="120"/>
              <w:jc w:val="left"/>
              <w:rPr>
                <w:i/>
                <w:sz w:val="22"/>
                <w:szCs w:val="22"/>
              </w:rPr>
            </w:pPr>
            <w:r w:rsidRPr="00E80723">
              <w:rPr>
                <w:sz w:val="22"/>
                <w:szCs w:val="22"/>
              </w:rPr>
              <w:t xml:space="preserve">For the contracts in 4.2 (a) above and/or any other contracts [substantially completed and under implementation] as prime contractor, joint venture member, or Subcontractor between 1st January </w:t>
            </w:r>
            <w:r w:rsidR="003225F4">
              <w:rPr>
                <w:i/>
                <w:sz w:val="22"/>
                <w:szCs w:val="22"/>
              </w:rPr>
              <w:t>20</w:t>
            </w:r>
            <w:r w:rsidR="002051F9">
              <w:rPr>
                <w:i/>
                <w:sz w:val="22"/>
                <w:szCs w:val="22"/>
              </w:rPr>
              <w:t>1</w:t>
            </w:r>
            <w:r w:rsidR="003225F4">
              <w:rPr>
                <w:i/>
                <w:sz w:val="22"/>
                <w:szCs w:val="22"/>
              </w:rPr>
              <w:t>4</w:t>
            </w:r>
            <w:r w:rsidRPr="00E80723">
              <w:rPr>
                <w:sz w:val="22"/>
                <w:szCs w:val="22"/>
              </w:rPr>
              <w:t xml:space="preserve"> and Application submission deadline, experience in managing </w:t>
            </w:r>
            <w:r w:rsidR="00F614A6" w:rsidRPr="00E80723">
              <w:rPr>
                <w:sz w:val="22"/>
                <w:szCs w:val="22"/>
              </w:rPr>
              <w:t xml:space="preserve">the following </w:t>
            </w:r>
            <w:r w:rsidRPr="00E80723">
              <w:rPr>
                <w:sz w:val="22"/>
                <w:szCs w:val="22"/>
              </w:rPr>
              <w:t xml:space="preserve">ES risks and impacts </w:t>
            </w:r>
            <w:r w:rsidR="00F614A6" w:rsidRPr="00E80723">
              <w:rPr>
                <w:sz w:val="22"/>
                <w:szCs w:val="22"/>
              </w:rPr>
              <w:t xml:space="preserve">and any additional sustainable procurement </w:t>
            </w:r>
            <w:r w:rsidRPr="00E80723">
              <w:rPr>
                <w:sz w:val="22"/>
                <w:szCs w:val="22"/>
              </w:rPr>
              <w:t xml:space="preserve">aspects: </w:t>
            </w:r>
            <w:r w:rsidRPr="004E3E51">
              <w:rPr>
                <w:i/>
                <w:sz w:val="22"/>
                <w:szCs w:val="22"/>
                <w:highlight w:val="yellow"/>
              </w:rPr>
              <w:lastRenderedPageBreak/>
              <w:t>[Based on the ES assessment</w:t>
            </w:r>
            <w:r w:rsidR="00F614A6" w:rsidRPr="004E3E51">
              <w:rPr>
                <w:i/>
                <w:sz w:val="22"/>
                <w:szCs w:val="22"/>
                <w:highlight w:val="yellow"/>
              </w:rPr>
              <w:t xml:space="preserve"> and any additional sustainable procurement objectives of the contract</w:t>
            </w:r>
            <w:r w:rsidRPr="004E3E51">
              <w:rPr>
                <w:i/>
                <w:sz w:val="22"/>
                <w:szCs w:val="22"/>
                <w:highlight w:val="yellow"/>
              </w:rPr>
              <w:t xml:space="preserve">, specify, as appropriate, specific experience requirements to manage ES </w:t>
            </w:r>
            <w:r w:rsidR="00F614A6" w:rsidRPr="004E3E51">
              <w:rPr>
                <w:i/>
                <w:sz w:val="22"/>
                <w:szCs w:val="22"/>
                <w:highlight w:val="yellow"/>
              </w:rPr>
              <w:t>and any additional sustainable procurement aspects</w:t>
            </w:r>
            <w:r w:rsidR="00122882" w:rsidRPr="004E3E51">
              <w:rPr>
                <w:i/>
                <w:sz w:val="22"/>
                <w:szCs w:val="22"/>
                <w:highlight w:val="yellow"/>
              </w:rPr>
              <w:t>.</w:t>
            </w:r>
            <w:r w:rsidRPr="004E3E51">
              <w:rPr>
                <w:i/>
                <w:sz w:val="22"/>
                <w:szCs w:val="22"/>
                <w:highlight w:val="yellow"/>
              </w:rPr>
              <w:t>]</w:t>
            </w:r>
            <w:r w:rsidRPr="00E80723">
              <w:rPr>
                <w:i/>
                <w:sz w:val="22"/>
                <w:szCs w:val="22"/>
              </w:rPr>
              <w:t xml:space="preserve"> </w:t>
            </w:r>
          </w:p>
        </w:tc>
        <w:tc>
          <w:tcPr>
            <w:tcW w:w="1440" w:type="dxa"/>
          </w:tcPr>
          <w:p w14:paraId="424DEF3A" w14:textId="77777777" w:rsidR="00801E88" w:rsidRPr="00E80723" w:rsidRDefault="00801E88" w:rsidP="00801E88">
            <w:pPr>
              <w:spacing w:before="31" w:after="31"/>
              <w:jc w:val="left"/>
              <w:rPr>
                <w:sz w:val="22"/>
                <w:szCs w:val="22"/>
              </w:rPr>
            </w:pPr>
            <w:r w:rsidRPr="00E80723">
              <w:rPr>
                <w:sz w:val="22"/>
                <w:szCs w:val="22"/>
              </w:rPr>
              <w:lastRenderedPageBreak/>
              <w:t xml:space="preserve">Must meet requirements </w:t>
            </w:r>
          </w:p>
          <w:p w14:paraId="42DF67BA" w14:textId="77777777" w:rsidR="00801E88" w:rsidRPr="00E80723" w:rsidRDefault="00801E88" w:rsidP="00801E88">
            <w:pPr>
              <w:spacing w:before="31" w:after="31"/>
              <w:jc w:val="left"/>
              <w:rPr>
                <w:sz w:val="22"/>
                <w:szCs w:val="22"/>
              </w:rPr>
            </w:pPr>
          </w:p>
        </w:tc>
        <w:tc>
          <w:tcPr>
            <w:tcW w:w="1620" w:type="dxa"/>
          </w:tcPr>
          <w:p w14:paraId="0F9B1461" w14:textId="77777777" w:rsidR="00801E88" w:rsidRPr="00E80723" w:rsidRDefault="00801E88" w:rsidP="00801E88">
            <w:pPr>
              <w:spacing w:before="31" w:after="31"/>
              <w:jc w:val="left"/>
              <w:rPr>
                <w:sz w:val="22"/>
                <w:szCs w:val="22"/>
              </w:rPr>
            </w:pPr>
            <w:r w:rsidRPr="00E80723">
              <w:rPr>
                <w:sz w:val="22"/>
                <w:szCs w:val="22"/>
              </w:rPr>
              <w:t>Must meet requirement</w:t>
            </w:r>
          </w:p>
          <w:p w14:paraId="4B697D7E" w14:textId="77777777" w:rsidR="00801E88" w:rsidRPr="00E80723" w:rsidRDefault="00801E88" w:rsidP="00801E88">
            <w:pPr>
              <w:spacing w:before="31" w:after="31"/>
              <w:jc w:val="left"/>
              <w:rPr>
                <w:sz w:val="22"/>
                <w:szCs w:val="22"/>
              </w:rPr>
            </w:pPr>
          </w:p>
        </w:tc>
        <w:tc>
          <w:tcPr>
            <w:tcW w:w="1620" w:type="dxa"/>
          </w:tcPr>
          <w:p w14:paraId="290023B7" w14:textId="27DCCCCA" w:rsidR="00801E88" w:rsidRPr="00E80723" w:rsidRDefault="00801E88" w:rsidP="00801E88">
            <w:pPr>
              <w:spacing w:before="31" w:after="31"/>
              <w:jc w:val="left"/>
              <w:rPr>
                <w:sz w:val="22"/>
                <w:szCs w:val="22"/>
              </w:rPr>
            </w:pPr>
            <w:r w:rsidRPr="00E80723">
              <w:rPr>
                <w:sz w:val="22"/>
                <w:szCs w:val="22"/>
              </w:rPr>
              <w:t>Must meet the following requirements</w:t>
            </w:r>
            <w:r w:rsidR="00122882" w:rsidRPr="00E80723">
              <w:rPr>
                <w:sz w:val="22"/>
                <w:szCs w:val="22"/>
              </w:rPr>
              <w:t>:</w:t>
            </w:r>
            <w:r w:rsidRPr="00E80723">
              <w:rPr>
                <w:sz w:val="22"/>
                <w:szCs w:val="22"/>
              </w:rPr>
              <w:t xml:space="preserve"> </w:t>
            </w:r>
          </w:p>
          <w:p w14:paraId="0566EE43" w14:textId="77777777" w:rsidR="00801E88" w:rsidRPr="00E80723" w:rsidRDefault="00801E88" w:rsidP="00801E88">
            <w:pPr>
              <w:spacing w:before="31" w:after="31"/>
              <w:jc w:val="left"/>
              <w:rPr>
                <w:sz w:val="22"/>
                <w:szCs w:val="22"/>
              </w:rPr>
            </w:pPr>
          </w:p>
        </w:tc>
        <w:tc>
          <w:tcPr>
            <w:tcW w:w="1530" w:type="dxa"/>
          </w:tcPr>
          <w:p w14:paraId="58CF3E74" w14:textId="2F4F05C9" w:rsidR="00801E88" w:rsidRPr="00E80723" w:rsidRDefault="00801E88" w:rsidP="00801E88">
            <w:pPr>
              <w:spacing w:before="31" w:after="31"/>
              <w:jc w:val="left"/>
              <w:rPr>
                <w:sz w:val="22"/>
                <w:szCs w:val="22"/>
              </w:rPr>
            </w:pPr>
            <w:r w:rsidRPr="00E80723">
              <w:rPr>
                <w:sz w:val="22"/>
                <w:szCs w:val="22"/>
              </w:rPr>
              <w:t>Must meet the following requirements</w:t>
            </w:r>
            <w:r w:rsidR="00122882" w:rsidRPr="00E80723">
              <w:rPr>
                <w:sz w:val="22"/>
                <w:szCs w:val="22"/>
              </w:rPr>
              <w:t>:</w:t>
            </w:r>
            <w:r w:rsidRPr="00E80723">
              <w:rPr>
                <w:sz w:val="22"/>
                <w:szCs w:val="22"/>
              </w:rPr>
              <w:t xml:space="preserve"> </w:t>
            </w:r>
          </w:p>
          <w:p w14:paraId="219BD83C" w14:textId="77777777" w:rsidR="00801E88" w:rsidRPr="00E80723" w:rsidRDefault="00801E88" w:rsidP="00801E88">
            <w:pPr>
              <w:spacing w:before="31" w:after="31"/>
              <w:jc w:val="left"/>
              <w:rPr>
                <w:sz w:val="22"/>
                <w:szCs w:val="22"/>
              </w:rPr>
            </w:pPr>
          </w:p>
        </w:tc>
        <w:tc>
          <w:tcPr>
            <w:tcW w:w="1800" w:type="dxa"/>
          </w:tcPr>
          <w:p w14:paraId="72C34571" w14:textId="77777777" w:rsidR="00801E88" w:rsidRPr="00E80723" w:rsidRDefault="00801E88" w:rsidP="00801E88">
            <w:pPr>
              <w:spacing w:before="31" w:after="31"/>
              <w:jc w:val="left"/>
              <w:rPr>
                <w:sz w:val="22"/>
                <w:szCs w:val="22"/>
              </w:rPr>
            </w:pPr>
            <w:r w:rsidRPr="00E80723">
              <w:rPr>
                <w:sz w:val="22"/>
                <w:szCs w:val="22"/>
              </w:rPr>
              <w:t>Form EXP – 4.2 (c)</w:t>
            </w:r>
          </w:p>
        </w:tc>
      </w:tr>
    </w:tbl>
    <w:p w14:paraId="65086246" w14:textId="3E7D8176" w:rsidR="002051F9" w:rsidRDefault="002051F9" w:rsidP="002051F9">
      <w:pPr>
        <w:pStyle w:val="ListParagraph"/>
        <w:spacing w:after="200"/>
        <w:rPr>
          <w:b/>
        </w:rPr>
      </w:pPr>
    </w:p>
    <w:p w14:paraId="6FDC5E83" w14:textId="0F2A6107" w:rsidR="00A04652" w:rsidRDefault="00A04652" w:rsidP="002051F9">
      <w:pPr>
        <w:pStyle w:val="ListParagraph"/>
        <w:spacing w:after="200"/>
        <w:rPr>
          <w:b/>
        </w:rPr>
      </w:pPr>
    </w:p>
    <w:p w14:paraId="67D8F932" w14:textId="4B1E7156" w:rsidR="00A04652" w:rsidRDefault="00A04652" w:rsidP="002051F9">
      <w:pPr>
        <w:pStyle w:val="ListParagraph"/>
        <w:spacing w:after="200"/>
        <w:rPr>
          <w:b/>
        </w:rPr>
      </w:pPr>
    </w:p>
    <w:p w14:paraId="69EEC210" w14:textId="603B3568" w:rsidR="00A04652" w:rsidRDefault="00A04652" w:rsidP="002051F9">
      <w:pPr>
        <w:pStyle w:val="ListParagraph"/>
        <w:spacing w:after="200"/>
        <w:rPr>
          <w:b/>
        </w:rPr>
      </w:pPr>
    </w:p>
    <w:p w14:paraId="5A7CB604" w14:textId="2FE85F1F" w:rsidR="00A04652" w:rsidRDefault="00A04652" w:rsidP="002051F9">
      <w:pPr>
        <w:pStyle w:val="ListParagraph"/>
        <w:spacing w:after="200"/>
        <w:rPr>
          <w:b/>
        </w:rPr>
      </w:pPr>
    </w:p>
    <w:p w14:paraId="0095FF42" w14:textId="1AA7CD06" w:rsidR="00A04652" w:rsidRDefault="00A04652" w:rsidP="002051F9">
      <w:pPr>
        <w:pStyle w:val="ListParagraph"/>
        <w:spacing w:after="200"/>
        <w:rPr>
          <w:b/>
        </w:rPr>
      </w:pPr>
    </w:p>
    <w:p w14:paraId="3271149B" w14:textId="21AC41A2" w:rsidR="00A04652" w:rsidRDefault="00A04652" w:rsidP="002051F9">
      <w:pPr>
        <w:pStyle w:val="ListParagraph"/>
        <w:spacing w:after="200"/>
        <w:rPr>
          <w:b/>
        </w:rPr>
      </w:pPr>
    </w:p>
    <w:p w14:paraId="685E9860" w14:textId="130FC628" w:rsidR="00A04652" w:rsidRDefault="00A04652" w:rsidP="002051F9">
      <w:pPr>
        <w:pStyle w:val="ListParagraph"/>
        <w:spacing w:after="200"/>
        <w:rPr>
          <w:b/>
        </w:rPr>
      </w:pPr>
    </w:p>
    <w:p w14:paraId="5F31A6C0" w14:textId="2FE5B6A7" w:rsidR="00A04652" w:rsidRDefault="00A04652" w:rsidP="002051F9">
      <w:pPr>
        <w:pStyle w:val="ListParagraph"/>
        <w:spacing w:after="200"/>
        <w:rPr>
          <w:b/>
        </w:rPr>
      </w:pPr>
    </w:p>
    <w:p w14:paraId="1A9CDF7D" w14:textId="433A20CA" w:rsidR="00A04652" w:rsidRDefault="00A04652" w:rsidP="002051F9">
      <w:pPr>
        <w:pStyle w:val="ListParagraph"/>
        <w:spacing w:after="200"/>
        <w:rPr>
          <w:b/>
        </w:rPr>
      </w:pPr>
    </w:p>
    <w:p w14:paraId="2808CECF" w14:textId="330CB9FB" w:rsidR="00A04652" w:rsidRDefault="00A04652" w:rsidP="002051F9">
      <w:pPr>
        <w:pStyle w:val="ListParagraph"/>
        <w:spacing w:after="200"/>
        <w:rPr>
          <w:b/>
        </w:rPr>
      </w:pPr>
    </w:p>
    <w:p w14:paraId="0A478F41" w14:textId="1B382897" w:rsidR="00A04652" w:rsidRDefault="00A04652" w:rsidP="002051F9">
      <w:pPr>
        <w:pStyle w:val="ListParagraph"/>
        <w:spacing w:after="200"/>
        <w:rPr>
          <w:b/>
        </w:rPr>
      </w:pPr>
    </w:p>
    <w:p w14:paraId="5479E253" w14:textId="04472932" w:rsidR="003C1D7D" w:rsidRDefault="003C1D7D" w:rsidP="002051F9">
      <w:pPr>
        <w:pStyle w:val="ListParagraph"/>
        <w:spacing w:after="200"/>
        <w:rPr>
          <w:b/>
        </w:rPr>
      </w:pPr>
      <w:r>
        <w:rPr>
          <w:b/>
        </w:rPr>
        <w:t>]</w:t>
      </w:r>
    </w:p>
    <w:p w14:paraId="39041405" w14:textId="24CF08E4" w:rsidR="003C1D7D" w:rsidRDefault="003C1D7D" w:rsidP="002051F9">
      <w:pPr>
        <w:pStyle w:val="ListParagraph"/>
        <w:spacing w:after="200"/>
        <w:rPr>
          <w:b/>
        </w:rPr>
      </w:pPr>
    </w:p>
    <w:p w14:paraId="3594D956" w14:textId="02CB5644" w:rsidR="003C1D7D" w:rsidRDefault="003C1D7D" w:rsidP="002051F9">
      <w:pPr>
        <w:pStyle w:val="ListParagraph"/>
        <w:spacing w:after="200"/>
        <w:rPr>
          <w:b/>
        </w:rPr>
      </w:pPr>
    </w:p>
    <w:p w14:paraId="6D283AB2" w14:textId="60D1B518" w:rsidR="00A04652" w:rsidRDefault="00A04652" w:rsidP="002051F9">
      <w:pPr>
        <w:pStyle w:val="ListParagraph"/>
        <w:spacing w:after="200"/>
        <w:rPr>
          <w:b/>
        </w:rPr>
      </w:pPr>
    </w:p>
    <w:p w14:paraId="681D3B0C" w14:textId="77777777" w:rsidR="003C1D7D" w:rsidRDefault="003C1D7D" w:rsidP="002051F9">
      <w:pPr>
        <w:pStyle w:val="ListParagraph"/>
        <w:spacing w:after="200"/>
        <w:rPr>
          <w:b/>
        </w:rPr>
      </w:pPr>
    </w:p>
    <w:p w14:paraId="44EA1412" w14:textId="23A408F1" w:rsidR="00A04652" w:rsidRDefault="00A04652" w:rsidP="002051F9">
      <w:pPr>
        <w:pStyle w:val="ListParagraph"/>
        <w:spacing w:after="200"/>
        <w:rPr>
          <w:b/>
        </w:rPr>
      </w:pPr>
    </w:p>
    <w:p w14:paraId="66F7CA8F" w14:textId="77777777" w:rsidR="00A04652" w:rsidRDefault="00A04652" w:rsidP="002051F9">
      <w:pPr>
        <w:pStyle w:val="ListParagraph"/>
        <w:spacing w:after="200"/>
        <w:rPr>
          <w:b/>
        </w:rPr>
      </w:pPr>
    </w:p>
    <w:tbl>
      <w:tblPr>
        <w:tblW w:w="13950" w:type="dxa"/>
        <w:tblInd w:w="-10" w:type="dxa"/>
        <w:tblLook w:val="04A0" w:firstRow="1" w:lastRow="0" w:firstColumn="1" w:lastColumn="0" w:noHBand="0" w:noVBand="1"/>
      </w:tblPr>
      <w:tblGrid>
        <w:gridCol w:w="553"/>
        <w:gridCol w:w="2196"/>
        <w:gridCol w:w="9467"/>
        <w:gridCol w:w="1800"/>
      </w:tblGrid>
      <w:tr w:rsidR="006E0D2D" w:rsidRPr="006E0D2D" w14:paraId="29538E02" w14:textId="77777777" w:rsidTr="006E0D2D">
        <w:trPr>
          <w:trHeight w:val="312"/>
          <w:tblHeader/>
        </w:trPr>
        <w:tc>
          <w:tcPr>
            <w:tcW w:w="1395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D5C4F1C" w14:textId="77777777" w:rsidR="006E0D2D" w:rsidRPr="006E0D2D" w:rsidRDefault="006E0D2D" w:rsidP="006E0D2D">
            <w:pPr>
              <w:jc w:val="left"/>
              <w:rPr>
                <w:b/>
                <w:bCs/>
                <w:color w:val="000000"/>
              </w:rPr>
            </w:pPr>
            <w:r w:rsidRPr="006E0D2D">
              <w:rPr>
                <w:b/>
                <w:bCs/>
                <w:color w:val="000000"/>
              </w:rPr>
              <w:lastRenderedPageBreak/>
              <w:t>B. Rated Criteria (Qualitative) Evaluation</w:t>
            </w:r>
          </w:p>
        </w:tc>
      </w:tr>
      <w:tr w:rsidR="007D6EC0" w:rsidRPr="006E0D2D" w14:paraId="41FAD1B6" w14:textId="77777777" w:rsidTr="006E0D2D">
        <w:trPr>
          <w:trHeight w:val="276"/>
          <w:tblHeader/>
        </w:trPr>
        <w:tc>
          <w:tcPr>
            <w:tcW w:w="0" w:type="auto"/>
            <w:tcBorders>
              <w:top w:val="nil"/>
              <w:left w:val="single" w:sz="8" w:space="0" w:color="auto"/>
              <w:bottom w:val="single" w:sz="4" w:space="0" w:color="auto"/>
              <w:right w:val="single" w:sz="4" w:space="0" w:color="auto"/>
            </w:tcBorders>
            <w:shd w:val="clear" w:color="000000" w:fill="BFBFBF"/>
            <w:noWrap/>
            <w:vAlign w:val="center"/>
            <w:hideMark/>
          </w:tcPr>
          <w:p w14:paraId="057BBC58" w14:textId="77777777" w:rsidR="006E0D2D" w:rsidRPr="006E0D2D" w:rsidRDefault="006E0D2D" w:rsidP="006E0D2D">
            <w:pPr>
              <w:jc w:val="center"/>
              <w:rPr>
                <w:b/>
                <w:bCs/>
                <w:color w:val="000000"/>
                <w:sz w:val="22"/>
                <w:szCs w:val="22"/>
              </w:rPr>
            </w:pPr>
            <w:r w:rsidRPr="006E0D2D">
              <w:rPr>
                <w:b/>
                <w:bCs/>
                <w:color w:val="000000"/>
                <w:sz w:val="22"/>
                <w:szCs w:val="22"/>
              </w:rPr>
              <w:t>S.N</w:t>
            </w:r>
          </w:p>
        </w:tc>
        <w:tc>
          <w:tcPr>
            <w:tcW w:w="2196" w:type="dxa"/>
            <w:tcBorders>
              <w:top w:val="nil"/>
              <w:left w:val="nil"/>
              <w:bottom w:val="single" w:sz="4" w:space="0" w:color="auto"/>
              <w:right w:val="single" w:sz="4" w:space="0" w:color="auto"/>
            </w:tcBorders>
            <w:shd w:val="clear" w:color="000000" w:fill="BFBFBF"/>
            <w:vAlign w:val="center"/>
            <w:hideMark/>
          </w:tcPr>
          <w:p w14:paraId="76F538BC" w14:textId="77777777" w:rsidR="006E0D2D" w:rsidRPr="006E0D2D" w:rsidRDefault="006E0D2D" w:rsidP="006E0D2D">
            <w:pPr>
              <w:jc w:val="center"/>
              <w:rPr>
                <w:b/>
                <w:bCs/>
                <w:color w:val="000000"/>
                <w:sz w:val="22"/>
                <w:szCs w:val="22"/>
              </w:rPr>
            </w:pPr>
            <w:r w:rsidRPr="006E0D2D">
              <w:rPr>
                <w:b/>
                <w:bCs/>
                <w:color w:val="000000"/>
                <w:sz w:val="22"/>
                <w:szCs w:val="22"/>
              </w:rPr>
              <w:t>Rated criteria title</w:t>
            </w:r>
          </w:p>
        </w:tc>
        <w:tc>
          <w:tcPr>
            <w:tcW w:w="9401" w:type="dxa"/>
            <w:tcBorders>
              <w:top w:val="nil"/>
              <w:left w:val="nil"/>
              <w:bottom w:val="single" w:sz="4" w:space="0" w:color="auto"/>
              <w:right w:val="single" w:sz="4" w:space="0" w:color="auto"/>
            </w:tcBorders>
            <w:shd w:val="clear" w:color="000000" w:fill="BFBFBF"/>
            <w:vAlign w:val="center"/>
            <w:hideMark/>
          </w:tcPr>
          <w:p w14:paraId="388E6A0D" w14:textId="77777777" w:rsidR="006E0D2D" w:rsidRPr="006E0D2D" w:rsidRDefault="006E0D2D" w:rsidP="006E0D2D">
            <w:pPr>
              <w:jc w:val="center"/>
              <w:rPr>
                <w:b/>
                <w:bCs/>
                <w:color w:val="000000"/>
                <w:sz w:val="22"/>
                <w:szCs w:val="22"/>
              </w:rPr>
            </w:pPr>
            <w:r w:rsidRPr="006E0D2D">
              <w:rPr>
                <w:b/>
                <w:bCs/>
                <w:color w:val="000000"/>
                <w:sz w:val="22"/>
                <w:szCs w:val="22"/>
              </w:rPr>
              <w:t>Description (of evidence to be submitted)</w:t>
            </w:r>
          </w:p>
        </w:tc>
        <w:tc>
          <w:tcPr>
            <w:tcW w:w="1800" w:type="dxa"/>
            <w:tcBorders>
              <w:top w:val="nil"/>
              <w:left w:val="nil"/>
              <w:bottom w:val="single" w:sz="4" w:space="0" w:color="auto"/>
              <w:right w:val="single" w:sz="8" w:space="0" w:color="auto"/>
            </w:tcBorders>
            <w:shd w:val="clear" w:color="000000" w:fill="BFBFBF"/>
            <w:vAlign w:val="center"/>
            <w:hideMark/>
          </w:tcPr>
          <w:p w14:paraId="4A8741F9" w14:textId="14446F27" w:rsidR="006E0D2D" w:rsidRPr="006E0D2D" w:rsidRDefault="006E0D2D" w:rsidP="006E0D2D">
            <w:pPr>
              <w:jc w:val="center"/>
              <w:rPr>
                <w:b/>
                <w:bCs/>
                <w:color w:val="000000"/>
                <w:sz w:val="22"/>
                <w:szCs w:val="22"/>
              </w:rPr>
            </w:pPr>
            <w:r w:rsidRPr="006E0D2D">
              <w:rPr>
                <w:b/>
                <w:bCs/>
                <w:color w:val="000000"/>
                <w:sz w:val="22"/>
                <w:szCs w:val="22"/>
              </w:rPr>
              <w:t>Weighting [%]</w:t>
            </w:r>
          </w:p>
        </w:tc>
      </w:tr>
      <w:tr w:rsidR="006E0D2D" w:rsidRPr="006E0D2D" w14:paraId="2D158809"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4E4C0E4E" w14:textId="77777777" w:rsidR="006E0D2D" w:rsidRPr="006E0D2D" w:rsidRDefault="006E0D2D" w:rsidP="006E0D2D">
            <w:pPr>
              <w:jc w:val="center"/>
              <w:rPr>
                <w:b/>
                <w:bCs/>
                <w:color w:val="000000"/>
                <w:sz w:val="22"/>
                <w:szCs w:val="22"/>
              </w:rPr>
            </w:pPr>
            <w:r w:rsidRPr="006E0D2D">
              <w:rPr>
                <w:b/>
                <w:bCs/>
                <w:color w:val="000000"/>
                <w:sz w:val="22"/>
                <w:szCs w:val="22"/>
              </w:rPr>
              <w:t>A</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56CDA259" w14:textId="77777777" w:rsidR="006E0D2D" w:rsidRPr="006E0D2D" w:rsidRDefault="006E0D2D" w:rsidP="006E0D2D">
            <w:pPr>
              <w:jc w:val="left"/>
              <w:rPr>
                <w:b/>
                <w:bCs/>
                <w:color w:val="000000"/>
                <w:sz w:val="22"/>
                <w:szCs w:val="22"/>
              </w:rPr>
            </w:pPr>
            <w:r w:rsidRPr="006E0D2D">
              <w:rPr>
                <w:b/>
                <w:bCs/>
                <w:color w:val="000000"/>
                <w:sz w:val="22"/>
                <w:szCs w:val="22"/>
              </w:rPr>
              <w:t>Management Systems, Key Personnel, and Organizational Structure</w:t>
            </w:r>
          </w:p>
        </w:tc>
        <w:tc>
          <w:tcPr>
            <w:tcW w:w="1800" w:type="dxa"/>
            <w:tcBorders>
              <w:top w:val="nil"/>
              <w:left w:val="nil"/>
              <w:bottom w:val="single" w:sz="4" w:space="0" w:color="auto"/>
              <w:right w:val="single" w:sz="8" w:space="0" w:color="auto"/>
            </w:tcBorders>
            <w:shd w:val="clear" w:color="FFFFFF" w:fill="D9D9D9"/>
            <w:vAlign w:val="center"/>
            <w:hideMark/>
          </w:tcPr>
          <w:p w14:paraId="29DA0C45" w14:textId="77777777" w:rsidR="006E0D2D" w:rsidRPr="006E0D2D" w:rsidRDefault="006E0D2D" w:rsidP="006E0D2D">
            <w:pPr>
              <w:jc w:val="center"/>
              <w:rPr>
                <w:b/>
                <w:bCs/>
                <w:color w:val="000000"/>
                <w:sz w:val="22"/>
                <w:szCs w:val="22"/>
              </w:rPr>
            </w:pPr>
            <w:r w:rsidRPr="006E0D2D">
              <w:rPr>
                <w:b/>
                <w:bCs/>
                <w:color w:val="000000"/>
                <w:sz w:val="22"/>
                <w:szCs w:val="22"/>
              </w:rPr>
              <w:t>25%</w:t>
            </w:r>
          </w:p>
        </w:tc>
      </w:tr>
      <w:tr w:rsidR="006E0D2D" w:rsidRPr="006E0D2D" w14:paraId="3982CADE" w14:textId="77777777" w:rsidTr="008A29B3">
        <w:trPr>
          <w:trHeight w:val="9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109A5C"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4DFE9423" w14:textId="77777777" w:rsidR="006E0D2D" w:rsidRPr="006E0D2D" w:rsidRDefault="006E0D2D" w:rsidP="006E0D2D">
            <w:pPr>
              <w:jc w:val="left"/>
              <w:rPr>
                <w:color w:val="000000"/>
                <w:sz w:val="22"/>
                <w:szCs w:val="22"/>
              </w:rPr>
            </w:pPr>
            <w:r w:rsidRPr="006E0D2D">
              <w:rPr>
                <w:color w:val="000000"/>
                <w:sz w:val="22"/>
                <w:szCs w:val="22"/>
              </w:rPr>
              <w:t>Key personnel</w:t>
            </w:r>
          </w:p>
        </w:tc>
        <w:tc>
          <w:tcPr>
            <w:tcW w:w="9401" w:type="dxa"/>
            <w:tcBorders>
              <w:top w:val="nil"/>
              <w:left w:val="nil"/>
              <w:bottom w:val="single" w:sz="4" w:space="0" w:color="auto"/>
              <w:right w:val="single" w:sz="4" w:space="0" w:color="auto"/>
            </w:tcBorders>
            <w:shd w:val="clear" w:color="auto" w:fill="auto"/>
            <w:hideMark/>
          </w:tcPr>
          <w:p w14:paraId="7D1A7916" w14:textId="2B2D3391" w:rsidR="006E0D2D" w:rsidRDefault="006E0D2D" w:rsidP="006E0D2D">
            <w:pPr>
              <w:jc w:val="left"/>
              <w:rPr>
                <w:color w:val="000000"/>
                <w:sz w:val="22"/>
                <w:szCs w:val="22"/>
              </w:rPr>
            </w:pPr>
            <w:r w:rsidRPr="006E0D2D">
              <w:rPr>
                <w:color w:val="000000"/>
                <w:sz w:val="22"/>
                <w:szCs w:val="22"/>
              </w:rPr>
              <w:t xml:space="preserve">Please provide the following details for each of the Key Personnel (listed in the table): </w:t>
            </w:r>
            <w:r w:rsidRPr="006E0D2D">
              <w:rPr>
                <w:color w:val="000000"/>
                <w:sz w:val="22"/>
                <w:szCs w:val="22"/>
              </w:rPr>
              <w:br/>
              <w:t>-  Name and Position</w:t>
            </w:r>
            <w:r w:rsidRPr="006E0D2D">
              <w:rPr>
                <w:color w:val="000000"/>
                <w:sz w:val="22"/>
                <w:szCs w:val="22"/>
              </w:rPr>
              <w:br/>
              <w:t>- Renewed Professional License for Current Fiscal year</w:t>
            </w:r>
            <w:r w:rsidRPr="006E0D2D">
              <w:rPr>
                <w:color w:val="000000"/>
                <w:sz w:val="22"/>
                <w:szCs w:val="22"/>
              </w:rPr>
              <w:br/>
              <w:t>-  Qualifications / Education</w:t>
            </w:r>
            <w:r w:rsidRPr="006E0D2D">
              <w:rPr>
                <w:color w:val="000000"/>
                <w:sz w:val="22"/>
                <w:szCs w:val="22"/>
              </w:rPr>
              <w:br/>
              <w:t>-  Summary of experience (including the total number of years)</w:t>
            </w:r>
            <w:r w:rsidRPr="006E0D2D">
              <w:rPr>
                <w:color w:val="000000"/>
                <w:sz w:val="22"/>
                <w:szCs w:val="22"/>
              </w:rPr>
              <w:br/>
              <w:t>-  Summary of experience on comparable projects (including any of your listed case-studies)</w:t>
            </w:r>
            <w:r w:rsidRPr="006E0D2D">
              <w:rPr>
                <w:color w:val="000000"/>
                <w:sz w:val="22"/>
                <w:szCs w:val="22"/>
              </w:rPr>
              <w:br/>
              <w:t>-  Role in delivery</w:t>
            </w:r>
            <w:r w:rsidRPr="006E0D2D">
              <w:rPr>
                <w:color w:val="000000"/>
                <w:sz w:val="22"/>
                <w:szCs w:val="22"/>
              </w:rPr>
              <w:br/>
              <w:t>-  Duration of involvement</w:t>
            </w:r>
            <w:r w:rsidRPr="006E0D2D">
              <w:rPr>
                <w:color w:val="000000"/>
                <w:sz w:val="22"/>
                <w:szCs w:val="22"/>
              </w:rPr>
              <w:br/>
              <w:t>-  Specialist skillsets</w:t>
            </w:r>
          </w:p>
          <w:p w14:paraId="608752FC" w14:textId="77777777" w:rsidR="007D6EC0" w:rsidRDefault="007D6EC0" w:rsidP="007D6EC0">
            <w:pPr>
              <w:rPr>
                <w:b/>
                <w:u w:val="single"/>
              </w:rPr>
            </w:pPr>
            <w:r>
              <w:rPr>
                <w:b/>
                <w:u w:val="single"/>
              </w:rPr>
              <w:t xml:space="preserve">Note for Foreign Bidders </w:t>
            </w:r>
          </w:p>
          <w:p w14:paraId="4287837C" w14:textId="77777777" w:rsidR="007D6EC0" w:rsidRPr="000373AD" w:rsidRDefault="007D6EC0" w:rsidP="007D6EC0">
            <w:pPr>
              <w:pStyle w:val="ListParagraph"/>
              <w:rPr>
                <w:sz w:val="20"/>
                <w:szCs w:val="20"/>
              </w:rPr>
            </w:pPr>
            <w:r>
              <w:t>Professional License &amp; educational testimony and testimonial letters for work experience of each individual professional must be translated to English language &amp; must be authenticated by The Federal Democratic Republic of Ethiopia, Document Authentication and Registration Office (DARA).</w:t>
            </w:r>
          </w:p>
          <w:p w14:paraId="00201321" w14:textId="77777777" w:rsidR="007D6EC0" w:rsidRDefault="007D6EC0" w:rsidP="006E0D2D">
            <w:pPr>
              <w:jc w:val="left"/>
              <w:rPr>
                <w:color w:val="000000"/>
                <w:sz w:val="22"/>
                <w:szCs w:val="22"/>
              </w:rPr>
            </w:pPr>
          </w:p>
          <w:tbl>
            <w:tblPr>
              <w:tblStyle w:val="TableGrid"/>
              <w:tblW w:w="0" w:type="auto"/>
              <w:jc w:val="center"/>
              <w:tblLook w:val="04A0" w:firstRow="1" w:lastRow="0" w:firstColumn="1" w:lastColumn="0" w:noHBand="0" w:noVBand="1"/>
            </w:tblPr>
            <w:tblGrid>
              <w:gridCol w:w="570"/>
              <w:gridCol w:w="1709"/>
              <w:gridCol w:w="603"/>
              <w:gridCol w:w="1363"/>
              <w:gridCol w:w="1600"/>
              <w:gridCol w:w="3396"/>
            </w:tblGrid>
            <w:tr w:rsidR="006E0D2D" w:rsidRPr="00DB3AC5" w14:paraId="6CC7C9F9" w14:textId="77777777" w:rsidTr="008A29B3">
              <w:trPr>
                <w:trHeight w:val="611"/>
                <w:tblHeader/>
                <w:jc w:val="center"/>
              </w:trPr>
              <w:tc>
                <w:tcPr>
                  <w:tcW w:w="0" w:type="auto"/>
                  <w:shd w:val="clear" w:color="auto" w:fill="D9D9D9" w:themeFill="background1" w:themeFillShade="D9"/>
                  <w:vAlign w:val="center"/>
                </w:tcPr>
                <w:p w14:paraId="7A9E9E0B" w14:textId="77777777" w:rsidR="006E0D2D" w:rsidRPr="00DB3AC5" w:rsidRDefault="006E0D2D" w:rsidP="006E0D2D">
                  <w:pPr>
                    <w:jc w:val="center"/>
                    <w:rPr>
                      <w:b/>
                    </w:rPr>
                  </w:pPr>
                  <w:r w:rsidRPr="00DB3AC5">
                    <w:rPr>
                      <w:b/>
                    </w:rPr>
                    <w:t>No.</w:t>
                  </w:r>
                </w:p>
              </w:tc>
              <w:tc>
                <w:tcPr>
                  <w:tcW w:w="0" w:type="auto"/>
                  <w:shd w:val="clear" w:color="auto" w:fill="D9D9D9" w:themeFill="background1" w:themeFillShade="D9"/>
                  <w:vAlign w:val="center"/>
                </w:tcPr>
                <w:p w14:paraId="322215F1" w14:textId="77777777" w:rsidR="006E0D2D" w:rsidRPr="00DB3AC5" w:rsidRDefault="006E0D2D" w:rsidP="006E0D2D">
                  <w:pPr>
                    <w:jc w:val="center"/>
                    <w:rPr>
                      <w:b/>
                    </w:rPr>
                  </w:pPr>
                  <w:r w:rsidRPr="00DB3AC5">
                    <w:rPr>
                      <w:b/>
                    </w:rPr>
                    <w:t>Position</w:t>
                  </w:r>
                </w:p>
              </w:tc>
              <w:tc>
                <w:tcPr>
                  <w:tcW w:w="0" w:type="auto"/>
                  <w:shd w:val="clear" w:color="auto" w:fill="D9D9D9" w:themeFill="background1" w:themeFillShade="D9"/>
                  <w:vAlign w:val="center"/>
                </w:tcPr>
                <w:p w14:paraId="60B08176" w14:textId="77777777" w:rsidR="006E0D2D" w:rsidRPr="00DB3AC5" w:rsidRDefault="006E0D2D" w:rsidP="006E0D2D">
                  <w:pPr>
                    <w:jc w:val="center"/>
                    <w:rPr>
                      <w:b/>
                    </w:rPr>
                  </w:pPr>
                  <w:proofErr w:type="spellStart"/>
                  <w:r>
                    <w:rPr>
                      <w:b/>
                    </w:rPr>
                    <w:t>Qty</w:t>
                  </w:r>
                  <w:proofErr w:type="spellEnd"/>
                </w:p>
              </w:tc>
              <w:tc>
                <w:tcPr>
                  <w:tcW w:w="1363" w:type="dxa"/>
                  <w:shd w:val="clear" w:color="auto" w:fill="D9D9D9" w:themeFill="background1" w:themeFillShade="D9"/>
                  <w:vAlign w:val="center"/>
                </w:tcPr>
                <w:p w14:paraId="6E636D92" w14:textId="77777777" w:rsidR="006E0D2D" w:rsidRPr="00DB3AC5" w:rsidRDefault="006E0D2D" w:rsidP="006E0D2D">
                  <w:pPr>
                    <w:jc w:val="center"/>
                    <w:rPr>
                      <w:b/>
                    </w:rPr>
                  </w:pPr>
                  <w:r w:rsidRPr="00DB3AC5">
                    <w:rPr>
                      <w:b/>
                    </w:rPr>
                    <w:t>General Experience (years)</w:t>
                  </w:r>
                </w:p>
              </w:tc>
              <w:tc>
                <w:tcPr>
                  <w:tcW w:w="1600" w:type="dxa"/>
                  <w:shd w:val="clear" w:color="auto" w:fill="D9D9D9" w:themeFill="background1" w:themeFillShade="D9"/>
                  <w:vAlign w:val="center"/>
                </w:tcPr>
                <w:p w14:paraId="776F74D8" w14:textId="77777777" w:rsidR="006E0D2D" w:rsidRPr="00DB3AC5" w:rsidRDefault="006E0D2D" w:rsidP="006E0D2D">
                  <w:pPr>
                    <w:jc w:val="center"/>
                    <w:rPr>
                      <w:b/>
                    </w:rPr>
                  </w:pPr>
                  <w:r w:rsidRPr="00DB3AC5">
                    <w:rPr>
                      <w:b/>
                    </w:rPr>
                    <w:t>Specific Experience (years)</w:t>
                  </w:r>
                </w:p>
              </w:tc>
              <w:tc>
                <w:tcPr>
                  <w:tcW w:w="3396" w:type="dxa"/>
                  <w:shd w:val="clear" w:color="auto" w:fill="D9D9D9" w:themeFill="background1" w:themeFillShade="D9"/>
                  <w:vAlign w:val="center"/>
                </w:tcPr>
                <w:p w14:paraId="09E27796" w14:textId="77777777" w:rsidR="006E0D2D" w:rsidRPr="00DB3AC5" w:rsidRDefault="006E0D2D" w:rsidP="006E0D2D">
                  <w:pPr>
                    <w:jc w:val="center"/>
                    <w:rPr>
                      <w:b/>
                    </w:rPr>
                  </w:pPr>
                  <w:r w:rsidRPr="00DB3AC5">
                    <w:rPr>
                      <w:b/>
                    </w:rPr>
                    <w:t>Qualification Criteria</w:t>
                  </w:r>
                </w:p>
              </w:tc>
            </w:tr>
            <w:tr w:rsidR="006E0D2D" w:rsidRPr="00DB3AC5" w14:paraId="6BF53F1A" w14:textId="77777777" w:rsidTr="008A29B3">
              <w:trPr>
                <w:trHeight w:val="414"/>
                <w:jc w:val="center"/>
              </w:trPr>
              <w:tc>
                <w:tcPr>
                  <w:tcW w:w="0" w:type="auto"/>
                </w:tcPr>
                <w:p w14:paraId="479C34D7" w14:textId="77777777" w:rsidR="006E0D2D" w:rsidRPr="00DB3AC5" w:rsidRDefault="006E0D2D" w:rsidP="006E0D2D">
                  <w:r w:rsidRPr="00DB3AC5">
                    <w:t>1</w:t>
                  </w:r>
                </w:p>
              </w:tc>
              <w:tc>
                <w:tcPr>
                  <w:tcW w:w="0" w:type="auto"/>
                </w:tcPr>
                <w:p w14:paraId="4EA3FEC9" w14:textId="77777777" w:rsidR="006E0D2D" w:rsidRPr="00DB3AC5" w:rsidRDefault="006E0D2D" w:rsidP="006E0D2D">
                  <w:r w:rsidRPr="00DB3AC5">
                    <w:t>Project Manager</w:t>
                  </w:r>
                </w:p>
              </w:tc>
              <w:tc>
                <w:tcPr>
                  <w:tcW w:w="0" w:type="auto"/>
                </w:tcPr>
                <w:p w14:paraId="04724754" w14:textId="77777777" w:rsidR="006E0D2D" w:rsidRPr="00DB3AC5" w:rsidRDefault="006E0D2D" w:rsidP="006E0D2D">
                  <w:pPr>
                    <w:jc w:val="center"/>
                  </w:pPr>
                  <w:r w:rsidRPr="00DB3AC5">
                    <w:t>1</w:t>
                  </w:r>
                </w:p>
              </w:tc>
              <w:tc>
                <w:tcPr>
                  <w:tcW w:w="1363" w:type="dxa"/>
                </w:tcPr>
                <w:p w14:paraId="2F2720FB" w14:textId="77777777" w:rsidR="006E0D2D" w:rsidRPr="00DB3AC5" w:rsidRDefault="006E0D2D" w:rsidP="006E0D2D">
                  <w:pPr>
                    <w:jc w:val="center"/>
                  </w:pPr>
                  <w:r w:rsidRPr="00DB3AC5">
                    <w:t>1</w:t>
                  </w:r>
                  <w:r>
                    <w:t>0</w:t>
                  </w:r>
                </w:p>
              </w:tc>
              <w:tc>
                <w:tcPr>
                  <w:tcW w:w="1600" w:type="dxa"/>
                </w:tcPr>
                <w:p w14:paraId="0B291142" w14:textId="77777777" w:rsidR="006E0D2D" w:rsidRPr="00DB3AC5" w:rsidRDefault="006E0D2D" w:rsidP="006E0D2D">
                  <w:pPr>
                    <w:jc w:val="center"/>
                  </w:pPr>
                  <w:r>
                    <w:t>2 projects of &gt;1B ETB in the last 10 years and experience in World bank funded health projects</w:t>
                  </w:r>
                </w:p>
              </w:tc>
              <w:tc>
                <w:tcPr>
                  <w:tcW w:w="3396" w:type="dxa"/>
                </w:tcPr>
                <w:p w14:paraId="4187BCCF" w14:textId="77777777" w:rsidR="006E0D2D" w:rsidRPr="00DB3AC5" w:rsidRDefault="006E0D2D" w:rsidP="006E0D2D">
                  <w:r w:rsidRPr="00DB3AC5">
                    <w:t>B.Sc. in Civil Engineering (PE VII and above for local and equivalent for foreign staff)</w:t>
                  </w:r>
                </w:p>
              </w:tc>
            </w:tr>
            <w:tr w:rsidR="006E0D2D" w:rsidRPr="00DB3AC5" w14:paraId="0561041A" w14:textId="77777777" w:rsidTr="008A29B3">
              <w:trPr>
                <w:trHeight w:val="404"/>
                <w:jc w:val="center"/>
              </w:trPr>
              <w:tc>
                <w:tcPr>
                  <w:tcW w:w="0" w:type="auto"/>
                </w:tcPr>
                <w:p w14:paraId="3A82BD2F" w14:textId="77777777" w:rsidR="006E0D2D" w:rsidRPr="00DB3AC5" w:rsidRDefault="006E0D2D" w:rsidP="006E0D2D">
                  <w:r w:rsidRPr="00DB3AC5">
                    <w:t>2</w:t>
                  </w:r>
                </w:p>
              </w:tc>
              <w:tc>
                <w:tcPr>
                  <w:tcW w:w="0" w:type="auto"/>
                </w:tcPr>
                <w:p w14:paraId="44A08DEA" w14:textId="77777777" w:rsidR="006E0D2D" w:rsidRPr="00DB3AC5" w:rsidRDefault="006E0D2D" w:rsidP="006E0D2D">
                  <w:r w:rsidRPr="00DB3AC5">
                    <w:t>Construction Engineer</w:t>
                  </w:r>
                </w:p>
              </w:tc>
              <w:tc>
                <w:tcPr>
                  <w:tcW w:w="0" w:type="auto"/>
                </w:tcPr>
                <w:p w14:paraId="5E711BAE" w14:textId="77777777" w:rsidR="006E0D2D" w:rsidRPr="00DB3AC5" w:rsidRDefault="006E0D2D" w:rsidP="006E0D2D">
                  <w:pPr>
                    <w:jc w:val="center"/>
                  </w:pPr>
                  <w:r w:rsidRPr="00DB3AC5">
                    <w:t>2</w:t>
                  </w:r>
                </w:p>
              </w:tc>
              <w:tc>
                <w:tcPr>
                  <w:tcW w:w="1363" w:type="dxa"/>
                </w:tcPr>
                <w:p w14:paraId="343FBB9A" w14:textId="77777777" w:rsidR="006E0D2D" w:rsidRPr="00DB3AC5" w:rsidRDefault="006E0D2D" w:rsidP="006E0D2D">
                  <w:pPr>
                    <w:jc w:val="center"/>
                  </w:pPr>
                  <w:r w:rsidRPr="00DB3AC5">
                    <w:t>8</w:t>
                  </w:r>
                </w:p>
              </w:tc>
              <w:tc>
                <w:tcPr>
                  <w:tcW w:w="1600" w:type="dxa"/>
                </w:tcPr>
                <w:p w14:paraId="0C0CD12D" w14:textId="77777777" w:rsidR="006E0D2D" w:rsidRPr="00DB3AC5" w:rsidRDefault="006E0D2D" w:rsidP="006E0D2D">
                  <w:pPr>
                    <w:jc w:val="center"/>
                  </w:pPr>
                  <w:r w:rsidRPr="00DB3AC5">
                    <w:t>6</w:t>
                  </w:r>
                </w:p>
              </w:tc>
              <w:tc>
                <w:tcPr>
                  <w:tcW w:w="3396" w:type="dxa"/>
                </w:tcPr>
                <w:p w14:paraId="62C150BC" w14:textId="77777777" w:rsidR="006E0D2D" w:rsidRPr="00DB3AC5" w:rsidRDefault="006E0D2D" w:rsidP="006E0D2D">
                  <w:r w:rsidRPr="00DB3AC5">
                    <w:t>B.Sc. in Civil Engineering (PE III and above for local and equivalent for foreign staff)</w:t>
                  </w:r>
                </w:p>
              </w:tc>
            </w:tr>
            <w:tr w:rsidR="006E0D2D" w:rsidRPr="00DB3AC5" w14:paraId="7A34C805" w14:textId="77777777" w:rsidTr="008A29B3">
              <w:trPr>
                <w:trHeight w:val="404"/>
                <w:jc w:val="center"/>
              </w:trPr>
              <w:tc>
                <w:tcPr>
                  <w:tcW w:w="0" w:type="auto"/>
                </w:tcPr>
                <w:p w14:paraId="75E70799" w14:textId="77777777" w:rsidR="006E0D2D" w:rsidRPr="00DB3AC5" w:rsidRDefault="006E0D2D" w:rsidP="006E0D2D">
                  <w:r>
                    <w:lastRenderedPageBreak/>
                    <w:t>3</w:t>
                  </w:r>
                </w:p>
              </w:tc>
              <w:tc>
                <w:tcPr>
                  <w:tcW w:w="0" w:type="auto"/>
                </w:tcPr>
                <w:p w14:paraId="3B1B7497" w14:textId="77777777" w:rsidR="006E0D2D" w:rsidRPr="00DB3AC5" w:rsidRDefault="006E0D2D" w:rsidP="006E0D2D">
                  <w:r>
                    <w:t>Site</w:t>
                  </w:r>
                  <w:r w:rsidRPr="00DB3AC5">
                    <w:t xml:space="preserve"> Engineer</w:t>
                  </w:r>
                </w:p>
              </w:tc>
              <w:tc>
                <w:tcPr>
                  <w:tcW w:w="0" w:type="auto"/>
                </w:tcPr>
                <w:p w14:paraId="27549003" w14:textId="77777777" w:rsidR="006E0D2D" w:rsidRPr="00DB3AC5" w:rsidRDefault="006E0D2D" w:rsidP="006E0D2D">
                  <w:pPr>
                    <w:jc w:val="center"/>
                  </w:pPr>
                  <w:r w:rsidRPr="00DB3AC5">
                    <w:t>2</w:t>
                  </w:r>
                </w:p>
              </w:tc>
              <w:tc>
                <w:tcPr>
                  <w:tcW w:w="1363" w:type="dxa"/>
                </w:tcPr>
                <w:p w14:paraId="72257DAE" w14:textId="77777777" w:rsidR="006E0D2D" w:rsidRPr="00DB3AC5" w:rsidRDefault="006E0D2D" w:rsidP="006E0D2D">
                  <w:pPr>
                    <w:jc w:val="center"/>
                  </w:pPr>
                  <w:r w:rsidRPr="00DB3AC5">
                    <w:t>8</w:t>
                  </w:r>
                </w:p>
              </w:tc>
              <w:tc>
                <w:tcPr>
                  <w:tcW w:w="1600" w:type="dxa"/>
                </w:tcPr>
                <w:p w14:paraId="23537E10" w14:textId="77777777" w:rsidR="006E0D2D" w:rsidRPr="00DB3AC5" w:rsidRDefault="006E0D2D" w:rsidP="006E0D2D">
                  <w:pPr>
                    <w:jc w:val="center"/>
                  </w:pPr>
                  <w:r w:rsidRPr="00DB3AC5">
                    <w:t>6</w:t>
                  </w:r>
                </w:p>
              </w:tc>
              <w:tc>
                <w:tcPr>
                  <w:tcW w:w="3396" w:type="dxa"/>
                </w:tcPr>
                <w:p w14:paraId="5517FD69" w14:textId="77777777" w:rsidR="006E0D2D" w:rsidRPr="00DB3AC5" w:rsidRDefault="006E0D2D" w:rsidP="006E0D2D">
                  <w:r w:rsidRPr="00DB3AC5">
                    <w:t>B.Sc. in Civil Engineering (PE VII and above for local and equivalent for foreign staff)</w:t>
                  </w:r>
                </w:p>
              </w:tc>
            </w:tr>
            <w:tr w:rsidR="006E0D2D" w:rsidRPr="00DB3AC5" w14:paraId="5CAF1D0F" w14:textId="77777777" w:rsidTr="008A29B3">
              <w:trPr>
                <w:trHeight w:val="414"/>
                <w:jc w:val="center"/>
              </w:trPr>
              <w:tc>
                <w:tcPr>
                  <w:tcW w:w="0" w:type="auto"/>
                </w:tcPr>
                <w:p w14:paraId="55EA598E" w14:textId="77777777" w:rsidR="006E0D2D" w:rsidRPr="00DB3AC5" w:rsidRDefault="006E0D2D" w:rsidP="006E0D2D">
                  <w:r>
                    <w:t>4</w:t>
                  </w:r>
                </w:p>
              </w:tc>
              <w:tc>
                <w:tcPr>
                  <w:tcW w:w="0" w:type="auto"/>
                </w:tcPr>
                <w:p w14:paraId="1A7A929A" w14:textId="77777777" w:rsidR="006E0D2D" w:rsidRPr="00DB3AC5" w:rsidRDefault="006E0D2D" w:rsidP="006E0D2D">
                  <w:r w:rsidRPr="00DB3AC5">
                    <w:t>Office Engineer</w:t>
                  </w:r>
                </w:p>
              </w:tc>
              <w:tc>
                <w:tcPr>
                  <w:tcW w:w="0" w:type="auto"/>
                </w:tcPr>
                <w:p w14:paraId="6B56D4A4" w14:textId="77777777" w:rsidR="006E0D2D" w:rsidRPr="00DB3AC5" w:rsidRDefault="006E0D2D" w:rsidP="006E0D2D">
                  <w:pPr>
                    <w:jc w:val="center"/>
                  </w:pPr>
                  <w:r w:rsidRPr="00DB3AC5">
                    <w:t>2</w:t>
                  </w:r>
                </w:p>
              </w:tc>
              <w:tc>
                <w:tcPr>
                  <w:tcW w:w="1363" w:type="dxa"/>
                </w:tcPr>
                <w:p w14:paraId="7D288858" w14:textId="77777777" w:rsidR="006E0D2D" w:rsidRPr="00DB3AC5" w:rsidRDefault="006E0D2D" w:rsidP="006E0D2D">
                  <w:pPr>
                    <w:jc w:val="center"/>
                  </w:pPr>
                  <w:r w:rsidRPr="00DB3AC5">
                    <w:t>8</w:t>
                  </w:r>
                </w:p>
              </w:tc>
              <w:tc>
                <w:tcPr>
                  <w:tcW w:w="1600" w:type="dxa"/>
                </w:tcPr>
                <w:p w14:paraId="1703800C" w14:textId="77777777" w:rsidR="006E0D2D" w:rsidRPr="00DB3AC5" w:rsidRDefault="006E0D2D" w:rsidP="006E0D2D">
                  <w:pPr>
                    <w:jc w:val="center"/>
                  </w:pPr>
                  <w:r w:rsidRPr="00DB3AC5">
                    <w:t>6</w:t>
                  </w:r>
                </w:p>
              </w:tc>
              <w:tc>
                <w:tcPr>
                  <w:tcW w:w="3396" w:type="dxa"/>
                </w:tcPr>
                <w:p w14:paraId="7C540B5F" w14:textId="77777777" w:rsidR="006E0D2D" w:rsidRPr="00DB3AC5" w:rsidRDefault="006E0D2D" w:rsidP="006E0D2D">
                  <w:r w:rsidRPr="00DB3AC5">
                    <w:t>B.Sc. in Civil Engineering (PE VII and above for local and equivalent for foreign staff)</w:t>
                  </w:r>
                </w:p>
              </w:tc>
            </w:tr>
            <w:tr w:rsidR="006E0D2D" w:rsidRPr="00DB3AC5" w14:paraId="102F36C4" w14:textId="77777777" w:rsidTr="008A29B3">
              <w:trPr>
                <w:trHeight w:val="611"/>
                <w:jc w:val="center"/>
              </w:trPr>
              <w:tc>
                <w:tcPr>
                  <w:tcW w:w="0" w:type="auto"/>
                </w:tcPr>
                <w:p w14:paraId="44FAAA02" w14:textId="77777777" w:rsidR="006E0D2D" w:rsidRPr="00DB3AC5" w:rsidRDefault="006E0D2D" w:rsidP="006E0D2D">
                  <w:r>
                    <w:t>5</w:t>
                  </w:r>
                </w:p>
              </w:tc>
              <w:tc>
                <w:tcPr>
                  <w:tcW w:w="0" w:type="auto"/>
                </w:tcPr>
                <w:p w14:paraId="5F58D53C" w14:textId="77777777" w:rsidR="006E0D2D" w:rsidRPr="00DB3AC5" w:rsidRDefault="006E0D2D" w:rsidP="006E0D2D">
                  <w:r w:rsidRPr="00DB3AC5">
                    <w:t>Construction Forman</w:t>
                  </w:r>
                </w:p>
              </w:tc>
              <w:tc>
                <w:tcPr>
                  <w:tcW w:w="0" w:type="auto"/>
                </w:tcPr>
                <w:p w14:paraId="6DF935B6" w14:textId="77777777" w:rsidR="006E0D2D" w:rsidRPr="00DB3AC5" w:rsidRDefault="006E0D2D" w:rsidP="006E0D2D">
                  <w:pPr>
                    <w:jc w:val="center"/>
                  </w:pPr>
                  <w:r w:rsidRPr="00DB3AC5">
                    <w:t>4</w:t>
                  </w:r>
                </w:p>
              </w:tc>
              <w:tc>
                <w:tcPr>
                  <w:tcW w:w="1363" w:type="dxa"/>
                </w:tcPr>
                <w:p w14:paraId="0C8E7BEF" w14:textId="77777777" w:rsidR="006E0D2D" w:rsidRPr="00DB3AC5" w:rsidRDefault="006E0D2D" w:rsidP="006E0D2D">
                  <w:pPr>
                    <w:jc w:val="center"/>
                  </w:pPr>
                  <w:r w:rsidRPr="00DB3AC5">
                    <w:t>8</w:t>
                  </w:r>
                </w:p>
              </w:tc>
              <w:tc>
                <w:tcPr>
                  <w:tcW w:w="1600" w:type="dxa"/>
                </w:tcPr>
                <w:p w14:paraId="51353A31" w14:textId="77777777" w:rsidR="006E0D2D" w:rsidRPr="00DB3AC5" w:rsidRDefault="006E0D2D" w:rsidP="006E0D2D">
                  <w:pPr>
                    <w:jc w:val="center"/>
                  </w:pPr>
                  <w:r w:rsidRPr="00DB3AC5">
                    <w:t>6</w:t>
                  </w:r>
                </w:p>
              </w:tc>
              <w:tc>
                <w:tcPr>
                  <w:tcW w:w="3396" w:type="dxa"/>
                </w:tcPr>
                <w:p w14:paraId="020656C0" w14:textId="77777777" w:rsidR="006E0D2D" w:rsidRPr="00DB3AC5" w:rsidRDefault="006E0D2D" w:rsidP="006E0D2D">
                  <w:r w:rsidRPr="00DB3AC5">
                    <w:t>Technical School diploma in building construction (EA III and above for local and equivalent for foreign staff)</w:t>
                  </w:r>
                </w:p>
              </w:tc>
            </w:tr>
            <w:tr w:rsidR="006E0D2D" w:rsidRPr="00DB3AC5" w14:paraId="6122000A" w14:textId="77777777" w:rsidTr="008A29B3">
              <w:trPr>
                <w:trHeight w:val="611"/>
                <w:jc w:val="center"/>
              </w:trPr>
              <w:tc>
                <w:tcPr>
                  <w:tcW w:w="0" w:type="auto"/>
                </w:tcPr>
                <w:p w14:paraId="7E54A882" w14:textId="77777777" w:rsidR="006E0D2D" w:rsidRPr="00DB3AC5" w:rsidRDefault="006E0D2D" w:rsidP="006E0D2D">
                  <w:r>
                    <w:t>6</w:t>
                  </w:r>
                </w:p>
              </w:tc>
              <w:tc>
                <w:tcPr>
                  <w:tcW w:w="0" w:type="auto"/>
                </w:tcPr>
                <w:p w14:paraId="10D182FC" w14:textId="77777777" w:rsidR="006E0D2D" w:rsidRPr="00DB3AC5" w:rsidRDefault="006E0D2D" w:rsidP="006E0D2D">
                  <w:r w:rsidRPr="00DB3AC5">
                    <w:t>Quantity Surveyor</w:t>
                  </w:r>
                </w:p>
              </w:tc>
              <w:tc>
                <w:tcPr>
                  <w:tcW w:w="0" w:type="auto"/>
                </w:tcPr>
                <w:p w14:paraId="509AA57C" w14:textId="77777777" w:rsidR="006E0D2D" w:rsidRPr="00DB3AC5" w:rsidRDefault="006E0D2D" w:rsidP="006E0D2D">
                  <w:pPr>
                    <w:jc w:val="center"/>
                  </w:pPr>
                  <w:r w:rsidRPr="00DB3AC5">
                    <w:t>2</w:t>
                  </w:r>
                </w:p>
              </w:tc>
              <w:tc>
                <w:tcPr>
                  <w:tcW w:w="1363" w:type="dxa"/>
                </w:tcPr>
                <w:p w14:paraId="57CB58C4" w14:textId="77777777" w:rsidR="006E0D2D" w:rsidRPr="00DB3AC5" w:rsidRDefault="006E0D2D" w:rsidP="006E0D2D">
                  <w:pPr>
                    <w:jc w:val="center"/>
                  </w:pPr>
                  <w:r w:rsidRPr="00DB3AC5">
                    <w:t>6</w:t>
                  </w:r>
                </w:p>
              </w:tc>
              <w:tc>
                <w:tcPr>
                  <w:tcW w:w="1600" w:type="dxa"/>
                </w:tcPr>
                <w:p w14:paraId="2F19456D" w14:textId="77777777" w:rsidR="006E0D2D" w:rsidRPr="00DB3AC5" w:rsidRDefault="006E0D2D" w:rsidP="006E0D2D">
                  <w:pPr>
                    <w:jc w:val="center"/>
                  </w:pPr>
                  <w:r w:rsidRPr="00DB3AC5">
                    <w:t>6</w:t>
                  </w:r>
                </w:p>
              </w:tc>
              <w:tc>
                <w:tcPr>
                  <w:tcW w:w="3396" w:type="dxa"/>
                </w:tcPr>
                <w:p w14:paraId="7789217D" w14:textId="77777777" w:rsidR="006E0D2D" w:rsidRPr="00DB3AC5" w:rsidRDefault="006E0D2D" w:rsidP="006E0D2D">
                  <w:r w:rsidRPr="00DB3AC5">
                    <w:t>Advance Diploma in Building or Civil Engineering (AE II and above for local and equivalent for foreign staff)</w:t>
                  </w:r>
                </w:p>
              </w:tc>
            </w:tr>
            <w:tr w:rsidR="006E0D2D" w:rsidRPr="00DB3AC5" w14:paraId="28267150" w14:textId="77777777" w:rsidTr="008A29B3">
              <w:trPr>
                <w:trHeight w:val="611"/>
                <w:jc w:val="center"/>
              </w:trPr>
              <w:tc>
                <w:tcPr>
                  <w:tcW w:w="0" w:type="auto"/>
                </w:tcPr>
                <w:p w14:paraId="706879EA" w14:textId="77777777" w:rsidR="006E0D2D" w:rsidRPr="00DB3AC5" w:rsidRDefault="006E0D2D" w:rsidP="006E0D2D">
                  <w:r>
                    <w:t>7</w:t>
                  </w:r>
                </w:p>
              </w:tc>
              <w:tc>
                <w:tcPr>
                  <w:tcW w:w="0" w:type="auto"/>
                </w:tcPr>
                <w:p w14:paraId="7319F0A1" w14:textId="77777777" w:rsidR="006E0D2D" w:rsidRPr="00DB3AC5" w:rsidRDefault="006E0D2D" w:rsidP="006E0D2D">
                  <w:r w:rsidRPr="00DB3AC5">
                    <w:t>Contract Administrator</w:t>
                  </w:r>
                </w:p>
              </w:tc>
              <w:tc>
                <w:tcPr>
                  <w:tcW w:w="0" w:type="auto"/>
                </w:tcPr>
                <w:p w14:paraId="45313C9C" w14:textId="77777777" w:rsidR="006E0D2D" w:rsidRPr="00DB3AC5" w:rsidRDefault="006E0D2D" w:rsidP="006E0D2D">
                  <w:pPr>
                    <w:jc w:val="center"/>
                  </w:pPr>
                  <w:r w:rsidRPr="00DB3AC5">
                    <w:t>1</w:t>
                  </w:r>
                </w:p>
              </w:tc>
              <w:tc>
                <w:tcPr>
                  <w:tcW w:w="1363" w:type="dxa"/>
                </w:tcPr>
                <w:p w14:paraId="0CEF0AB6" w14:textId="77777777" w:rsidR="006E0D2D" w:rsidRPr="00DB3AC5" w:rsidRDefault="006E0D2D" w:rsidP="006E0D2D">
                  <w:pPr>
                    <w:jc w:val="center"/>
                  </w:pPr>
                  <w:r w:rsidRPr="00DB3AC5">
                    <w:t>10</w:t>
                  </w:r>
                </w:p>
              </w:tc>
              <w:tc>
                <w:tcPr>
                  <w:tcW w:w="1600" w:type="dxa"/>
                </w:tcPr>
                <w:p w14:paraId="497A9A05" w14:textId="77777777" w:rsidR="006E0D2D" w:rsidRPr="00DB3AC5" w:rsidRDefault="006E0D2D" w:rsidP="006E0D2D">
                  <w:pPr>
                    <w:jc w:val="center"/>
                  </w:pPr>
                  <w:r w:rsidRPr="00DB3AC5">
                    <w:t>8</w:t>
                  </w:r>
                </w:p>
              </w:tc>
              <w:tc>
                <w:tcPr>
                  <w:tcW w:w="3396" w:type="dxa"/>
                </w:tcPr>
                <w:p w14:paraId="7F738A9A" w14:textId="77777777" w:rsidR="006E0D2D" w:rsidRPr="00DB3AC5" w:rsidRDefault="006E0D2D" w:rsidP="006E0D2D">
                  <w:r w:rsidRPr="00DB3AC5">
                    <w:t>M.Sc. in Civil Engineering or Construction Management (PPCTM and above for local and equivalent for foreign staff)</w:t>
                  </w:r>
                  <w:r>
                    <w:t xml:space="preserve"> with certification in project planning and BIM modeling</w:t>
                  </w:r>
                </w:p>
              </w:tc>
            </w:tr>
            <w:tr w:rsidR="006E0D2D" w:rsidRPr="00DB3AC5" w14:paraId="2F892CA8" w14:textId="77777777" w:rsidTr="008A29B3">
              <w:trPr>
                <w:trHeight w:val="404"/>
                <w:jc w:val="center"/>
              </w:trPr>
              <w:tc>
                <w:tcPr>
                  <w:tcW w:w="0" w:type="auto"/>
                </w:tcPr>
                <w:p w14:paraId="65D5D30A" w14:textId="77777777" w:rsidR="006E0D2D" w:rsidRPr="00DB3AC5" w:rsidRDefault="006E0D2D" w:rsidP="006E0D2D">
                  <w:r>
                    <w:t>8</w:t>
                  </w:r>
                </w:p>
              </w:tc>
              <w:tc>
                <w:tcPr>
                  <w:tcW w:w="0" w:type="auto"/>
                </w:tcPr>
                <w:p w14:paraId="570E23B0" w14:textId="77777777" w:rsidR="006E0D2D" w:rsidRPr="00DB3AC5" w:rsidRDefault="006E0D2D" w:rsidP="006E0D2D">
                  <w:r w:rsidRPr="00DB3AC5">
                    <w:t>Architect</w:t>
                  </w:r>
                </w:p>
              </w:tc>
              <w:tc>
                <w:tcPr>
                  <w:tcW w:w="0" w:type="auto"/>
                </w:tcPr>
                <w:p w14:paraId="547BF6D8" w14:textId="77777777" w:rsidR="006E0D2D" w:rsidRPr="00DB3AC5" w:rsidRDefault="006E0D2D" w:rsidP="006E0D2D">
                  <w:pPr>
                    <w:jc w:val="center"/>
                  </w:pPr>
                  <w:r w:rsidRPr="00DB3AC5">
                    <w:t>1</w:t>
                  </w:r>
                </w:p>
              </w:tc>
              <w:tc>
                <w:tcPr>
                  <w:tcW w:w="1363" w:type="dxa"/>
                </w:tcPr>
                <w:p w14:paraId="32B9A97E" w14:textId="77777777" w:rsidR="006E0D2D" w:rsidRPr="00DB3AC5" w:rsidRDefault="006E0D2D" w:rsidP="006E0D2D">
                  <w:pPr>
                    <w:jc w:val="center"/>
                  </w:pPr>
                  <w:r w:rsidRPr="00DB3AC5">
                    <w:t>10</w:t>
                  </w:r>
                </w:p>
              </w:tc>
              <w:tc>
                <w:tcPr>
                  <w:tcW w:w="1600" w:type="dxa"/>
                </w:tcPr>
                <w:p w14:paraId="17A80544" w14:textId="77777777" w:rsidR="006E0D2D" w:rsidRPr="00DB3AC5" w:rsidRDefault="006E0D2D" w:rsidP="006E0D2D">
                  <w:pPr>
                    <w:jc w:val="center"/>
                  </w:pPr>
                  <w:r w:rsidRPr="00DB3AC5">
                    <w:t>8</w:t>
                  </w:r>
                </w:p>
              </w:tc>
              <w:tc>
                <w:tcPr>
                  <w:tcW w:w="3396" w:type="dxa"/>
                </w:tcPr>
                <w:p w14:paraId="23DEC7EA" w14:textId="77777777" w:rsidR="006E0D2D" w:rsidRPr="00DB3AC5" w:rsidRDefault="006E0D2D" w:rsidP="006E0D2D">
                  <w:r w:rsidRPr="00DB3AC5">
                    <w:t>M.Sc. in Architecture (PPAR for local and equivalent for foreign staff)</w:t>
                  </w:r>
                </w:p>
              </w:tc>
            </w:tr>
            <w:tr w:rsidR="006E0D2D" w:rsidRPr="00DB3AC5" w14:paraId="366B303D" w14:textId="77777777" w:rsidTr="008A29B3">
              <w:trPr>
                <w:trHeight w:val="414"/>
                <w:jc w:val="center"/>
              </w:trPr>
              <w:tc>
                <w:tcPr>
                  <w:tcW w:w="0" w:type="auto"/>
                </w:tcPr>
                <w:p w14:paraId="3C830831" w14:textId="77777777" w:rsidR="006E0D2D" w:rsidRPr="00DB3AC5" w:rsidRDefault="006E0D2D" w:rsidP="006E0D2D">
                  <w:r>
                    <w:t>9</w:t>
                  </w:r>
                </w:p>
              </w:tc>
              <w:tc>
                <w:tcPr>
                  <w:tcW w:w="0" w:type="auto"/>
                </w:tcPr>
                <w:p w14:paraId="09DE0D81" w14:textId="77777777" w:rsidR="006E0D2D" w:rsidRPr="00DB3AC5" w:rsidRDefault="006E0D2D" w:rsidP="006E0D2D">
                  <w:r w:rsidRPr="00DB3AC5">
                    <w:t>Structural Engineer</w:t>
                  </w:r>
                </w:p>
              </w:tc>
              <w:tc>
                <w:tcPr>
                  <w:tcW w:w="0" w:type="auto"/>
                </w:tcPr>
                <w:p w14:paraId="26B8CF34" w14:textId="77777777" w:rsidR="006E0D2D" w:rsidRPr="00DB3AC5" w:rsidRDefault="006E0D2D" w:rsidP="006E0D2D">
                  <w:pPr>
                    <w:jc w:val="center"/>
                  </w:pPr>
                  <w:r w:rsidRPr="00DB3AC5">
                    <w:t>1</w:t>
                  </w:r>
                </w:p>
              </w:tc>
              <w:tc>
                <w:tcPr>
                  <w:tcW w:w="1363" w:type="dxa"/>
                </w:tcPr>
                <w:p w14:paraId="1AF1C05B" w14:textId="77777777" w:rsidR="006E0D2D" w:rsidRPr="00DB3AC5" w:rsidRDefault="006E0D2D" w:rsidP="006E0D2D">
                  <w:pPr>
                    <w:jc w:val="center"/>
                  </w:pPr>
                  <w:r w:rsidRPr="00DB3AC5">
                    <w:t>10</w:t>
                  </w:r>
                </w:p>
              </w:tc>
              <w:tc>
                <w:tcPr>
                  <w:tcW w:w="1600" w:type="dxa"/>
                </w:tcPr>
                <w:p w14:paraId="476D1AF4" w14:textId="77777777" w:rsidR="006E0D2D" w:rsidRPr="00DB3AC5" w:rsidRDefault="006E0D2D" w:rsidP="006E0D2D">
                  <w:pPr>
                    <w:jc w:val="center"/>
                  </w:pPr>
                  <w:r w:rsidRPr="00DB3AC5">
                    <w:t>8</w:t>
                  </w:r>
                </w:p>
              </w:tc>
              <w:tc>
                <w:tcPr>
                  <w:tcW w:w="3396" w:type="dxa"/>
                </w:tcPr>
                <w:p w14:paraId="3FAFEFD0" w14:textId="77777777" w:rsidR="006E0D2D" w:rsidRPr="00DB3AC5" w:rsidRDefault="006E0D2D" w:rsidP="006E0D2D">
                  <w:r w:rsidRPr="00DB3AC5">
                    <w:t>M.Sc. in Structural Engineering (PPST for local and equivalent for foreign staff)</w:t>
                  </w:r>
                </w:p>
              </w:tc>
            </w:tr>
            <w:tr w:rsidR="006E0D2D" w:rsidRPr="00DB3AC5" w14:paraId="41D80DD1" w14:textId="77777777" w:rsidTr="008A29B3">
              <w:trPr>
                <w:trHeight w:val="404"/>
                <w:jc w:val="center"/>
              </w:trPr>
              <w:tc>
                <w:tcPr>
                  <w:tcW w:w="0" w:type="auto"/>
                </w:tcPr>
                <w:p w14:paraId="49267651" w14:textId="77777777" w:rsidR="006E0D2D" w:rsidRPr="00DB3AC5" w:rsidRDefault="006E0D2D" w:rsidP="006E0D2D">
                  <w:r>
                    <w:t>10</w:t>
                  </w:r>
                </w:p>
              </w:tc>
              <w:tc>
                <w:tcPr>
                  <w:tcW w:w="0" w:type="auto"/>
                </w:tcPr>
                <w:p w14:paraId="6395D951" w14:textId="77777777" w:rsidR="006E0D2D" w:rsidRPr="00DB3AC5" w:rsidRDefault="006E0D2D" w:rsidP="006E0D2D">
                  <w:r w:rsidRPr="00DB3AC5">
                    <w:t>Electrical Engineer</w:t>
                  </w:r>
                </w:p>
              </w:tc>
              <w:tc>
                <w:tcPr>
                  <w:tcW w:w="0" w:type="auto"/>
                </w:tcPr>
                <w:p w14:paraId="06BED4BE" w14:textId="77777777" w:rsidR="006E0D2D" w:rsidRPr="00DB3AC5" w:rsidRDefault="006E0D2D" w:rsidP="006E0D2D">
                  <w:pPr>
                    <w:jc w:val="center"/>
                  </w:pPr>
                  <w:r w:rsidRPr="00DB3AC5">
                    <w:t>1</w:t>
                  </w:r>
                </w:p>
              </w:tc>
              <w:tc>
                <w:tcPr>
                  <w:tcW w:w="1363" w:type="dxa"/>
                </w:tcPr>
                <w:p w14:paraId="61F4281B" w14:textId="77777777" w:rsidR="006E0D2D" w:rsidRPr="00DB3AC5" w:rsidRDefault="006E0D2D" w:rsidP="006E0D2D">
                  <w:pPr>
                    <w:jc w:val="center"/>
                  </w:pPr>
                  <w:r w:rsidRPr="00DB3AC5">
                    <w:t>10</w:t>
                  </w:r>
                </w:p>
              </w:tc>
              <w:tc>
                <w:tcPr>
                  <w:tcW w:w="1600" w:type="dxa"/>
                </w:tcPr>
                <w:p w14:paraId="6EB37EA7" w14:textId="77777777" w:rsidR="006E0D2D" w:rsidRPr="00DB3AC5" w:rsidRDefault="006E0D2D" w:rsidP="006E0D2D">
                  <w:pPr>
                    <w:jc w:val="center"/>
                  </w:pPr>
                  <w:r w:rsidRPr="00DB3AC5">
                    <w:t>8</w:t>
                  </w:r>
                </w:p>
              </w:tc>
              <w:tc>
                <w:tcPr>
                  <w:tcW w:w="3396" w:type="dxa"/>
                </w:tcPr>
                <w:p w14:paraId="770ECD9E" w14:textId="77777777" w:rsidR="006E0D2D" w:rsidRPr="00DB3AC5" w:rsidRDefault="006E0D2D" w:rsidP="006E0D2D">
                  <w:r w:rsidRPr="00DB3AC5">
                    <w:t>M.Sc. in Electrical Engineering (PPEE for local and equivalent for foreign staff)</w:t>
                  </w:r>
                </w:p>
              </w:tc>
            </w:tr>
            <w:tr w:rsidR="006E0D2D" w:rsidRPr="00DB3AC5" w14:paraId="1D10DA60" w14:textId="77777777" w:rsidTr="008A29B3">
              <w:trPr>
                <w:trHeight w:val="414"/>
                <w:jc w:val="center"/>
              </w:trPr>
              <w:tc>
                <w:tcPr>
                  <w:tcW w:w="0" w:type="auto"/>
                </w:tcPr>
                <w:p w14:paraId="1896DFBF" w14:textId="77777777" w:rsidR="006E0D2D" w:rsidRPr="00DB3AC5" w:rsidRDefault="006E0D2D" w:rsidP="006E0D2D">
                  <w:r>
                    <w:lastRenderedPageBreak/>
                    <w:t>11</w:t>
                  </w:r>
                </w:p>
              </w:tc>
              <w:tc>
                <w:tcPr>
                  <w:tcW w:w="0" w:type="auto"/>
                </w:tcPr>
                <w:p w14:paraId="6F126D8A" w14:textId="77777777" w:rsidR="006E0D2D" w:rsidRPr="00DB3AC5" w:rsidRDefault="006E0D2D" w:rsidP="006E0D2D">
                  <w:r w:rsidRPr="00DB3AC5">
                    <w:t>ICT and Networking Engineer</w:t>
                  </w:r>
                </w:p>
              </w:tc>
              <w:tc>
                <w:tcPr>
                  <w:tcW w:w="0" w:type="auto"/>
                </w:tcPr>
                <w:p w14:paraId="31012817" w14:textId="77777777" w:rsidR="006E0D2D" w:rsidRPr="00DB3AC5" w:rsidRDefault="006E0D2D" w:rsidP="006E0D2D">
                  <w:pPr>
                    <w:jc w:val="center"/>
                  </w:pPr>
                  <w:r w:rsidRPr="00DB3AC5">
                    <w:t>1</w:t>
                  </w:r>
                </w:p>
              </w:tc>
              <w:tc>
                <w:tcPr>
                  <w:tcW w:w="1363" w:type="dxa"/>
                </w:tcPr>
                <w:p w14:paraId="146BD5FF" w14:textId="77777777" w:rsidR="006E0D2D" w:rsidRPr="00DB3AC5" w:rsidRDefault="006E0D2D" w:rsidP="006E0D2D">
                  <w:pPr>
                    <w:jc w:val="center"/>
                  </w:pPr>
                  <w:r w:rsidRPr="00DB3AC5">
                    <w:t>10</w:t>
                  </w:r>
                </w:p>
              </w:tc>
              <w:tc>
                <w:tcPr>
                  <w:tcW w:w="1600" w:type="dxa"/>
                </w:tcPr>
                <w:p w14:paraId="07FD50BC" w14:textId="77777777" w:rsidR="006E0D2D" w:rsidRPr="00DB3AC5" w:rsidRDefault="006E0D2D" w:rsidP="006E0D2D">
                  <w:pPr>
                    <w:jc w:val="center"/>
                  </w:pPr>
                  <w:r w:rsidRPr="00DB3AC5">
                    <w:t>8</w:t>
                  </w:r>
                </w:p>
              </w:tc>
              <w:tc>
                <w:tcPr>
                  <w:tcW w:w="3396" w:type="dxa"/>
                </w:tcPr>
                <w:p w14:paraId="1C0EFF83" w14:textId="77777777" w:rsidR="006E0D2D" w:rsidRPr="00DB3AC5" w:rsidRDefault="006E0D2D" w:rsidP="006E0D2D">
                  <w:r w:rsidRPr="00DB3AC5">
                    <w:t>M.Sc. in ICT/ networking with Latest CISCO or similar Certification</w:t>
                  </w:r>
                </w:p>
              </w:tc>
            </w:tr>
            <w:tr w:rsidR="006E0D2D" w:rsidRPr="00DB3AC5" w14:paraId="1F5DA85C" w14:textId="77777777" w:rsidTr="008A29B3">
              <w:trPr>
                <w:trHeight w:val="404"/>
                <w:jc w:val="center"/>
              </w:trPr>
              <w:tc>
                <w:tcPr>
                  <w:tcW w:w="0" w:type="auto"/>
                </w:tcPr>
                <w:p w14:paraId="2A96650D" w14:textId="77777777" w:rsidR="006E0D2D" w:rsidRPr="00DB3AC5" w:rsidRDefault="006E0D2D" w:rsidP="006E0D2D">
                  <w:r>
                    <w:t>12</w:t>
                  </w:r>
                </w:p>
              </w:tc>
              <w:tc>
                <w:tcPr>
                  <w:tcW w:w="0" w:type="auto"/>
                </w:tcPr>
                <w:p w14:paraId="66AF64D5" w14:textId="77777777" w:rsidR="006E0D2D" w:rsidRPr="00DB3AC5" w:rsidRDefault="006E0D2D" w:rsidP="006E0D2D">
                  <w:r w:rsidRPr="00DB3AC5">
                    <w:t>Sanitary Engineer</w:t>
                  </w:r>
                </w:p>
              </w:tc>
              <w:tc>
                <w:tcPr>
                  <w:tcW w:w="0" w:type="auto"/>
                </w:tcPr>
                <w:p w14:paraId="71BC39A9" w14:textId="77777777" w:rsidR="006E0D2D" w:rsidRPr="00DB3AC5" w:rsidRDefault="006E0D2D" w:rsidP="006E0D2D">
                  <w:pPr>
                    <w:jc w:val="center"/>
                  </w:pPr>
                  <w:r w:rsidRPr="00DB3AC5">
                    <w:t>1</w:t>
                  </w:r>
                </w:p>
              </w:tc>
              <w:tc>
                <w:tcPr>
                  <w:tcW w:w="1363" w:type="dxa"/>
                </w:tcPr>
                <w:p w14:paraId="5CFCF304" w14:textId="77777777" w:rsidR="006E0D2D" w:rsidRPr="00DB3AC5" w:rsidRDefault="006E0D2D" w:rsidP="006E0D2D">
                  <w:pPr>
                    <w:jc w:val="center"/>
                  </w:pPr>
                  <w:r w:rsidRPr="00DB3AC5">
                    <w:t>10</w:t>
                  </w:r>
                </w:p>
              </w:tc>
              <w:tc>
                <w:tcPr>
                  <w:tcW w:w="1600" w:type="dxa"/>
                </w:tcPr>
                <w:p w14:paraId="6F03CC92" w14:textId="77777777" w:rsidR="006E0D2D" w:rsidRPr="00DB3AC5" w:rsidRDefault="006E0D2D" w:rsidP="006E0D2D">
                  <w:pPr>
                    <w:jc w:val="center"/>
                  </w:pPr>
                  <w:r w:rsidRPr="00DB3AC5">
                    <w:t>8</w:t>
                  </w:r>
                </w:p>
              </w:tc>
              <w:tc>
                <w:tcPr>
                  <w:tcW w:w="3396" w:type="dxa"/>
                </w:tcPr>
                <w:p w14:paraId="7FCC015C" w14:textId="77777777" w:rsidR="006E0D2D" w:rsidRPr="00DB3AC5" w:rsidRDefault="006E0D2D" w:rsidP="006E0D2D">
                  <w:r w:rsidRPr="00DB3AC5">
                    <w:t>M.Sc. in Sanitary/ Hydraulic Engineering (PPSNE for local and equivalent for foreign staff)</w:t>
                  </w:r>
                </w:p>
              </w:tc>
            </w:tr>
            <w:tr w:rsidR="006E0D2D" w:rsidRPr="00DB3AC5" w14:paraId="62D130C8" w14:textId="77777777" w:rsidTr="008A29B3">
              <w:trPr>
                <w:trHeight w:val="404"/>
                <w:jc w:val="center"/>
              </w:trPr>
              <w:tc>
                <w:tcPr>
                  <w:tcW w:w="0" w:type="auto"/>
                </w:tcPr>
                <w:p w14:paraId="67108C9D" w14:textId="77777777" w:rsidR="006E0D2D" w:rsidRPr="00DB3AC5" w:rsidRDefault="006E0D2D" w:rsidP="006E0D2D">
                  <w:r>
                    <w:t>13</w:t>
                  </w:r>
                </w:p>
              </w:tc>
              <w:tc>
                <w:tcPr>
                  <w:tcW w:w="0" w:type="auto"/>
                </w:tcPr>
                <w:p w14:paraId="00EF4FE9" w14:textId="77777777" w:rsidR="006E0D2D" w:rsidRPr="00DB3AC5" w:rsidRDefault="006E0D2D" w:rsidP="006E0D2D">
                  <w:r w:rsidRPr="00DB3AC5">
                    <w:t>Mechanical Engineer</w:t>
                  </w:r>
                </w:p>
              </w:tc>
              <w:tc>
                <w:tcPr>
                  <w:tcW w:w="0" w:type="auto"/>
                </w:tcPr>
                <w:p w14:paraId="77D94E32" w14:textId="77777777" w:rsidR="006E0D2D" w:rsidRPr="00DB3AC5" w:rsidRDefault="006E0D2D" w:rsidP="006E0D2D">
                  <w:pPr>
                    <w:jc w:val="center"/>
                  </w:pPr>
                  <w:r w:rsidRPr="00DB3AC5">
                    <w:t>1</w:t>
                  </w:r>
                </w:p>
              </w:tc>
              <w:tc>
                <w:tcPr>
                  <w:tcW w:w="1363" w:type="dxa"/>
                </w:tcPr>
                <w:p w14:paraId="6699C8FA" w14:textId="77777777" w:rsidR="006E0D2D" w:rsidRPr="00DB3AC5" w:rsidRDefault="006E0D2D" w:rsidP="006E0D2D">
                  <w:pPr>
                    <w:jc w:val="center"/>
                  </w:pPr>
                  <w:r w:rsidRPr="00DB3AC5">
                    <w:t>10</w:t>
                  </w:r>
                </w:p>
              </w:tc>
              <w:tc>
                <w:tcPr>
                  <w:tcW w:w="1600" w:type="dxa"/>
                </w:tcPr>
                <w:p w14:paraId="34C00B18" w14:textId="77777777" w:rsidR="006E0D2D" w:rsidRPr="00DB3AC5" w:rsidRDefault="006E0D2D" w:rsidP="006E0D2D">
                  <w:pPr>
                    <w:jc w:val="center"/>
                  </w:pPr>
                  <w:r w:rsidRPr="00DB3AC5">
                    <w:t>8</w:t>
                  </w:r>
                </w:p>
              </w:tc>
              <w:tc>
                <w:tcPr>
                  <w:tcW w:w="3396" w:type="dxa"/>
                </w:tcPr>
                <w:p w14:paraId="46765D41" w14:textId="77777777" w:rsidR="006E0D2D" w:rsidRPr="00DB3AC5" w:rsidRDefault="006E0D2D" w:rsidP="006E0D2D">
                  <w:r w:rsidRPr="00DB3AC5">
                    <w:t>M.Sc. in Mechanical Engineering (PPME for local and equivalent for foreign staff)</w:t>
                  </w:r>
                </w:p>
              </w:tc>
            </w:tr>
            <w:tr w:rsidR="006E0D2D" w:rsidRPr="00DB3AC5" w14:paraId="4C6E6D1F" w14:textId="77777777" w:rsidTr="008A29B3">
              <w:trPr>
                <w:trHeight w:val="414"/>
                <w:jc w:val="center"/>
              </w:trPr>
              <w:tc>
                <w:tcPr>
                  <w:tcW w:w="0" w:type="auto"/>
                </w:tcPr>
                <w:p w14:paraId="0E494472" w14:textId="77777777" w:rsidR="006E0D2D" w:rsidRPr="00DB3AC5" w:rsidRDefault="006E0D2D" w:rsidP="006E0D2D">
                  <w:r>
                    <w:t>14</w:t>
                  </w:r>
                </w:p>
              </w:tc>
              <w:tc>
                <w:tcPr>
                  <w:tcW w:w="0" w:type="auto"/>
                </w:tcPr>
                <w:p w14:paraId="2BD39073" w14:textId="77777777" w:rsidR="006E0D2D" w:rsidRPr="00DB3AC5" w:rsidRDefault="006E0D2D" w:rsidP="006E0D2D">
                  <w:r w:rsidRPr="00DB3AC5">
                    <w:t>Surveyor</w:t>
                  </w:r>
                </w:p>
              </w:tc>
              <w:tc>
                <w:tcPr>
                  <w:tcW w:w="0" w:type="auto"/>
                </w:tcPr>
                <w:p w14:paraId="6E5946BE" w14:textId="77777777" w:rsidR="006E0D2D" w:rsidRPr="00DB3AC5" w:rsidRDefault="006E0D2D" w:rsidP="006E0D2D">
                  <w:pPr>
                    <w:jc w:val="center"/>
                  </w:pPr>
                  <w:r w:rsidRPr="00DB3AC5">
                    <w:t>2</w:t>
                  </w:r>
                </w:p>
              </w:tc>
              <w:tc>
                <w:tcPr>
                  <w:tcW w:w="1363" w:type="dxa"/>
                </w:tcPr>
                <w:p w14:paraId="71FBE55A" w14:textId="77777777" w:rsidR="006E0D2D" w:rsidRPr="00DB3AC5" w:rsidRDefault="006E0D2D" w:rsidP="006E0D2D">
                  <w:pPr>
                    <w:jc w:val="center"/>
                  </w:pPr>
                  <w:r w:rsidRPr="00DB3AC5">
                    <w:t>10</w:t>
                  </w:r>
                </w:p>
              </w:tc>
              <w:tc>
                <w:tcPr>
                  <w:tcW w:w="1600" w:type="dxa"/>
                </w:tcPr>
                <w:p w14:paraId="679A9120" w14:textId="77777777" w:rsidR="006E0D2D" w:rsidRPr="00DB3AC5" w:rsidRDefault="006E0D2D" w:rsidP="006E0D2D">
                  <w:pPr>
                    <w:jc w:val="center"/>
                  </w:pPr>
                  <w:r w:rsidRPr="00DB3AC5">
                    <w:t>8</w:t>
                  </w:r>
                </w:p>
              </w:tc>
              <w:tc>
                <w:tcPr>
                  <w:tcW w:w="3396" w:type="dxa"/>
                </w:tcPr>
                <w:p w14:paraId="2FBE53F7" w14:textId="77777777" w:rsidR="006E0D2D" w:rsidRPr="00DB3AC5" w:rsidRDefault="006E0D2D" w:rsidP="006E0D2D">
                  <w:r w:rsidRPr="00DB3AC5">
                    <w:t>Diploma in surveying (EA V and above for local and equivalent for foreign staff)</w:t>
                  </w:r>
                </w:p>
              </w:tc>
            </w:tr>
            <w:tr w:rsidR="006E0D2D" w:rsidRPr="00DB3AC5" w14:paraId="31A506C5" w14:textId="77777777" w:rsidTr="008A29B3">
              <w:trPr>
                <w:trHeight w:val="404"/>
                <w:jc w:val="center"/>
              </w:trPr>
              <w:tc>
                <w:tcPr>
                  <w:tcW w:w="0" w:type="auto"/>
                </w:tcPr>
                <w:p w14:paraId="435D13FB" w14:textId="77777777" w:rsidR="006E0D2D" w:rsidRPr="00DB3AC5" w:rsidRDefault="006E0D2D" w:rsidP="006E0D2D">
                  <w:r>
                    <w:t>15</w:t>
                  </w:r>
                </w:p>
              </w:tc>
              <w:tc>
                <w:tcPr>
                  <w:tcW w:w="0" w:type="auto"/>
                </w:tcPr>
                <w:p w14:paraId="64D4563A" w14:textId="77777777" w:rsidR="006E0D2D" w:rsidRPr="00DB3AC5" w:rsidRDefault="006E0D2D" w:rsidP="006E0D2D">
                  <w:r w:rsidRPr="00DB3AC5">
                    <w:t>Senior Nurse</w:t>
                  </w:r>
                </w:p>
              </w:tc>
              <w:tc>
                <w:tcPr>
                  <w:tcW w:w="0" w:type="auto"/>
                </w:tcPr>
                <w:p w14:paraId="40FCEB4D" w14:textId="77777777" w:rsidR="006E0D2D" w:rsidRPr="00DB3AC5" w:rsidRDefault="006E0D2D" w:rsidP="006E0D2D">
                  <w:pPr>
                    <w:jc w:val="center"/>
                  </w:pPr>
                  <w:r w:rsidRPr="00DB3AC5">
                    <w:t>1</w:t>
                  </w:r>
                </w:p>
              </w:tc>
              <w:tc>
                <w:tcPr>
                  <w:tcW w:w="1363" w:type="dxa"/>
                </w:tcPr>
                <w:p w14:paraId="41DBC8F5" w14:textId="77777777" w:rsidR="006E0D2D" w:rsidRPr="00DB3AC5" w:rsidRDefault="006E0D2D" w:rsidP="006E0D2D">
                  <w:pPr>
                    <w:jc w:val="center"/>
                  </w:pPr>
                  <w:r w:rsidRPr="00DB3AC5">
                    <w:t>6</w:t>
                  </w:r>
                </w:p>
              </w:tc>
              <w:tc>
                <w:tcPr>
                  <w:tcW w:w="1600" w:type="dxa"/>
                </w:tcPr>
                <w:p w14:paraId="27B92CA2" w14:textId="77777777" w:rsidR="006E0D2D" w:rsidRPr="00DB3AC5" w:rsidRDefault="006E0D2D" w:rsidP="006E0D2D">
                  <w:pPr>
                    <w:jc w:val="center"/>
                  </w:pPr>
                  <w:r w:rsidRPr="00DB3AC5">
                    <w:t>6</w:t>
                  </w:r>
                </w:p>
              </w:tc>
              <w:tc>
                <w:tcPr>
                  <w:tcW w:w="3396" w:type="dxa"/>
                </w:tcPr>
                <w:p w14:paraId="05F1FD39" w14:textId="77777777" w:rsidR="006E0D2D" w:rsidRPr="00DB3AC5" w:rsidRDefault="006E0D2D" w:rsidP="006E0D2D">
                  <w:r w:rsidRPr="00DB3AC5">
                    <w:t>B.Sc. Degree in Nursing or above and additional training is required.</w:t>
                  </w:r>
                </w:p>
              </w:tc>
            </w:tr>
            <w:tr w:rsidR="006E0D2D" w:rsidRPr="00DB3AC5" w14:paraId="5E070BDA" w14:textId="77777777" w:rsidTr="008A29B3">
              <w:trPr>
                <w:trHeight w:val="414"/>
                <w:jc w:val="center"/>
              </w:trPr>
              <w:tc>
                <w:tcPr>
                  <w:tcW w:w="0" w:type="auto"/>
                </w:tcPr>
                <w:p w14:paraId="23017DE6" w14:textId="77777777" w:rsidR="006E0D2D" w:rsidRPr="00DB3AC5" w:rsidRDefault="006E0D2D" w:rsidP="006E0D2D">
                  <w:r>
                    <w:t>16</w:t>
                  </w:r>
                </w:p>
              </w:tc>
              <w:tc>
                <w:tcPr>
                  <w:tcW w:w="0" w:type="auto"/>
                </w:tcPr>
                <w:p w14:paraId="0B479B3A" w14:textId="77777777" w:rsidR="006E0D2D" w:rsidRPr="00DB3AC5" w:rsidRDefault="006E0D2D" w:rsidP="006E0D2D">
                  <w:r w:rsidRPr="00DB3AC5">
                    <w:t>Safety Engineer</w:t>
                  </w:r>
                </w:p>
              </w:tc>
              <w:tc>
                <w:tcPr>
                  <w:tcW w:w="0" w:type="auto"/>
                </w:tcPr>
                <w:p w14:paraId="551ABC29" w14:textId="77777777" w:rsidR="006E0D2D" w:rsidRPr="00DB3AC5" w:rsidRDefault="006E0D2D" w:rsidP="006E0D2D">
                  <w:pPr>
                    <w:jc w:val="center"/>
                  </w:pPr>
                  <w:r w:rsidRPr="00DB3AC5">
                    <w:t>2</w:t>
                  </w:r>
                </w:p>
              </w:tc>
              <w:tc>
                <w:tcPr>
                  <w:tcW w:w="1363" w:type="dxa"/>
                </w:tcPr>
                <w:p w14:paraId="7DB164A8" w14:textId="77777777" w:rsidR="006E0D2D" w:rsidRPr="00DB3AC5" w:rsidRDefault="006E0D2D" w:rsidP="006E0D2D">
                  <w:pPr>
                    <w:jc w:val="center"/>
                  </w:pPr>
                  <w:r w:rsidRPr="00DB3AC5">
                    <w:t>10</w:t>
                  </w:r>
                </w:p>
              </w:tc>
              <w:tc>
                <w:tcPr>
                  <w:tcW w:w="1600" w:type="dxa"/>
                </w:tcPr>
                <w:p w14:paraId="196F733A" w14:textId="77777777" w:rsidR="006E0D2D" w:rsidRPr="00DB3AC5" w:rsidRDefault="006E0D2D" w:rsidP="006E0D2D">
                  <w:pPr>
                    <w:jc w:val="center"/>
                  </w:pPr>
                  <w:r w:rsidRPr="00DB3AC5">
                    <w:t>8</w:t>
                  </w:r>
                </w:p>
              </w:tc>
              <w:tc>
                <w:tcPr>
                  <w:tcW w:w="3396" w:type="dxa"/>
                </w:tcPr>
                <w:p w14:paraId="63A424A7" w14:textId="77777777" w:rsidR="006E0D2D" w:rsidRPr="00DB3AC5" w:rsidRDefault="006E0D2D" w:rsidP="006E0D2D">
                  <w:r w:rsidRPr="00DB3AC5">
                    <w:t>Diploma in Civil Engineering or above and additional training is required.</w:t>
                  </w:r>
                </w:p>
              </w:tc>
            </w:tr>
            <w:tr w:rsidR="006E0D2D" w:rsidRPr="00DB3AC5" w14:paraId="763CBD6E" w14:textId="77777777" w:rsidTr="008A29B3">
              <w:trPr>
                <w:trHeight w:val="197"/>
                <w:jc w:val="center"/>
              </w:trPr>
              <w:tc>
                <w:tcPr>
                  <w:tcW w:w="0" w:type="auto"/>
                </w:tcPr>
                <w:p w14:paraId="4F5EA2AE" w14:textId="77777777" w:rsidR="006E0D2D" w:rsidRPr="00DB3AC5" w:rsidRDefault="006E0D2D" w:rsidP="006E0D2D">
                  <w:r>
                    <w:t>17</w:t>
                  </w:r>
                </w:p>
              </w:tc>
              <w:tc>
                <w:tcPr>
                  <w:tcW w:w="0" w:type="auto"/>
                </w:tcPr>
                <w:p w14:paraId="7C93CA0B" w14:textId="77777777" w:rsidR="006E0D2D" w:rsidRPr="00DB3AC5" w:rsidRDefault="006E0D2D" w:rsidP="006E0D2D">
                  <w:r w:rsidRPr="00DB3AC5">
                    <w:t>Project Administrator</w:t>
                  </w:r>
                </w:p>
              </w:tc>
              <w:tc>
                <w:tcPr>
                  <w:tcW w:w="0" w:type="auto"/>
                </w:tcPr>
                <w:p w14:paraId="4CBB0A39" w14:textId="77777777" w:rsidR="006E0D2D" w:rsidRPr="00DB3AC5" w:rsidRDefault="006E0D2D" w:rsidP="006E0D2D">
                  <w:pPr>
                    <w:jc w:val="center"/>
                  </w:pPr>
                  <w:r w:rsidRPr="00DB3AC5">
                    <w:t>1</w:t>
                  </w:r>
                </w:p>
              </w:tc>
              <w:tc>
                <w:tcPr>
                  <w:tcW w:w="1363" w:type="dxa"/>
                </w:tcPr>
                <w:p w14:paraId="3E83FADC" w14:textId="77777777" w:rsidR="006E0D2D" w:rsidRPr="00DB3AC5" w:rsidRDefault="006E0D2D" w:rsidP="006E0D2D">
                  <w:pPr>
                    <w:jc w:val="center"/>
                  </w:pPr>
                  <w:r w:rsidRPr="00DB3AC5">
                    <w:t>6</w:t>
                  </w:r>
                </w:p>
              </w:tc>
              <w:tc>
                <w:tcPr>
                  <w:tcW w:w="1600" w:type="dxa"/>
                </w:tcPr>
                <w:p w14:paraId="683B8EB4" w14:textId="77777777" w:rsidR="006E0D2D" w:rsidRPr="00DB3AC5" w:rsidRDefault="006E0D2D" w:rsidP="006E0D2D">
                  <w:pPr>
                    <w:jc w:val="center"/>
                  </w:pPr>
                  <w:r w:rsidRPr="00DB3AC5">
                    <w:t>4</w:t>
                  </w:r>
                </w:p>
              </w:tc>
              <w:tc>
                <w:tcPr>
                  <w:tcW w:w="3396" w:type="dxa"/>
                </w:tcPr>
                <w:p w14:paraId="4FDE85DA" w14:textId="77777777" w:rsidR="006E0D2D" w:rsidRPr="00DB3AC5" w:rsidRDefault="006E0D2D" w:rsidP="006E0D2D">
                  <w:r w:rsidRPr="00DB3AC5">
                    <w:t>BA in Management</w:t>
                  </w:r>
                </w:p>
              </w:tc>
            </w:tr>
            <w:tr w:rsidR="006E0D2D" w:rsidRPr="00DB3AC5" w14:paraId="4E13F404" w14:textId="77777777" w:rsidTr="008A29B3">
              <w:trPr>
                <w:trHeight w:val="207"/>
                <w:jc w:val="center"/>
              </w:trPr>
              <w:tc>
                <w:tcPr>
                  <w:tcW w:w="0" w:type="auto"/>
                </w:tcPr>
                <w:p w14:paraId="133C0F36" w14:textId="77777777" w:rsidR="006E0D2D" w:rsidRPr="00DB3AC5" w:rsidRDefault="006E0D2D" w:rsidP="006E0D2D">
                  <w:r>
                    <w:t>18</w:t>
                  </w:r>
                </w:p>
              </w:tc>
              <w:tc>
                <w:tcPr>
                  <w:tcW w:w="0" w:type="auto"/>
                </w:tcPr>
                <w:p w14:paraId="022053FA" w14:textId="77777777" w:rsidR="006E0D2D" w:rsidRPr="00DB3AC5" w:rsidRDefault="006E0D2D" w:rsidP="006E0D2D">
                  <w:r w:rsidRPr="00DB3AC5">
                    <w:t>Environmental and Social Specialist</w:t>
                  </w:r>
                </w:p>
              </w:tc>
              <w:tc>
                <w:tcPr>
                  <w:tcW w:w="0" w:type="auto"/>
                </w:tcPr>
                <w:p w14:paraId="2D424AA1" w14:textId="77777777" w:rsidR="006E0D2D" w:rsidRPr="00DB3AC5" w:rsidRDefault="006E0D2D" w:rsidP="006E0D2D">
                  <w:pPr>
                    <w:jc w:val="center"/>
                  </w:pPr>
                  <w:r w:rsidRPr="00DB3AC5">
                    <w:t>1</w:t>
                  </w:r>
                </w:p>
              </w:tc>
              <w:tc>
                <w:tcPr>
                  <w:tcW w:w="1363" w:type="dxa"/>
                </w:tcPr>
                <w:p w14:paraId="6335CDCB" w14:textId="77777777" w:rsidR="006E0D2D" w:rsidRPr="00DB3AC5" w:rsidRDefault="006E0D2D" w:rsidP="006E0D2D">
                  <w:pPr>
                    <w:jc w:val="center"/>
                  </w:pPr>
                  <w:r w:rsidRPr="00DB3AC5">
                    <w:t>10</w:t>
                  </w:r>
                </w:p>
              </w:tc>
              <w:tc>
                <w:tcPr>
                  <w:tcW w:w="1600" w:type="dxa"/>
                </w:tcPr>
                <w:p w14:paraId="2224C448" w14:textId="77777777" w:rsidR="006E0D2D" w:rsidRPr="00DB3AC5" w:rsidRDefault="006E0D2D" w:rsidP="006E0D2D">
                  <w:pPr>
                    <w:jc w:val="center"/>
                  </w:pPr>
                  <w:r w:rsidRPr="00DB3AC5">
                    <w:t>8</w:t>
                  </w:r>
                </w:p>
              </w:tc>
              <w:tc>
                <w:tcPr>
                  <w:tcW w:w="3396" w:type="dxa"/>
                </w:tcPr>
                <w:p w14:paraId="778AC855" w14:textId="77777777" w:rsidR="006E0D2D" w:rsidRPr="00DB3AC5" w:rsidRDefault="006E0D2D" w:rsidP="006E0D2D">
                  <w:r w:rsidRPr="00DB3AC5">
                    <w:t>M.Sc. in Environmental Science, Ecology, Environmental Chemistry or Environmental Geography with a minimum of 2 Certification in Environmental Impact Assessment and Management from recognized University.</w:t>
                  </w:r>
                </w:p>
              </w:tc>
            </w:tr>
          </w:tbl>
          <w:p w14:paraId="3A85DEF4" w14:textId="3FC4D48A" w:rsidR="006E0D2D" w:rsidRPr="006E0D2D" w:rsidRDefault="006E0D2D" w:rsidP="006E0D2D">
            <w:pPr>
              <w:jc w:val="left"/>
              <w:rPr>
                <w:color w:val="000000"/>
                <w:sz w:val="22"/>
                <w:szCs w:val="22"/>
              </w:rPr>
            </w:pPr>
          </w:p>
        </w:tc>
        <w:tc>
          <w:tcPr>
            <w:tcW w:w="1800" w:type="dxa"/>
            <w:tcBorders>
              <w:top w:val="nil"/>
              <w:left w:val="nil"/>
              <w:bottom w:val="single" w:sz="4" w:space="0" w:color="auto"/>
              <w:right w:val="single" w:sz="8" w:space="0" w:color="auto"/>
            </w:tcBorders>
            <w:shd w:val="clear" w:color="auto" w:fill="auto"/>
            <w:noWrap/>
            <w:vAlign w:val="center"/>
            <w:hideMark/>
          </w:tcPr>
          <w:p w14:paraId="3CC7011F" w14:textId="77777777" w:rsidR="006E0D2D" w:rsidRPr="006E0D2D" w:rsidRDefault="006E0D2D" w:rsidP="006E0D2D">
            <w:pPr>
              <w:jc w:val="center"/>
              <w:rPr>
                <w:color w:val="000000"/>
                <w:sz w:val="22"/>
                <w:szCs w:val="22"/>
              </w:rPr>
            </w:pPr>
            <w:r w:rsidRPr="006E0D2D">
              <w:rPr>
                <w:color w:val="000000"/>
                <w:sz w:val="22"/>
                <w:szCs w:val="22"/>
              </w:rPr>
              <w:lastRenderedPageBreak/>
              <w:t>6.25%</w:t>
            </w:r>
          </w:p>
        </w:tc>
      </w:tr>
      <w:tr w:rsidR="006E0D2D" w:rsidRPr="006E0D2D" w14:paraId="5CF0B498" w14:textId="77777777" w:rsidTr="006E0D2D">
        <w:trPr>
          <w:trHeight w:val="332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AD80DC" w14:textId="77777777" w:rsidR="006E0D2D" w:rsidRPr="006E0D2D" w:rsidRDefault="006E0D2D" w:rsidP="006E0D2D">
            <w:pPr>
              <w:jc w:val="center"/>
              <w:rPr>
                <w:color w:val="000000"/>
                <w:sz w:val="22"/>
                <w:szCs w:val="22"/>
              </w:rPr>
            </w:pPr>
            <w:r w:rsidRPr="006E0D2D">
              <w:rPr>
                <w:color w:val="000000"/>
                <w:sz w:val="22"/>
                <w:szCs w:val="22"/>
              </w:rPr>
              <w:lastRenderedPageBreak/>
              <w:t> </w:t>
            </w:r>
          </w:p>
        </w:tc>
        <w:tc>
          <w:tcPr>
            <w:tcW w:w="2196" w:type="dxa"/>
            <w:tcBorders>
              <w:top w:val="nil"/>
              <w:left w:val="nil"/>
              <w:bottom w:val="single" w:sz="4" w:space="0" w:color="auto"/>
              <w:right w:val="single" w:sz="4" w:space="0" w:color="auto"/>
            </w:tcBorders>
            <w:shd w:val="clear" w:color="auto" w:fill="auto"/>
            <w:vAlign w:val="center"/>
            <w:hideMark/>
          </w:tcPr>
          <w:p w14:paraId="40356C70" w14:textId="0E863C08" w:rsidR="006E0D2D" w:rsidRPr="006E0D2D" w:rsidRDefault="006E0D2D" w:rsidP="006E0D2D">
            <w:pPr>
              <w:jc w:val="left"/>
              <w:rPr>
                <w:color w:val="000000"/>
                <w:sz w:val="22"/>
                <w:szCs w:val="22"/>
              </w:rPr>
            </w:pPr>
            <w:r w:rsidRPr="006E0D2D">
              <w:rPr>
                <w:color w:val="000000"/>
                <w:sz w:val="22"/>
                <w:szCs w:val="22"/>
              </w:rPr>
              <w:t xml:space="preserve">Key </w:t>
            </w:r>
            <w:r w:rsidR="007D6EC0" w:rsidRPr="006E0D2D">
              <w:rPr>
                <w:color w:val="000000"/>
                <w:sz w:val="22"/>
                <w:szCs w:val="22"/>
              </w:rPr>
              <w:t>Equipment’s</w:t>
            </w:r>
          </w:p>
        </w:tc>
        <w:tc>
          <w:tcPr>
            <w:tcW w:w="9401" w:type="dxa"/>
            <w:tcBorders>
              <w:top w:val="nil"/>
              <w:left w:val="nil"/>
              <w:bottom w:val="single" w:sz="4" w:space="0" w:color="auto"/>
              <w:right w:val="single" w:sz="4" w:space="0" w:color="auto"/>
            </w:tcBorders>
            <w:shd w:val="clear" w:color="auto" w:fill="auto"/>
            <w:hideMark/>
          </w:tcPr>
          <w:p w14:paraId="793F1B76" w14:textId="77777777" w:rsidR="006E0D2D" w:rsidRDefault="006E0D2D" w:rsidP="006E0D2D">
            <w:pPr>
              <w:jc w:val="left"/>
              <w:rPr>
                <w:color w:val="000000"/>
                <w:sz w:val="22"/>
                <w:szCs w:val="22"/>
              </w:rPr>
            </w:pPr>
            <w:r w:rsidRPr="006E0D2D">
              <w:rPr>
                <w:color w:val="000000"/>
                <w:sz w:val="22"/>
                <w:szCs w:val="22"/>
              </w:rPr>
              <w:t>The Bidder must demonstrate that it has access to the key equipment listed hereafter:</w:t>
            </w:r>
            <w:r w:rsidRPr="006E0D2D">
              <w:rPr>
                <w:color w:val="000000"/>
                <w:sz w:val="22"/>
                <w:szCs w:val="22"/>
              </w:rPr>
              <w:br/>
              <w:t>-Note: Proposals for the timely acquisition of the following essential equipment: -the key items of equipment should in full working order, and must demonstrate that, based on known commitments; they will be available for use in the proposed contact. The equipment list should be reflected in the equipment delivery schedule when preparing a methodology. For own equipment attach invoice and verifying ownership certificates/ titled property/ renewed. The equipment must be in full working order for the execution of the Contract. The Bidder should provide proper and acceptable evidence for ownership of equipment. Renewed trade license as well as ownership certificates/ titled property/ receipts/</w:t>
            </w:r>
            <w:proofErr w:type="spellStart"/>
            <w:r w:rsidRPr="006E0D2D">
              <w:rPr>
                <w:color w:val="000000"/>
                <w:sz w:val="22"/>
                <w:szCs w:val="22"/>
              </w:rPr>
              <w:t>etc</w:t>
            </w:r>
            <w:proofErr w:type="spellEnd"/>
            <w:r w:rsidRPr="006E0D2D">
              <w:rPr>
                <w:color w:val="000000"/>
                <w:sz w:val="22"/>
                <w:szCs w:val="22"/>
              </w:rPr>
              <w:t xml:space="preserve"> of the owner should be attached. The requirements for Equipment Type, Capacity, and Minimum Number are indicated in detail in the Table below of this Section. The manufacturing dates of equipment’s is acceptable as shown in the table below</w:t>
            </w:r>
            <w:r w:rsidRPr="006E0D2D">
              <w:rPr>
                <w:color w:val="000000"/>
                <w:sz w:val="22"/>
                <w:szCs w:val="22"/>
              </w:rPr>
              <w:br/>
              <w:t>The Bidder shall provide further details of proposed items of equipment using Form EQU in Section IV, Bidding Forms.</w:t>
            </w:r>
          </w:p>
          <w:p w14:paraId="272ABF20" w14:textId="77777777" w:rsidR="007D6EC0" w:rsidRDefault="007D6EC0" w:rsidP="006E0D2D">
            <w:pPr>
              <w:jc w:val="left"/>
              <w:rPr>
                <w:color w:val="000000"/>
                <w:sz w:val="22"/>
                <w:szCs w:val="22"/>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79"/>
              <w:gridCol w:w="1731"/>
              <w:gridCol w:w="1338"/>
              <w:gridCol w:w="1653"/>
            </w:tblGrid>
            <w:tr w:rsidR="007D6EC0" w:rsidRPr="00941BE7" w14:paraId="632BC7C2" w14:textId="77777777" w:rsidTr="007D6EC0">
              <w:trPr>
                <w:jc w:val="center"/>
              </w:trPr>
              <w:tc>
                <w:tcPr>
                  <w:tcW w:w="540" w:type="dxa"/>
                  <w:shd w:val="clear" w:color="auto" w:fill="C0C0C0"/>
                  <w:vAlign w:val="center"/>
                </w:tcPr>
                <w:p w14:paraId="5B83647B"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No.</w:t>
                  </w:r>
                </w:p>
              </w:tc>
              <w:tc>
                <w:tcPr>
                  <w:tcW w:w="3979" w:type="dxa"/>
                  <w:shd w:val="clear" w:color="auto" w:fill="C0C0C0"/>
                  <w:vAlign w:val="center"/>
                </w:tcPr>
                <w:p w14:paraId="5AB29900" w14:textId="77777777" w:rsidR="007D6EC0" w:rsidRPr="00941BE7" w:rsidRDefault="007D6EC0" w:rsidP="007D6EC0">
                  <w:pPr>
                    <w:pStyle w:val="Default"/>
                    <w:overflowPunct w:val="0"/>
                    <w:jc w:val="center"/>
                    <w:textAlignment w:val="baseline"/>
                    <w:rPr>
                      <w:b/>
                      <w:color w:val="auto"/>
                      <w:sz w:val="22"/>
                      <w:szCs w:val="22"/>
                    </w:rPr>
                  </w:pPr>
                  <w:r w:rsidRPr="00941BE7">
                    <w:rPr>
                      <w:b/>
                      <w:color w:val="auto"/>
                      <w:sz w:val="22"/>
                      <w:szCs w:val="22"/>
                    </w:rPr>
                    <w:t>Equipment Type</w:t>
                  </w:r>
                </w:p>
              </w:tc>
              <w:tc>
                <w:tcPr>
                  <w:tcW w:w="1731" w:type="dxa"/>
                  <w:shd w:val="clear" w:color="auto" w:fill="C0C0C0"/>
                  <w:vAlign w:val="center"/>
                </w:tcPr>
                <w:p w14:paraId="10A4786F"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Capacity Required</w:t>
                  </w:r>
                </w:p>
              </w:tc>
              <w:tc>
                <w:tcPr>
                  <w:tcW w:w="1338" w:type="dxa"/>
                  <w:shd w:val="clear" w:color="auto" w:fill="C0C0C0"/>
                  <w:vAlign w:val="center"/>
                </w:tcPr>
                <w:p w14:paraId="10ACEF3A"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Minimum</w:t>
                  </w:r>
                </w:p>
                <w:p w14:paraId="556240B0"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Number</w:t>
                  </w:r>
                </w:p>
                <w:p w14:paraId="355877C1"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Required</w:t>
                  </w:r>
                </w:p>
              </w:tc>
              <w:tc>
                <w:tcPr>
                  <w:tcW w:w="1653" w:type="dxa"/>
                  <w:shd w:val="clear" w:color="auto" w:fill="C0C0C0"/>
                  <w:vAlign w:val="center"/>
                </w:tcPr>
                <w:p w14:paraId="57F81433" w14:textId="77777777" w:rsidR="007D6EC0" w:rsidRPr="00941BE7" w:rsidRDefault="007D6EC0" w:rsidP="007D6EC0">
                  <w:pPr>
                    <w:overflowPunct w:val="0"/>
                    <w:autoSpaceDE w:val="0"/>
                    <w:autoSpaceDN w:val="0"/>
                    <w:adjustRightInd w:val="0"/>
                    <w:jc w:val="center"/>
                    <w:textAlignment w:val="baseline"/>
                    <w:rPr>
                      <w:b/>
                      <w:sz w:val="22"/>
                      <w:szCs w:val="22"/>
                    </w:rPr>
                  </w:pPr>
                  <w:r w:rsidRPr="00941BE7">
                    <w:rPr>
                      <w:b/>
                      <w:sz w:val="22"/>
                      <w:szCs w:val="22"/>
                    </w:rPr>
                    <w:t>Equipment Age</w:t>
                  </w:r>
                </w:p>
              </w:tc>
            </w:tr>
            <w:tr w:rsidR="007D6EC0" w:rsidRPr="00941BE7" w14:paraId="40E0662C" w14:textId="77777777" w:rsidTr="007D6EC0">
              <w:trPr>
                <w:jc w:val="center"/>
              </w:trPr>
              <w:tc>
                <w:tcPr>
                  <w:tcW w:w="540" w:type="dxa"/>
                  <w:shd w:val="clear" w:color="auto" w:fill="auto"/>
                </w:tcPr>
                <w:p w14:paraId="219B5883" w14:textId="77777777" w:rsidR="007D6EC0" w:rsidRPr="00941BE7" w:rsidRDefault="007D6EC0" w:rsidP="00782D65">
                  <w:pPr>
                    <w:pStyle w:val="Section7-Clauses"/>
                    <w:numPr>
                      <w:ilvl w:val="3"/>
                      <w:numId w:val="124"/>
                    </w:numPr>
                    <w:overflowPunct w:val="0"/>
                    <w:autoSpaceDE w:val="0"/>
                    <w:autoSpaceDN w:val="0"/>
                    <w:adjustRightInd w:val="0"/>
                    <w:jc w:val="both"/>
                    <w:textAlignment w:val="baseline"/>
                    <w:rPr>
                      <w:sz w:val="22"/>
                      <w:szCs w:val="22"/>
                    </w:rPr>
                  </w:pPr>
                </w:p>
              </w:tc>
              <w:tc>
                <w:tcPr>
                  <w:tcW w:w="3979" w:type="dxa"/>
                  <w:shd w:val="clear" w:color="auto" w:fill="auto"/>
                </w:tcPr>
                <w:p w14:paraId="5F9F56CE" w14:textId="77777777" w:rsidR="007D6EC0" w:rsidRPr="00941BE7" w:rsidRDefault="007D6EC0" w:rsidP="007D6EC0">
                  <w:pPr>
                    <w:rPr>
                      <w:sz w:val="22"/>
                      <w:szCs w:val="22"/>
                    </w:rPr>
                  </w:pPr>
                  <w:r w:rsidRPr="00941BE7">
                    <w:rPr>
                      <w:sz w:val="22"/>
                      <w:szCs w:val="22"/>
                    </w:rPr>
                    <w:t xml:space="preserve">Dump Truck </w:t>
                  </w:r>
                </w:p>
              </w:tc>
              <w:tc>
                <w:tcPr>
                  <w:tcW w:w="1731" w:type="dxa"/>
                </w:tcPr>
                <w:p w14:paraId="7ED20608"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14m</w:t>
                  </w:r>
                  <w:r w:rsidRPr="00941BE7">
                    <w:rPr>
                      <w:sz w:val="22"/>
                      <w:szCs w:val="22"/>
                      <w:vertAlign w:val="superscript"/>
                    </w:rPr>
                    <w:t>3</w:t>
                  </w:r>
                  <w:r w:rsidRPr="00941BE7">
                    <w:rPr>
                      <w:sz w:val="22"/>
                      <w:szCs w:val="22"/>
                    </w:rPr>
                    <w:t xml:space="preserve"> and Above</w:t>
                  </w:r>
                </w:p>
              </w:tc>
              <w:tc>
                <w:tcPr>
                  <w:tcW w:w="1338" w:type="dxa"/>
                  <w:shd w:val="clear" w:color="auto" w:fill="auto"/>
                </w:tcPr>
                <w:p w14:paraId="5A3E6202"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8</w:t>
                  </w:r>
                </w:p>
              </w:tc>
              <w:tc>
                <w:tcPr>
                  <w:tcW w:w="1653" w:type="dxa"/>
                </w:tcPr>
                <w:p w14:paraId="0AAA4331"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1712A218" w14:textId="77777777" w:rsidTr="007D6EC0">
              <w:trPr>
                <w:trHeight w:val="362"/>
                <w:jc w:val="center"/>
              </w:trPr>
              <w:tc>
                <w:tcPr>
                  <w:tcW w:w="540" w:type="dxa"/>
                  <w:shd w:val="clear" w:color="auto" w:fill="auto"/>
                </w:tcPr>
                <w:p w14:paraId="7BBC88BD"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0AD6A3F0" w14:textId="77777777" w:rsidR="007D6EC0" w:rsidRPr="00941BE7" w:rsidRDefault="007D6EC0" w:rsidP="007D6EC0">
                  <w:pPr>
                    <w:rPr>
                      <w:sz w:val="22"/>
                      <w:szCs w:val="22"/>
                    </w:rPr>
                  </w:pPr>
                  <w:r w:rsidRPr="00941BE7">
                    <w:rPr>
                      <w:sz w:val="22"/>
                      <w:szCs w:val="22"/>
                    </w:rPr>
                    <w:t>Excavator</w:t>
                  </w:r>
                </w:p>
              </w:tc>
              <w:tc>
                <w:tcPr>
                  <w:tcW w:w="1731" w:type="dxa"/>
                </w:tcPr>
                <w:p w14:paraId="675BE99B"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1.5m</w:t>
                  </w:r>
                  <w:r w:rsidRPr="00941BE7">
                    <w:rPr>
                      <w:sz w:val="22"/>
                      <w:szCs w:val="22"/>
                      <w:vertAlign w:val="superscript"/>
                    </w:rPr>
                    <w:t>3</w:t>
                  </w:r>
                  <w:r w:rsidRPr="00941BE7">
                    <w:rPr>
                      <w:sz w:val="22"/>
                      <w:szCs w:val="22"/>
                    </w:rPr>
                    <w:t xml:space="preserve"> and Above</w:t>
                  </w:r>
                </w:p>
              </w:tc>
              <w:tc>
                <w:tcPr>
                  <w:tcW w:w="1338" w:type="dxa"/>
                  <w:shd w:val="clear" w:color="auto" w:fill="auto"/>
                </w:tcPr>
                <w:p w14:paraId="4C1DBAB8"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0D086B8C"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54454EA8" w14:textId="77777777" w:rsidTr="007D6EC0">
              <w:trPr>
                <w:trHeight w:val="1439"/>
                <w:jc w:val="center"/>
              </w:trPr>
              <w:tc>
                <w:tcPr>
                  <w:tcW w:w="540" w:type="dxa"/>
                  <w:shd w:val="clear" w:color="auto" w:fill="auto"/>
                </w:tcPr>
                <w:p w14:paraId="40E12A17"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1918971D" w14:textId="77777777" w:rsidR="007D6EC0" w:rsidRPr="00941BE7" w:rsidRDefault="007D6EC0" w:rsidP="007D6EC0">
                  <w:pPr>
                    <w:rPr>
                      <w:sz w:val="22"/>
                      <w:szCs w:val="22"/>
                    </w:rPr>
                  </w:pPr>
                  <w:r w:rsidRPr="00941BE7">
                    <w:rPr>
                      <w:sz w:val="22"/>
                      <w:szCs w:val="22"/>
                    </w:rPr>
                    <w:t>Steel scaffolding with metal tightening screws with appropriate metal landings and ladders, covered with polyethylene woven sun and construction shading net having 50% sun protection capacity</w:t>
                  </w:r>
                </w:p>
              </w:tc>
              <w:tc>
                <w:tcPr>
                  <w:tcW w:w="1731" w:type="dxa"/>
                </w:tcPr>
                <w:p w14:paraId="5F69F672" w14:textId="77777777" w:rsidR="007D6EC0" w:rsidRPr="00941BE7" w:rsidRDefault="007D6EC0" w:rsidP="007D6EC0">
                  <w:pPr>
                    <w:overflowPunct w:val="0"/>
                    <w:autoSpaceDE w:val="0"/>
                    <w:autoSpaceDN w:val="0"/>
                    <w:adjustRightInd w:val="0"/>
                    <w:textAlignment w:val="baseline"/>
                    <w:rPr>
                      <w:sz w:val="22"/>
                      <w:szCs w:val="22"/>
                    </w:rPr>
                  </w:pPr>
                </w:p>
                <w:p w14:paraId="7F20551E" w14:textId="77777777" w:rsidR="007D6EC0" w:rsidRPr="00941BE7" w:rsidRDefault="007D6EC0" w:rsidP="007D6EC0">
                  <w:pPr>
                    <w:overflowPunct w:val="0"/>
                    <w:autoSpaceDE w:val="0"/>
                    <w:autoSpaceDN w:val="0"/>
                    <w:adjustRightInd w:val="0"/>
                    <w:textAlignment w:val="baseline"/>
                    <w:rPr>
                      <w:sz w:val="22"/>
                      <w:szCs w:val="22"/>
                    </w:rPr>
                  </w:pPr>
                </w:p>
                <w:p w14:paraId="166E5AB5" w14:textId="77777777" w:rsidR="007D6EC0" w:rsidRPr="00941BE7" w:rsidRDefault="007D6EC0" w:rsidP="007D6EC0">
                  <w:pPr>
                    <w:overflowPunct w:val="0"/>
                    <w:autoSpaceDE w:val="0"/>
                    <w:autoSpaceDN w:val="0"/>
                    <w:adjustRightInd w:val="0"/>
                    <w:textAlignment w:val="baseline"/>
                    <w:rPr>
                      <w:sz w:val="22"/>
                      <w:szCs w:val="22"/>
                    </w:rPr>
                  </w:pPr>
                </w:p>
                <w:p w14:paraId="229AA081" w14:textId="77777777" w:rsidR="007D6EC0" w:rsidRPr="00941BE7" w:rsidRDefault="007D6EC0" w:rsidP="007D6EC0">
                  <w:pPr>
                    <w:overflowPunct w:val="0"/>
                    <w:autoSpaceDE w:val="0"/>
                    <w:autoSpaceDN w:val="0"/>
                    <w:adjustRightInd w:val="0"/>
                    <w:textAlignment w:val="baseline"/>
                    <w:rPr>
                      <w:sz w:val="22"/>
                      <w:szCs w:val="22"/>
                    </w:rPr>
                  </w:pPr>
                </w:p>
                <w:p w14:paraId="210C4B08"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10,000.00m</w:t>
                  </w:r>
                  <w:r w:rsidRPr="00941BE7">
                    <w:rPr>
                      <w:sz w:val="22"/>
                      <w:szCs w:val="22"/>
                      <w:vertAlign w:val="superscript"/>
                    </w:rPr>
                    <w:t>2</w:t>
                  </w:r>
                </w:p>
              </w:tc>
              <w:tc>
                <w:tcPr>
                  <w:tcW w:w="1338" w:type="dxa"/>
                  <w:shd w:val="clear" w:color="auto" w:fill="auto"/>
                </w:tcPr>
                <w:p w14:paraId="6FA74766" w14:textId="77777777" w:rsidR="007D6EC0" w:rsidRPr="00941BE7" w:rsidRDefault="007D6EC0" w:rsidP="007D6EC0">
                  <w:pPr>
                    <w:overflowPunct w:val="0"/>
                    <w:autoSpaceDE w:val="0"/>
                    <w:autoSpaceDN w:val="0"/>
                    <w:adjustRightInd w:val="0"/>
                    <w:jc w:val="center"/>
                    <w:textAlignment w:val="baseline"/>
                    <w:rPr>
                      <w:sz w:val="22"/>
                      <w:szCs w:val="22"/>
                    </w:rPr>
                  </w:pPr>
                </w:p>
                <w:p w14:paraId="7F6AF78E" w14:textId="77777777" w:rsidR="007D6EC0" w:rsidRPr="00941BE7" w:rsidRDefault="007D6EC0" w:rsidP="007D6EC0">
                  <w:pPr>
                    <w:overflowPunct w:val="0"/>
                    <w:autoSpaceDE w:val="0"/>
                    <w:autoSpaceDN w:val="0"/>
                    <w:adjustRightInd w:val="0"/>
                    <w:jc w:val="center"/>
                    <w:textAlignment w:val="baseline"/>
                    <w:rPr>
                      <w:sz w:val="22"/>
                      <w:szCs w:val="22"/>
                    </w:rPr>
                  </w:pPr>
                </w:p>
                <w:p w14:paraId="45A80B2E" w14:textId="77777777" w:rsidR="007D6EC0" w:rsidRPr="00941BE7" w:rsidRDefault="007D6EC0" w:rsidP="007D6EC0">
                  <w:pPr>
                    <w:overflowPunct w:val="0"/>
                    <w:autoSpaceDE w:val="0"/>
                    <w:autoSpaceDN w:val="0"/>
                    <w:adjustRightInd w:val="0"/>
                    <w:jc w:val="center"/>
                    <w:textAlignment w:val="baseline"/>
                    <w:rPr>
                      <w:sz w:val="22"/>
                      <w:szCs w:val="22"/>
                    </w:rPr>
                  </w:pPr>
                </w:p>
                <w:p w14:paraId="5AC1C2A5" w14:textId="77777777" w:rsidR="007D6EC0" w:rsidRPr="00941BE7" w:rsidRDefault="007D6EC0" w:rsidP="007D6EC0">
                  <w:pPr>
                    <w:overflowPunct w:val="0"/>
                    <w:autoSpaceDE w:val="0"/>
                    <w:autoSpaceDN w:val="0"/>
                    <w:adjustRightInd w:val="0"/>
                    <w:jc w:val="center"/>
                    <w:textAlignment w:val="baseline"/>
                    <w:rPr>
                      <w:sz w:val="22"/>
                      <w:szCs w:val="22"/>
                    </w:rPr>
                  </w:pPr>
                </w:p>
                <w:p w14:paraId="56551319"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10,000.00m</w:t>
                  </w:r>
                  <w:r w:rsidRPr="00941BE7">
                    <w:rPr>
                      <w:sz w:val="22"/>
                      <w:szCs w:val="22"/>
                      <w:vertAlign w:val="superscript"/>
                    </w:rPr>
                    <w:t>2</w:t>
                  </w:r>
                </w:p>
              </w:tc>
              <w:tc>
                <w:tcPr>
                  <w:tcW w:w="1653" w:type="dxa"/>
                </w:tcPr>
                <w:p w14:paraId="00A4FB32"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43007F68" w14:textId="77777777" w:rsidTr="007D6EC0">
              <w:trPr>
                <w:trHeight w:val="377"/>
                <w:jc w:val="center"/>
              </w:trPr>
              <w:tc>
                <w:tcPr>
                  <w:tcW w:w="540" w:type="dxa"/>
                  <w:shd w:val="clear" w:color="auto" w:fill="auto"/>
                </w:tcPr>
                <w:p w14:paraId="01E7644B"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24FF4759" w14:textId="77777777" w:rsidR="007D6EC0" w:rsidRPr="00941BE7" w:rsidRDefault="007D6EC0" w:rsidP="007D6EC0">
                  <w:pPr>
                    <w:rPr>
                      <w:sz w:val="22"/>
                      <w:szCs w:val="22"/>
                    </w:rPr>
                  </w:pPr>
                  <w:r w:rsidRPr="00941BE7">
                    <w:rPr>
                      <w:sz w:val="22"/>
                      <w:szCs w:val="22"/>
                    </w:rPr>
                    <w:t xml:space="preserve">Surveying Instrument </w:t>
                  </w:r>
                </w:p>
              </w:tc>
              <w:tc>
                <w:tcPr>
                  <w:tcW w:w="1731" w:type="dxa"/>
                </w:tcPr>
                <w:p w14:paraId="7060DA5A"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 xml:space="preserve">Total Station </w:t>
                  </w:r>
                </w:p>
              </w:tc>
              <w:tc>
                <w:tcPr>
                  <w:tcW w:w="1338" w:type="dxa"/>
                  <w:shd w:val="clear" w:color="auto" w:fill="auto"/>
                </w:tcPr>
                <w:p w14:paraId="4EA5A84E"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1AB8EA48"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5Years</w:t>
                  </w:r>
                </w:p>
              </w:tc>
            </w:tr>
            <w:tr w:rsidR="007D6EC0" w:rsidRPr="00941BE7" w14:paraId="0D07715B" w14:textId="77777777" w:rsidTr="007D6EC0">
              <w:trPr>
                <w:trHeight w:val="413"/>
                <w:jc w:val="center"/>
              </w:trPr>
              <w:tc>
                <w:tcPr>
                  <w:tcW w:w="540" w:type="dxa"/>
                  <w:shd w:val="clear" w:color="auto" w:fill="auto"/>
                </w:tcPr>
                <w:p w14:paraId="05249BEA"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687E1F65" w14:textId="77777777" w:rsidR="007D6EC0" w:rsidRPr="00941BE7" w:rsidRDefault="007D6EC0" w:rsidP="007D6EC0">
                  <w:pPr>
                    <w:rPr>
                      <w:sz w:val="22"/>
                      <w:szCs w:val="22"/>
                    </w:rPr>
                  </w:pPr>
                  <w:r w:rsidRPr="00941BE7">
                    <w:rPr>
                      <w:sz w:val="22"/>
                      <w:szCs w:val="22"/>
                    </w:rPr>
                    <w:t>Pick Up</w:t>
                  </w:r>
                </w:p>
              </w:tc>
              <w:tc>
                <w:tcPr>
                  <w:tcW w:w="1731" w:type="dxa"/>
                </w:tcPr>
                <w:p w14:paraId="49875928"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 xml:space="preserve"> 6Qt and Above</w:t>
                  </w:r>
                </w:p>
              </w:tc>
              <w:tc>
                <w:tcPr>
                  <w:tcW w:w="1338" w:type="dxa"/>
                  <w:shd w:val="clear" w:color="auto" w:fill="auto"/>
                </w:tcPr>
                <w:p w14:paraId="687429D9"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4</w:t>
                  </w:r>
                </w:p>
              </w:tc>
              <w:tc>
                <w:tcPr>
                  <w:tcW w:w="1653" w:type="dxa"/>
                </w:tcPr>
                <w:p w14:paraId="314707EA"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505F8B43" w14:textId="77777777" w:rsidTr="007D6EC0">
              <w:trPr>
                <w:trHeight w:val="215"/>
                <w:jc w:val="center"/>
              </w:trPr>
              <w:tc>
                <w:tcPr>
                  <w:tcW w:w="540" w:type="dxa"/>
                  <w:shd w:val="clear" w:color="auto" w:fill="auto"/>
                </w:tcPr>
                <w:p w14:paraId="71945F43"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641777D0" w14:textId="77777777" w:rsidR="007D6EC0" w:rsidRPr="00941BE7" w:rsidRDefault="007D6EC0" w:rsidP="007D6EC0">
                  <w:pPr>
                    <w:rPr>
                      <w:sz w:val="22"/>
                      <w:szCs w:val="22"/>
                    </w:rPr>
                  </w:pPr>
                  <w:r w:rsidRPr="00941BE7">
                    <w:rPr>
                      <w:sz w:val="22"/>
                      <w:szCs w:val="22"/>
                    </w:rPr>
                    <w:t>Concrete Batching Plant</w:t>
                  </w:r>
                </w:p>
              </w:tc>
              <w:tc>
                <w:tcPr>
                  <w:tcW w:w="1731" w:type="dxa"/>
                </w:tcPr>
                <w:p w14:paraId="735C44BF"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≥100 m3 per hour</w:t>
                  </w:r>
                </w:p>
              </w:tc>
              <w:tc>
                <w:tcPr>
                  <w:tcW w:w="1338" w:type="dxa"/>
                  <w:shd w:val="clear" w:color="auto" w:fill="auto"/>
                </w:tcPr>
                <w:p w14:paraId="35C63997"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w:t>
                  </w:r>
                </w:p>
              </w:tc>
              <w:tc>
                <w:tcPr>
                  <w:tcW w:w="1653" w:type="dxa"/>
                </w:tcPr>
                <w:p w14:paraId="3D3C60EF"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13276DD9" w14:textId="77777777" w:rsidTr="007D6EC0">
              <w:trPr>
                <w:trHeight w:val="352"/>
                <w:jc w:val="center"/>
              </w:trPr>
              <w:tc>
                <w:tcPr>
                  <w:tcW w:w="540" w:type="dxa"/>
                  <w:shd w:val="clear" w:color="auto" w:fill="auto"/>
                </w:tcPr>
                <w:p w14:paraId="7C6E6C64"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33413D7A" w14:textId="77777777" w:rsidR="007D6EC0" w:rsidRPr="00941BE7" w:rsidRDefault="007D6EC0" w:rsidP="007D6EC0">
                  <w:pPr>
                    <w:rPr>
                      <w:sz w:val="22"/>
                      <w:szCs w:val="22"/>
                    </w:rPr>
                  </w:pPr>
                  <w:r w:rsidRPr="00941BE7">
                    <w:rPr>
                      <w:sz w:val="22"/>
                      <w:szCs w:val="22"/>
                    </w:rPr>
                    <w:t>Concrete pump</w:t>
                  </w:r>
                </w:p>
              </w:tc>
              <w:tc>
                <w:tcPr>
                  <w:tcW w:w="1731" w:type="dxa"/>
                </w:tcPr>
                <w:p w14:paraId="68E0429E"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30m3 per hour</w:t>
                  </w:r>
                  <w:r>
                    <w:rPr>
                      <w:sz w:val="22"/>
                      <w:szCs w:val="22"/>
                    </w:rPr>
                    <w:t xml:space="preserve"> with 21m placing boom</w:t>
                  </w:r>
                </w:p>
              </w:tc>
              <w:tc>
                <w:tcPr>
                  <w:tcW w:w="1338" w:type="dxa"/>
                  <w:shd w:val="clear" w:color="auto" w:fill="auto"/>
                </w:tcPr>
                <w:p w14:paraId="7E68844E"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5BCE4484"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5 Years</w:t>
                  </w:r>
                </w:p>
              </w:tc>
            </w:tr>
            <w:tr w:rsidR="007D6EC0" w:rsidRPr="00941BE7" w14:paraId="1CC7B0CC" w14:textId="77777777" w:rsidTr="007D6EC0">
              <w:trPr>
                <w:jc w:val="center"/>
              </w:trPr>
              <w:tc>
                <w:tcPr>
                  <w:tcW w:w="540" w:type="dxa"/>
                  <w:shd w:val="clear" w:color="auto" w:fill="auto"/>
                </w:tcPr>
                <w:p w14:paraId="6AADD4E7"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29CD8F2A" w14:textId="77777777" w:rsidR="007D6EC0" w:rsidRPr="00941BE7" w:rsidRDefault="007D6EC0" w:rsidP="007D6EC0">
                  <w:pPr>
                    <w:rPr>
                      <w:sz w:val="22"/>
                      <w:szCs w:val="22"/>
                    </w:rPr>
                  </w:pPr>
                  <w:r w:rsidRPr="00941BE7">
                    <w:rPr>
                      <w:sz w:val="22"/>
                      <w:szCs w:val="22"/>
                    </w:rPr>
                    <w:t>Formwork of shuttering panel with all the accessories of minimum thickness of 25mm, beneath which yellow formwork beams are to be places on top of screw adjustable metal props imported type</w:t>
                  </w:r>
                </w:p>
              </w:tc>
              <w:tc>
                <w:tcPr>
                  <w:tcW w:w="1731" w:type="dxa"/>
                </w:tcPr>
                <w:p w14:paraId="4DFA11A7" w14:textId="77777777" w:rsidR="007D6EC0" w:rsidRPr="00941BE7" w:rsidRDefault="007D6EC0" w:rsidP="007D6EC0">
                  <w:pPr>
                    <w:overflowPunct w:val="0"/>
                    <w:autoSpaceDE w:val="0"/>
                    <w:autoSpaceDN w:val="0"/>
                    <w:adjustRightInd w:val="0"/>
                    <w:textAlignment w:val="baseline"/>
                    <w:rPr>
                      <w:sz w:val="22"/>
                      <w:szCs w:val="22"/>
                    </w:rPr>
                  </w:pPr>
                </w:p>
                <w:p w14:paraId="0D8413E1" w14:textId="77777777" w:rsidR="007D6EC0" w:rsidRPr="00941BE7" w:rsidRDefault="007D6EC0" w:rsidP="007D6EC0">
                  <w:pPr>
                    <w:overflowPunct w:val="0"/>
                    <w:autoSpaceDE w:val="0"/>
                    <w:autoSpaceDN w:val="0"/>
                    <w:adjustRightInd w:val="0"/>
                    <w:textAlignment w:val="baseline"/>
                    <w:rPr>
                      <w:sz w:val="22"/>
                      <w:szCs w:val="22"/>
                    </w:rPr>
                  </w:pPr>
                </w:p>
                <w:p w14:paraId="1EFB5AE8" w14:textId="77777777" w:rsidR="007D6EC0" w:rsidRPr="00941BE7" w:rsidRDefault="007D6EC0" w:rsidP="007D6EC0">
                  <w:pPr>
                    <w:overflowPunct w:val="0"/>
                    <w:autoSpaceDE w:val="0"/>
                    <w:autoSpaceDN w:val="0"/>
                    <w:adjustRightInd w:val="0"/>
                    <w:textAlignment w:val="baseline"/>
                    <w:rPr>
                      <w:sz w:val="22"/>
                      <w:szCs w:val="22"/>
                    </w:rPr>
                  </w:pPr>
                </w:p>
                <w:p w14:paraId="2BDB4AA7" w14:textId="77777777" w:rsidR="007D6EC0" w:rsidRPr="00941BE7" w:rsidRDefault="007D6EC0" w:rsidP="007D6EC0">
                  <w:pPr>
                    <w:overflowPunct w:val="0"/>
                    <w:autoSpaceDE w:val="0"/>
                    <w:autoSpaceDN w:val="0"/>
                    <w:adjustRightInd w:val="0"/>
                    <w:textAlignment w:val="baseline"/>
                    <w:rPr>
                      <w:sz w:val="22"/>
                      <w:szCs w:val="22"/>
                    </w:rPr>
                  </w:pPr>
                </w:p>
                <w:p w14:paraId="16CBB061"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15,000.00m</w:t>
                  </w:r>
                  <w:r w:rsidRPr="00941BE7">
                    <w:rPr>
                      <w:sz w:val="22"/>
                      <w:szCs w:val="22"/>
                      <w:vertAlign w:val="superscript"/>
                    </w:rPr>
                    <w:t>2</w:t>
                  </w:r>
                </w:p>
              </w:tc>
              <w:tc>
                <w:tcPr>
                  <w:tcW w:w="1338" w:type="dxa"/>
                  <w:shd w:val="clear" w:color="auto" w:fill="auto"/>
                </w:tcPr>
                <w:p w14:paraId="1F3A2633" w14:textId="77777777" w:rsidR="007D6EC0" w:rsidRPr="00941BE7" w:rsidRDefault="007D6EC0" w:rsidP="007D6EC0">
                  <w:pPr>
                    <w:overflowPunct w:val="0"/>
                    <w:autoSpaceDE w:val="0"/>
                    <w:autoSpaceDN w:val="0"/>
                    <w:adjustRightInd w:val="0"/>
                    <w:textAlignment w:val="baseline"/>
                    <w:rPr>
                      <w:sz w:val="22"/>
                      <w:szCs w:val="22"/>
                    </w:rPr>
                  </w:pPr>
                </w:p>
                <w:p w14:paraId="14D82568" w14:textId="77777777" w:rsidR="007D6EC0" w:rsidRPr="00941BE7" w:rsidRDefault="007D6EC0" w:rsidP="007D6EC0">
                  <w:pPr>
                    <w:overflowPunct w:val="0"/>
                    <w:autoSpaceDE w:val="0"/>
                    <w:autoSpaceDN w:val="0"/>
                    <w:adjustRightInd w:val="0"/>
                    <w:textAlignment w:val="baseline"/>
                    <w:rPr>
                      <w:sz w:val="22"/>
                      <w:szCs w:val="22"/>
                    </w:rPr>
                  </w:pPr>
                </w:p>
                <w:p w14:paraId="431FC712" w14:textId="77777777" w:rsidR="007D6EC0" w:rsidRPr="00941BE7" w:rsidRDefault="007D6EC0" w:rsidP="007D6EC0">
                  <w:pPr>
                    <w:overflowPunct w:val="0"/>
                    <w:autoSpaceDE w:val="0"/>
                    <w:autoSpaceDN w:val="0"/>
                    <w:adjustRightInd w:val="0"/>
                    <w:textAlignment w:val="baseline"/>
                    <w:rPr>
                      <w:sz w:val="22"/>
                      <w:szCs w:val="22"/>
                    </w:rPr>
                  </w:pPr>
                </w:p>
                <w:p w14:paraId="3524D189" w14:textId="77777777" w:rsidR="007D6EC0" w:rsidRPr="00941BE7" w:rsidRDefault="007D6EC0" w:rsidP="007D6EC0">
                  <w:pPr>
                    <w:overflowPunct w:val="0"/>
                    <w:autoSpaceDE w:val="0"/>
                    <w:autoSpaceDN w:val="0"/>
                    <w:adjustRightInd w:val="0"/>
                    <w:textAlignment w:val="baseline"/>
                    <w:rPr>
                      <w:sz w:val="22"/>
                      <w:szCs w:val="22"/>
                    </w:rPr>
                  </w:pPr>
                </w:p>
                <w:p w14:paraId="60873FFF"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15,000.00m</w:t>
                  </w:r>
                  <w:r w:rsidRPr="00941BE7">
                    <w:rPr>
                      <w:sz w:val="22"/>
                      <w:szCs w:val="22"/>
                      <w:vertAlign w:val="superscript"/>
                    </w:rPr>
                    <w:t>2</w:t>
                  </w:r>
                </w:p>
              </w:tc>
              <w:tc>
                <w:tcPr>
                  <w:tcW w:w="1653" w:type="dxa"/>
                </w:tcPr>
                <w:p w14:paraId="6695D2DF"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3 Years</w:t>
                  </w:r>
                </w:p>
              </w:tc>
            </w:tr>
            <w:tr w:rsidR="007D6EC0" w:rsidRPr="00941BE7" w14:paraId="7D2F587B" w14:textId="77777777" w:rsidTr="007D6EC0">
              <w:trPr>
                <w:jc w:val="center"/>
              </w:trPr>
              <w:tc>
                <w:tcPr>
                  <w:tcW w:w="540" w:type="dxa"/>
                  <w:shd w:val="clear" w:color="auto" w:fill="auto"/>
                </w:tcPr>
                <w:p w14:paraId="33D63849"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3C3A0882" w14:textId="77777777" w:rsidR="007D6EC0" w:rsidRPr="00941BE7" w:rsidRDefault="007D6EC0" w:rsidP="007D6EC0">
                  <w:pPr>
                    <w:rPr>
                      <w:sz w:val="22"/>
                      <w:szCs w:val="22"/>
                    </w:rPr>
                  </w:pPr>
                  <w:r w:rsidRPr="00941BE7">
                    <w:rPr>
                      <w:sz w:val="22"/>
                      <w:szCs w:val="22"/>
                    </w:rPr>
                    <w:t xml:space="preserve">Concrete Mixer </w:t>
                  </w:r>
                </w:p>
              </w:tc>
              <w:tc>
                <w:tcPr>
                  <w:tcW w:w="1731" w:type="dxa"/>
                </w:tcPr>
                <w:p w14:paraId="196541B7"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750 lit</w:t>
                  </w:r>
                </w:p>
              </w:tc>
              <w:tc>
                <w:tcPr>
                  <w:tcW w:w="1338" w:type="dxa"/>
                  <w:shd w:val="clear" w:color="auto" w:fill="auto"/>
                </w:tcPr>
                <w:p w14:paraId="5C96BED4"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6</w:t>
                  </w:r>
                </w:p>
              </w:tc>
              <w:tc>
                <w:tcPr>
                  <w:tcW w:w="1653" w:type="dxa"/>
                </w:tcPr>
                <w:p w14:paraId="14402DF2"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5 Years</w:t>
                  </w:r>
                </w:p>
              </w:tc>
            </w:tr>
            <w:tr w:rsidR="007D6EC0" w:rsidRPr="00941BE7" w14:paraId="12FBD8FB" w14:textId="77777777" w:rsidTr="007D6EC0">
              <w:trPr>
                <w:jc w:val="center"/>
              </w:trPr>
              <w:tc>
                <w:tcPr>
                  <w:tcW w:w="540" w:type="dxa"/>
                  <w:shd w:val="clear" w:color="auto" w:fill="auto"/>
                </w:tcPr>
                <w:p w14:paraId="1C625009"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02A52BBC" w14:textId="77777777" w:rsidR="007D6EC0" w:rsidRPr="00941BE7" w:rsidRDefault="007D6EC0" w:rsidP="007D6EC0">
                  <w:pPr>
                    <w:rPr>
                      <w:sz w:val="22"/>
                      <w:szCs w:val="22"/>
                    </w:rPr>
                  </w:pPr>
                  <w:r w:rsidRPr="00941BE7">
                    <w:rPr>
                      <w:sz w:val="22"/>
                      <w:szCs w:val="22"/>
                    </w:rPr>
                    <w:t xml:space="preserve">Truck Mixer </w:t>
                  </w:r>
                </w:p>
              </w:tc>
              <w:tc>
                <w:tcPr>
                  <w:tcW w:w="1731" w:type="dxa"/>
                </w:tcPr>
                <w:p w14:paraId="158B8332"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 xml:space="preserve">6.5m3 </w:t>
                  </w:r>
                </w:p>
              </w:tc>
              <w:tc>
                <w:tcPr>
                  <w:tcW w:w="1338" w:type="dxa"/>
                  <w:shd w:val="clear" w:color="auto" w:fill="auto"/>
                </w:tcPr>
                <w:p w14:paraId="2434DBFA"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6</w:t>
                  </w:r>
                </w:p>
              </w:tc>
              <w:tc>
                <w:tcPr>
                  <w:tcW w:w="1653" w:type="dxa"/>
                </w:tcPr>
                <w:p w14:paraId="5543540A"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1</w:t>
                  </w:r>
                  <w:r>
                    <w:rPr>
                      <w:sz w:val="22"/>
                      <w:szCs w:val="22"/>
                    </w:rPr>
                    <w:t>5</w:t>
                  </w:r>
                  <w:r w:rsidRPr="00642891">
                    <w:rPr>
                      <w:sz w:val="22"/>
                      <w:szCs w:val="22"/>
                    </w:rPr>
                    <w:t xml:space="preserve"> Years</w:t>
                  </w:r>
                </w:p>
              </w:tc>
            </w:tr>
            <w:tr w:rsidR="007D6EC0" w:rsidRPr="00941BE7" w14:paraId="2DA93B9B" w14:textId="77777777" w:rsidTr="007D6EC0">
              <w:trPr>
                <w:jc w:val="center"/>
              </w:trPr>
              <w:tc>
                <w:tcPr>
                  <w:tcW w:w="540" w:type="dxa"/>
                  <w:shd w:val="clear" w:color="auto" w:fill="auto"/>
                </w:tcPr>
                <w:p w14:paraId="62BFC463"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71DDF46F" w14:textId="77777777" w:rsidR="007D6EC0" w:rsidRPr="00941BE7" w:rsidRDefault="007D6EC0" w:rsidP="007D6EC0">
                  <w:pPr>
                    <w:rPr>
                      <w:sz w:val="22"/>
                      <w:szCs w:val="22"/>
                    </w:rPr>
                  </w:pPr>
                  <w:r w:rsidRPr="00941BE7">
                    <w:rPr>
                      <w:sz w:val="22"/>
                      <w:szCs w:val="22"/>
                    </w:rPr>
                    <w:t>Concrete Vibrator</w:t>
                  </w:r>
                </w:p>
              </w:tc>
              <w:tc>
                <w:tcPr>
                  <w:tcW w:w="1731" w:type="dxa"/>
                </w:tcPr>
                <w:p w14:paraId="6AF74ACC" w14:textId="77777777" w:rsidR="007D6EC0" w:rsidRPr="00941BE7" w:rsidRDefault="007D6EC0" w:rsidP="007D6EC0">
                  <w:pPr>
                    <w:overflowPunct w:val="0"/>
                    <w:autoSpaceDE w:val="0"/>
                    <w:autoSpaceDN w:val="0"/>
                    <w:adjustRightInd w:val="0"/>
                    <w:textAlignment w:val="baseline"/>
                    <w:rPr>
                      <w:sz w:val="22"/>
                      <w:szCs w:val="22"/>
                    </w:rPr>
                  </w:pPr>
                </w:p>
              </w:tc>
              <w:tc>
                <w:tcPr>
                  <w:tcW w:w="1338" w:type="dxa"/>
                  <w:shd w:val="clear" w:color="auto" w:fill="auto"/>
                </w:tcPr>
                <w:p w14:paraId="2BFD5358"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10</w:t>
                  </w:r>
                </w:p>
              </w:tc>
              <w:tc>
                <w:tcPr>
                  <w:tcW w:w="1653" w:type="dxa"/>
                </w:tcPr>
                <w:p w14:paraId="54E699DB"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5Years</w:t>
                  </w:r>
                </w:p>
              </w:tc>
            </w:tr>
            <w:tr w:rsidR="007D6EC0" w:rsidRPr="00941BE7" w14:paraId="50B6F698" w14:textId="77777777" w:rsidTr="007D6EC0">
              <w:trPr>
                <w:trHeight w:val="175"/>
                <w:jc w:val="center"/>
              </w:trPr>
              <w:tc>
                <w:tcPr>
                  <w:tcW w:w="540" w:type="dxa"/>
                  <w:shd w:val="clear" w:color="auto" w:fill="auto"/>
                </w:tcPr>
                <w:p w14:paraId="50606301"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1CC2F1F6" w14:textId="77777777" w:rsidR="007D6EC0" w:rsidRPr="00941BE7" w:rsidRDefault="007D6EC0" w:rsidP="007D6EC0">
                  <w:pPr>
                    <w:rPr>
                      <w:sz w:val="22"/>
                      <w:szCs w:val="22"/>
                    </w:rPr>
                  </w:pPr>
                  <w:r w:rsidRPr="00941BE7">
                    <w:rPr>
                      <w:sz w:val="22"/>
                      <w:szCs w:val="22"/>
                    </w:rPr>
                    <w:t>Roller</w:t>
                  </w:r>
                </w:p>
              </w:tc>
              <w:tc>
                <w:tcPr>
                  <w:tcW w:w="1731" w:type="dxa"/>
                </w:tcPr>
                <w:p w14:paraId="7DC9209D"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3Ton and Above</w:t>
                  </w:r>
                </w:p>
              </w:tc>
              <w:tc>
                <w:tcPr>
                  <w:tcW w:w="1338" w:type="dxa"/>
                  <w:shd w:val="clear" w:color="auto" w:fill="auto"/>
                </w:tcPr>
                <w:p w14:paraId="27F5145B"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w:t>
                  </w:r>
                </w:p>
              </w:tc>
              <w:tc>
                <w:tcPr>
                  <w:tcW w:w="1653" w:type="dxa"/>
                </w:tcPr>
                <w:p w14:paraId="1D5B401A"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1</w:t>
                  </w:r>
                  <w:r>
                    <w:rPr>
                      <w:sz w:val="22"/>
                      <w:szCs w:val="22"/>
                    </w:rPr>
                    <w:t>5</w:t>
                  </w:r>
                  <w:r w:rsidRPr="00642891">
                    <w:rPr>
                      <w:sz w:val="22"/>
                      <w:szCs w:val="22"/>
                    </w:rPr>
                    <w:t xml:space="preserve"> Years</w:t>
                  </w:r>
                </w:p>
              </w:tc>
            </w:tr>
            <w:tr w:rsidR="007D6EC0" w:rsidRPr="00941BE7" w14:paraId="2F56AC2D" w14:textId="77777777" w:rsidTr="007D6EC0">
              <w:trPr>
                <w:trHeight w:val="175"/>
                <w:jc w:val="center"/>
              </w:trPr>
              <w:tc>
                <w:tcPr>
                  <w:tcW w:w="540" w:type="dxa"/>
                  <w:shd w:val="clear" w:color="auto" w:fill="auto"/>
                </w:tcPr>
                <w:p w14:paraId="161EF432"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3C8AE6E0" w14:textId="77777777" w:rsidR="007D6EC0" w:rsidRPr="00941BE7" w:rsidRDefault="007D6EC0" w:rsidP="007D6EC0">
                  <w:pPr>
                    <w:rPr>
                      <w:sz w:val="22"/>
                      <w:szCs w:val="22"/>
                    </w:rPr>
                  </w:pPr>
                  <w:r w:rsidRPr="00941BE7">
                    <w:rPr>
                      <w:sz w:val="22"/>
                      <w:szCs w:val="22"/>
                    </w:rPr>
                    <w:t xml:space="preserve">Generator </w:t>
                  </w:r>
                </w:p>
              </w:tc>
              <w:tc>
                <w:tcPr>
                  <w:tcW w:w="1731" w:type="dxa"/>
                </w:tcPr>
                <w:p w14:paraId="37C7E881"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Above 400KVA</w:t>
                  </w:r>
                </w:p>
              </w:tc>
              <w:tc>
                <w:tcPr>
                  <w:tcW w:w="1338" w:type="dxa"/>
                  <w:shd w:val="clear" w:color="auto" w:fill="auto"/>
                </w:tcPr>
                <w:p w14:paraId="0B2F817F"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25CFC8CA"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xml:space="preserve">≤  </w:t>
                  </w:r>
                  <w:r>
                    <w:rPr>
                      <w:sz w:val="22"/>
                      <w:szCs w:val="22"/>
                    </w:rPr>
                    <w:t>10</w:t>
                  </w:r>
                  <w:r w:rsidRPr="00642891">
                    <w:rPr>
                      <w:sz w:val="22"/>
                      <w:szCs w:val="22"/>
                    </w:rPr>
                    <w:t xml:space="preserve"> Years</w:t>
                  </w:r>
                </w:p>
              </w:tc>
            </w:tr>
            <w:tr w:rsidR="007D6EC0" w:rsidRPr="00941BE7" w14:paraId="6C071BE2" w14:textId="77777777" w:rsidTr="007D6EC0">
              <w:trPr>
                <w:trHeight w:val="359"/>
                <w:jc w:val="center"/>
              </w:trPr>
              <w:tc>
                <w:tcPr>
                  <w:tcW w:w="540" w:type="dxa"/>
                  <w:shd w:val="clear" w:color="auto" w:fill="auto"/>
                </w:tcPr>
                <w:p w14:paraId="2B17F611"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5147BB19" w14:textId="77777777" w:rsidR="007D6EC0" w:rsidRPr="00941BE7" w:rsidRDefault="007D6EC0" w:rsidP="007D6EC0">
                  <w:pPr>
                    <w:rPr>
                      <w:sz w:val="22"/>
                      <w:szCs w:val="22"/>
                    </w:rPr>
                  </w:pPr>
                  <w:r w:rsidRPr="00941BE7">
                    <w:rPr>
                      <w:sz w:val="22"/>
                      <w:szCs w:val="22"/>
                    </w:rPr>
                    <w:t>Tower Crane</w:t>
                  </w:r>
                </w:p>
              </w:tc>
              <w:tc>
                <w:tcPr>
                  <w:tcW w:w="1731" w:type="dxa"/>
                </w:tcPr>
                <w:p w14:paraId="47E18E84"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Maximum reach 70m, 5 Tones and above</w:t>
                  </w:r>
                </w:p>
              </w:tc>
              <w:tc>
                <w:tcPr>
                  <w:tcW w:w="1338" w:type="dxa"/>
                  <w:shd w:val="clear" w:color="auto" w:fill="auto"/>
                </w:tcPr>
                <w:p w14:paraId="33252F07"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w:t>
                  </w:r>
                </w:p>
              </w:tc>
              <w:tc>
                <w:tcPr>
                  <w:tcW w:w="1653" w:type="dxa"/>
                </w:tcPr>
                <w:p w14:paraId="3A871A42"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xml:space="preserve">≤  </w:t>
                  </w:r>
                  <w:r>
                    <w:rPr>
                      <w:sz w:val="22"/>
                      <w:szCs w:val="22"/>
                    </w:rPr>
                    <w:t>15</w:t>
                  </w:r>
                  <w:r w:rsidRPr="00642891">
                    <w:rPr>
                      <w:sz w:val="22"/>
                      <w:szCs w:val="22"/>
                    </w:rPr>
                    <w:t xml:space="preserve"> Years</w:t>
                  </w:r>
                </w:p>
              </w:tc>
            </w:tr>
            <w:tr w:rsidR="007D6EC0" w:rsidRPr="00941BE7" w14:paraId="51A3B928" w14:textId="77777777" w:rsidTr="007D6EC0">
              <w:trPr>
                <w:trHeight w:val="175"/>
                <w:jc w:val="center"/>
              </w:trPr>
              <w:tc>
                <w:tcPr>
                  <w:tcW w:w="540" w:type="dxa"/>
                  <w:shd w:val="clear" w:color="auto" w:fill="auto"/>
                </w:tcPr>
                <w:p w14:paraId="67C598FF"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228B5E0F" w14:textId="77777777" w:rsidR="007D6EC0" w:rsidRPr="00941BE7" w:rsidRDefault="007D6EC0" w:rsidP="007D6EC0">
                  <w:pPr>
                    <w:rPr>
                      <w:sz w:val="22"/>
                      <w:szCs w:val="22"/>
                    </w:rPr>
                  </w:pPr>
                  <w:r w:rsidRPr="00941BE7">
                    <w:rPr>
                      <w:sz w:val="22"/>
                      <w:szCs w:val="22"/>
                    </w:rPr>
                    <w:t xml:space="preserve">Truck Crane </w:t>
                  </w:r>
                </w:p>
              </w:tc>
              <w:tc>
                <w:tcPr>
                  <w:tcW w:w="1731" w:type="dxa"/>
                </w:tcPr>
                <w:p w14:paraId="57A41CBF"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25 ton</w:t>
                  </w:r>
                </w:p>
              </w:tc>
              <w:tc>
                <w:tcPr>
                  <w:tcW w:w="1338" w:type="dxa"/>
                  <w:shd w:val="clear" w:color="auto" w:fill="auto"/>
                </w:tcPr>
                <w:p w14:paraId="4DEFA72C"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w:t>
                  </w:r>
                </w:p>
              </w:tc>
              <w:tc>
                <w:tcPr>
                  <w:tcW w:w="1653" w:type="dxa"/>
                </w:tcPr>
                <w:p w14:paraId="0D0D4884" w14:textId="77777777" w:rsidR="007D6EC0" w:rsidRPr="00941BE7" w:rsidRDefault="007D6EC0" w:rsidP="007D6EC0">
                  <w:pPr>
                    <w:overflowPunct w:val="0"/>
                    <w:autoSpaceDE w:val="0"/>
                    <w:autoSpaceDN w:val="0"/>
                    <w:adjustRightInd w:val="0"/>
                    <w:jc w:val="center"/>
                    <w:textAlignment w:val="baseline"/>
                    <w:rPr>
                      <w:sz w:val="22"/>
                      <w:szCs w:val="22"/>
                    </w:rPr>
                  </w:pPr>
                  <w:r>
                    <w:rPr>
                      <w:sz w:val="22"/>
                      <w:szCs w:val="22"/>
                    </w:rPr>
                    <w:t>≤  2</w:t>
                  </w:r>
                  <w:r w:rsidRPr="00642891">
                    <w:rPr>
                      <w:sz w:val="22"/>
                      <w:szCs w:val="22"/>
                    </w:rPr>
                    <w:t>0 Years</w:t>
                  </w:r>
                </w:p>
              </w:tc>
            </w:tr>
            <w:tr w:rsidR="007D6EC0" w:rsidRPr="00941BE7" w14:paraId="69461341" w14:textId="77777777" w:rsidTr="007D6EC0">
              <w:trPr>
                <w:trHeight w:val="175"/>
                <w:jc w:val="center"/>
              </w:trPr>
              <w:tc>
                <w:tcPr>
                  <w:tcW w:w="540" w:type="dxa"/>
                  <w:shd w:val="clear" w:color="auto" w:fill="auto"/>
                </w:tcPr>
                <w:p w14:paraId="11031F22"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3FCE0889" w14:textId="77777777" w:rsidR="007D6EC0" w:rsidRPr="00941BE7" w:rsidRDefault="007D6EC0" w:rsidP="007D6EC0">
                  <w:pPr>
                    <w:rPr>
                      <w:sz w:val="22"/>
                      <w:szCs w:val="22"/>
                    </w:rPr>
                  </w:pPr>
                  <w:proofErr w:type="spellStart"/>
                  <w:r w:rsidRPr="00941BE7">
                    <w:rPr>
                      <w:sz w:val="22"/>
                      <w:szCs w:val="22"/>
                    </w:rPr>
                    <w:t>Gongo</w:t>
                  </w:r>
                  <w:proofErr w:type="spellEnd"/>
                  <w:r w:rsidRPr="00941BE7">
                    <w:rPr>
                      <w:sz w:val="22"/>
                      <w:szCs w:val="22"/>
                    </w:rPr>
                    <w:t xml:space="preserve"> Lift</w:t>
                  </w:r>
                </w:p>
              </w:tc>
              <w:tc>
                <w:tcPr>
                  <w:tcW w:w="1731" w:type="dxa"/>
                </w:tcPr>
                <w:p w14:paraId="5E2A378D" w14:textId="77777777" w:rsidR="007D6EC0" w:rsidRPr="00941BE7" w:rsidRDefault="007D6EC0" w:rsidP="007D6EC0">
                  <w:pPr>
                    <w:overflowPunct w:val="0"/>
                    <w:autoSpaceDE w:val="0"/>
                    <w:autoSpaceDN w:val="0"/>
                    <w:adjustRightInd w:val="0"/>
                    <w:textAlignment w:val="baseline"/>
                    <w:rPr>
                      <w:sz w:val="22"/>
                      <w:szCs w:val="22"/>
                    </w:rPr>
                  </w:pPr>
                  <w:r w:rsidRPr="00941BE7">
                    <w:rPr>
                      <w:sz w:val="22"/>
                      <w:szCs w:val="22"/>
                    </w:rPr>
                    <w:t>Max. Height 35m</w:t>
                  </w:r>
                </w:p>
              </w:tc>
              <w:tc>
                <w:tcPr>
                  <w:tcW w:w="1338" w:type="dxa"/>
                  <w:shd w:val="clear" w:color="auto" w:fill="auto"/>
                </w:tcPr>
                <w:p w14:paraId="14A1F684"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1453ADFA"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5 Years</w:t>
                  </w:r>
                </w:p>
              </w:tc>
            </w:tr>
            <w:tr w:rsidR="007D6EC0" w:rsidRPr="00941BE7" w14:paraId="09B48241" w14:textId="77777777" w:rsidTr="007D6EC0">
              <w:trPr>
                <w:trHeight w:val="175"/>
                <w:jc w:val="center"/>
              </w:trPr>
              <w:tc>
                <w:tcPr>
                  <w:tcW w:w="540" w:type="dxa"/>
                  <w:shd w:val="clear" w:color="auto" w:fill="auto"/>
                </w:tcPr>
                <w:p w14:paraId="405D90BC"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60865A41" w14:textId="77777777" w:rsidR="007D6EC0" w:rsidRPr="00941BE7" w:rsidRDefault="007D6EC0" w:rsidP="007D6EC0">
                  <w:pPr>
                    <w:rPr>
                      <w:sz w:val="22"/>
                      <w:szCs w:val="22"/>
                    </w:rPr>
                  </w:pPr>
                  <w:r w:rsidRPr="00941BE7">
                    <w:rPr>
                      <w:sz w:val="22"/>
                      <w:szCs w:val="22"/>
                    </w:rPr>
                    <w:t>Water Truck</w:t>
                  </w:r>
                </w:p>
              </w:tc>
              <w:tc>
                <w:tcPr>
                  <w:tcW w:w="1731" w:type="dxa"/>
                </w:tcPr>
                <w:p w14:paraId="1D416747"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15-20m3</w:t>
                  </w:r>
                </w:p>
              </w:tc>
              <w:tc>
                <w:tcPr>
                  <w:tcW w:w="1338" w:type="dxa"/>
                  <w:shd w:val="clear" w:color="auto" w:fill="auto"/>
                </w:tcPr>
                <w:p w14:paraId="7123C557"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1</w:t>
                  </w:r>
                </w:p>
              </w:tc>
              <w:tc>
                <w:tcPr>
                  <w:tcW w:w="1653" w:type="dxa"/>
                </w:tcPr>
                <w:p w14:paraId="42D8940D"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10 Years</w:t>
                  </w:r>
                </w:p>
              </w:tc>
            </w:tr>
            <w:tr w:rsidR="007D6EC0" w:rsidRPr="00941BE7" w14:paraId="087A5C7F" w14:textId="77777777" w:rsidTr="007D6EC0">
              <w:trPr>
                <w:trHeight w:val="175"/>
                <w:jc w:val="center"/>
              </w:trPr>
              <w:tc>
                <w:tcPr>
                  <w:tcW w:w="540" w:type="dxa"/>
                  <w:shd w:val="clear" w:color="auto" w:fill="auto"/>
                </w:tcPr>
                <w:p w14:paraId="6CF5AEAF" w14:textId="77777777" w:rsidR="007D6EC0" w:rsidRPr="00941BE7" w:rsidRDefault="007D6EC0" w:rsidP="00782D65">
                  <w:pPr>
                    <w:numPr>
                      <w:ilvl w:val="3"/>
                      <w:numId w:val="124"/>
                    </w:numPr>
                    <w:overflowPunct w:val="0"/>
                    <w:autoSpaceDE w:val="0"/>
                    <w:autoSpaceDN w:val="0"/>
                    <w:adjustRightInd w:val="0"/>
                    <w:textAlignment w:val="baseline"/>
                    <w:rPr>
                      <w:sz w:val="22"/>
                      <w:szCs w:val="22"/>
                    </w:rPr>
                  </w:pPr>
                </w:p>
              </w:tc>
              <w:tc>
                <w:tcPr>
                  <w:tcW w:w="3979" w:type="dxa"/>
                  <w:shd w:val="clear" w:color="auto" w:fill="auto"/>
                </w:tcPr>
                <w:p w14:paraId="283B5CD2" w14:textId="77777777" w:rsidR="007D6EC0" w:rsidRPr="00941BE7" w:rsidRDefault="007D6EC0" w:rsidP="007D6EC0">
                  <w:pPr>
                    <w:rPr>
                      <w:sz w:val="22"/>
                      <w:szCs w:val="22"/>
                    </w:rPr>
                  </w:pPr>
                  <w:r w:rsidRPr="00941BE7">
                    <w:rPr>
                      <w:color w:val="000000"/>
                      <w:sz w:val="22"/>
                      <w:szCs w:val="22"/>
                    </w:rPr>
                    <w:t xml:space="preserve">Wheel loader </w:t>
                  </w:r>
                </w:p>
              </w:tc>
              <w:tc>
                <w:tcPr>
                  <w:tcW w:w="1731" w:type="dxa"/>
                </w:tcPr>
                <w:p w14:paraId="0864B7D6"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2m</w:t>
                  </w:r>
                  <w:r w:rsidRPr="00941BE7">
                    <w:rPr>
                      <w:sz w:val="22"/>
                      <w:szCs w:val="22"/>
                      <w:vertAlign w:val="superscript"/>
                    </w:rPr>
                    <w:t>3</w:t>
                  </w:r>
                  <w:r w:rsidRPr="00941BE7">
                    <w:rPr>
                      <w:sz w:val="22"/>
                      <w:szCs w:val="22"/>
                    </w:rPr>
                    <w:t xml:space="preserve"> and Above</w:t>
                  </w:r>
                </w:p>
              </w:tc>
              <w:tc>
                <w:tcPr>
                  <w:tcW w:w="1338" w:type="dxa"/>
                  <w:shd w:val="clear" w:color="auto" w:fill="auto"/>
                </w:tcPr>
                <w:p w14:paraId="1AED5487" w14:textId="77777777" w:rsidR="007D6EC0" w:rsidRPr="00941BE7" w:rsidRDefault="007D6EC0" w:rsidP="007D6EC0">
                  <w:pPr>
                    <w:overflowPunct w:val="0"/>
                    <w:autoSpaceDE w:val="0"/>
                    <w:autoSpaceDN w:val="0"/>
                    <w:adjustRightInd w:val="0"/>
                    <w:jc w:val="center"/>
                    <w:textAlignment w:val="baseline"/>
                    <w:rPr>
                      <w:sz w:val="22"/>
                      <w:szCs w:val="22"/>
                    </w:rPr>
                  </w:pPr>
                  <w:r w:rsidRPr="00941BE7">
                    <w:rPr>
                      <w:sz w:val="22"/>
                      <w:szCs w:val="22"/>
                    </w:rPr>
                    <w:t>2</w:t>
                  </w:r>
                </w:p>
              </w:tc>
              <w:tc>
                <w:tcPr>
                  <w:tcW w:w="1653" w:type="dxa"/>
                </w:tcPr>
                <w:p w14:paraId="78204169" w14:textId="77777777" w:rsidR="007D6EC0" w:rsidRPr="00941BE7" w:rsidRDefault="007D6EC0" w:rsidP="007D6EC0">
                  <w:pPr>
                    <w:overflowPunct w:val="0"/>
                    <w:autoSpaceDE w:val="0"/>
                    <w:autoSpaceDN w:val="0"/>
                    <w:adjustRightInd w:val="0"/>
                    <w:jc w:val="center"/>
                    <w:textAlignment w:val="baseline"/>
                    <w:rPr>
                      <w:sz w:val="22"/>
                      <w:szCs w:val="22"/>
                    </w:rPr>
                  </w:pPr>
                  <w:r w:rsidRPr="00642891">
                    <w:rPr>
                      <w:sz w:val="22"/>
                      <w:szCs w:val="22"/>
                    </w:rPr>
                    <w:t>≤  10 Years</w:t>
                  </w:r>
                </w:p>
              </w:tc>
            </w:tr>
          </w:tbl>
          <w:p w14:paraId="5C8DC978" w14:textId="014AA1B8" w:rsidR="007D6EC0" w:rsidRPr="006E0D2D" w:rsidRDefault="007D6EC0" w:rsidP="006E0D2D">
            <w:pPr>
              <w:jc w:val="left"/>
              <w:rPr>
                <w:color w:val="000000"/>
                <w:sz w:val="22"/>
                <w:szCs w:val="22"/>
              </w:rPr>
            </w:pPr>
          </w:p>
        </w:tc>
        <w:tc>
          <w:tcPr>
            <w:tcW w:w="1800" w:type="dxa"/>
            <w:tcBorders>
              <w:top w:val="nil"/>
              <w:left w:val="nil"/>
              <w:bottom w:val="single" w:sz="4" w:space="0" w:color="auto"/>
              <w:right w:val="single" w:sz="8" w:space="0" w:color="auto"/>
            </w:tcBorders>
            <w:shd w:val="clear" w:color="auto" w:fill="auto"/>
            <w:noWrap/>
            <w:vAlign w:val="center"/>
            <w:hideMark/>
          </w:tcPr>
          <w:p w14:paraId="4676F70E" w14:textId="77777777" w:rsidR="006E0D2D" w:rsidRPr="006E0D2D" w:rsidRDefault="006E0D2D" w:rsidP="006E0D2D">
            <w:pPr>
              <w:jc w:val="center"/>
              <w:rPr>
                <w:color w:val="000000"/>
                <w:sz w:val="22"/>
                <w:szCs w:val="22"/>
              </w:rPr>
            </w:pPr>
            <w:r w:rsidRPr="006E0D2D">
              <w:rPr>
                <w:color w:val="000000"/>
                <w:sz w:val="22"/>
                <w:szCs w:val="22"/>
              </w:rPr>
              <w:lastRenderedPageBreak/>
              <w:t>6.25%</w:t>
            </w:r>
          </w:p>
        </w:tc>
      </w:tr>
      <w:tr w:rsidR="006E0D2D" w:rsidRPr="006E0D2D" w14:paraId="378A4817" w14:textId="77777777" w:rsidTr="007D6EC0">
        <w:trPr>
          <w:trHeight w:val="161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4D0343" w14:textId="77777777" w:rsidR="006E0D2D" w:rsidRPr="006E0D2D" w:rsidRDefault="006E0D2D" w:rsidP="006E0D2D">
            <w:pPr>
              <w:jc w:val="center"/>
              <w:rPr>
                <w:color w:val="000000"/>
                <w:sz w:val="22"/>
                <w:szCs w:val="22"/>
              </w:rPr>
            </w:pPr>
            <w:r w:rsidRPr="006E0D2D">
              <w:rPr>
                <w:color w:val="000000"/>
                <w:sz w:val="22"/>
                <w:szCs w:val="22"/>
              </w:rPr>
              <w:t> </w:t>
            </w:r>
          </w:p>
        </w:tc>
        <w:tc>
          <w:tcPr>
            <w:tcW w:w="2189" w:type="dxa"/>
            <w:tcBorders>
              <w:top w:val="nil"/>
              <w:left w:val="nil"/>
              <w:bottom w:val="single" w:sz="4" w:space="0" w:color="auto"/>
              <w:right w:val="single" w:sz="4" w:space="0" w:color="auto"/>
            </w:tcBorders>
            <w:shd w:val="clear" w:color="auto" w:fill="auto"/>
            <w:vAlign w:val="center"/>
            <w:hideMark/>
          </w:tcPr>
          <w:p w14:paraId="3A82E53A" w14:textId="77777777" w:rsidR="006E0D2D" w:rsidRPr="006E0D2D" w:rsidRDefault="006E0D2D" w:rsidP="006E0D2D">
            <w:pPr>
              <w:jc w:val="left"/>
              <w:rPr>
                <w:color w:val="000000"/>
                <w:sz w:val="22"/>
                <w:szCs w:val="22"/>
              </w:rPr>
            </w:pPr>
            <w:r w:rsidRPr="006E0D2D">
              <w:rPr>
                <w:color w:val="000000"/>
                <w:sz w:val="22"/>
                <w:szCs w:val="22"/>
              </w:rPr>
              <w:t>Key Subcontractors and suppliers that will be relied upon for delivery</w:t>
            </w:r>
          </w:p>
        </w:tc>
        <w:tc>
          <w:tcPr>
            <w:tcW w:w="9408" w:type="dxa"/>
            <w:tcBorders>
              <w:top w:val="nil"/>
              <w:left w:val="nil"/>
              <w:bottom w:val="single" w:sz="4" w:space="0" w:color="auto"/>
              <w:right w:val="single" w:sz="4" w:space="0" w:color="auto"/>
            </w:tcBorders>
            <w:shd w:val="clear" w:color="auto" w:fill="auto"/>
            <w:hideMark/>
          </w:tcPr>
          <w:p w14:paraId="4AA0AB46" w14:textId="77777777" w:rsidR="006E0D2D" w:rsidRPr="006E0D2D" w:rsidRDefault="006E0D2D" w:rsidP="006E0D2D">
            <w:pPr>
              <w:jc w:val="left"/>
              <w:rPr>
                <w:color w:val="000000"/>
                <w:sz w:val="22"/>
                <w:szCs w:val="22"/>
              </w:rPr>
            </w:pPr>
            <w:r w:rsidRPr="006E0D2D">
              <w:rPr>
                <w:color w:val="000000"/>
                <w:sz w:val="22"/>
                <w:szCs w:val="22"/>
              </w:rPr>
              <w:t>Please provide a summary of your subcontracting approach. Include details relating to their</w:t>
            </w:r>
            <w:proofErr w:type="gramStart"/>
            <w:r w:rsidRPr="006E0D2D">
              <w:rPr>
                <w:color w:val="000000"/>
                <w:sz w:val="22"/>
                <w:szCs w:val="22"/>
              </w:rPr>
              <w:t>:</w:t>
            </w:r>
            <w:proofErr w:type="gramEnd"/>
            <w:r w:rsidRPr="006E0D2D">
              <w:rPr>
                <w:color w:val="000000"/>
                <w:sz w:val="22"/>
                <w:szCs w:val="22"/>
              </w:rPr>
              <w:br/>
              <w:t xml:space="preserve">- relevant experience and expertise, </w:t>
            </w:r>
            <w:r w:rsidRPr="006E0D2D">
              <w:rPr>
                <w:color w:val="000000"/>
                <w:sz w:val="22"/>
                <w:szCs w:val="22"/>
              </w:rPr>
              <w:br/>
              <w:t xml:space="preserve">- previous work they have completed for you, </w:t>
            </w:r>
            <w:r w:rsidRPr="006E0D2D">
              <w:rPr>
                <w:color w:val="000000"/>
                <w:sz w:val="22"/>
                <w:szCs w:val="22"/>
              </w:rPr>
              <w:br/>
              <w:t xml:space="preserve">- and screening processes in place to assess </w:t>
            </w:r>
            <w:proofErr w:type="spellStart"/>
            <w:r w:rsidRPr="006E0D2D">
              <w:rPr>
                <w:color w:val="000000"/>
                <w:sz w:val="22"/>
                <w:szCs w:val="22"/>
              </w:rPr>
              <w:t>sub contractors</w:t>
            </w:r>
            <w:proofErr w:type="spellEnd"/>
            <w:r w:rsidRPr="006E0D2D">
              <w:rPr>
                <w:color w:val="000000"/>
                <w:sz w:val="22"/>
                <w:szCs w:val="22"/>
              </w:rPr>
              <w:t xml:space="preserve">. </w:t>
            </w:r>
            <w:r w:rsidRPr="006E0D2D">
              <w:rPr>
                <w:color w:val="000000"/>
                <w:sz w:val="22"/>
                <w:szCs w:val="22"/>
              </w:rPr>
              <w:br/>
              <w:t>- outline how you plan to manage your relationships with subcontractors, including contract forms/arrangements and reporting lines.</w:t>
            </w:r>
          </w:p>
        </w:tc>
        <w:tc>
          <w:tcPr>
            <w:tcW w:w="1800" w:type="dxa"/>
            <w:tcBorders>
              <w:top w:val="nil"/>
              <w:left w:val="nil"/>
              <w:bottom w:val="single" w:sz="4" w:space="0" w:color="auto"/>
              <w:right w:val="single" w:sz="8" w:space="0" w:color="auto"/>
            </w:tcBorders>
            <w:shd w:val="clear" w:color="auto" w:fill="auto"/>
            <w:noWrap/>
            <w:vAlign w:val="center"/>
            <w:hideMark/>
          </w:tcPr>
          <w:p w14:paraId="10D78808" w14:textId="77777777" w:rsidR="006E0D2D" w:rsidRPr="006E0D2D" w:rsidRDefault="006E0D2D" w:rsidP="006E0D2D">
            <w:pPr>
              <w:jc w:val="center"/>
              <w:rPr>
                <w:color w:val="000000"/>
                <w:sz w:val="22"/>
                <w:szCs w:val="22"/>
              </w:rPr>
            </w:pPr>
            <w:r w:rsidRPr="006E0D2D">
              <w:rPr>
                <w:color w:val="000000"/>
                <w:sz w:val="22"/>
                <w:szCs w:val="22"/>
              </w:rPr>
              <w:t>2.50%</w:t>
            </w:r>
          </w:p>
        </w:tc>
      </w:tr>
      <w:tr w:rsidR="006E0D2D" w:rsidRPr="006E0D2D" w14:paraId="41048997" w14:textId="77777777" w:rsidTr="007D6EC0">
        <w:trPr>
          <w:trHeight w:val="268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FC6223" w14:textId="77777777" w:rsidR="006E0D2D" w:rsidRPr="006E0D2D" w:rsidRDefault="006E0D2D" w:rsidP="006E0D2D">
            <w:pPr>
              <w:jc w:val="center"/>
              <w:rPr>
                <w:color w:val="000000"/>
                <w:sz w:val="22"/>
                <w:szCs w:val="22"/>
              </w:rPr>
            </w:pPr>
            <w:r w:rsidRPr="006E0D2D">
              <w:rPr>
                <w:color w:val="000000"/>
                <w:sz w:val="22"/>
                <w:szCs w:val="22"/>
              </w:rPr>
              <w:lastRenderedPageBreak/>
              <w:t> </w:t>
            </w:r>
          </w:p>
        </w:tc>
        <w:tc>
          <w:tcPr>
            <w:tcW w:w="2189" w:type="dxa"/>
            <w:tcBorders>
              <w:top w:val="nil"/>
              <w:left w:val="nil"/>
              <w:bottom w:val="single" w:sz="4" w:space="0" w:color="auto"/>
              <w:right w:val="single" w:sz="4" w:space="0" w:color="auto"/>
            </w:tcBorders>
            <w:shd w:val="clear" w:color="auto" w:fill="auto"/>
            <w:vAlign w:val="center"/>
            <w:hideMark/>
          </w:tcPr>
          <w:p w14:paraId="434DB301" w14:textId="77777777" w:rsidR="006E0D2D" w:rsidRPr="006E0D2D" w:rsidRDefault="006E0D2D" w:rsidP="006E0D2D">
            <w:pPr>
              <w:jc w:val="left"/>
              <w:rPr>
                <w:color w:val="000000"/>
                <w:sz w:val="22"/>
                <w:szCs w:val="22"/>
              </w:rPr>
            </w:pPr>
            <w:r w:rsidRPr="006E0D2D">
              <w:rPr>
                <w:color w:val="000000"/>
                <w:sz w:val="22"/>
                <w:szCs w:val="22"/>
              </w:rPr>
              <w:t>Current capacity of company</w:t>
            </w:r>
          </w:p>
        </w:tc>
        <w:tc>
          <w:tcPr>
            <w:tcW w:w="9408" w:type="dxa"/>
            <w:tcBorders>
              <w:top w:val="nil"/>
              <w:left w:val="nil"/>
              <w:bottom w:val="single" w:sz="4" w:space="0" w:color="auto"/>
              <w:right w:val="single" w:sz="4" w:space="0" w:color="auto"/>
            </w:tcBorders>
            <w:shd w:val="clear" w:color="auto" w:fill="auto"/>
            <w:hideMark/>
          </w:tcPr>
          <w:p w14:paraId="16D9027C" w14:textId="77777777" w:rsidR="006E0D2D" w:rsidRPr="006E0D2D" w:rsidRDefault="006E0D2D" w:rsidP="006E0D2D">
            <w:pPr>
              <w:jc w:val="left"/>
              <w:rPr>
                <w:color w:val="000000"/>
                <w:sz w:val="22"/>
                <w:szCs w:val="22"/>
              </w:rPr>
            </w:pPr>
            <w:r w:rsidRPr="006E0D2D">
              <w:rPr>
                <w:color w:val="000000"/>
                <w:sz w:val="22"/>
                <w:szCs w:val="22"/>
              </w:rPr>
              <w:t>With an understanding of the project and desired timeframes, please demonstrate that you have the capacity to deliver. Examples of how you can show this capacity can include;</w:t>
            </w:r>
            <w:r w:rsidRPr="006E0D2D">
              <w:rPr>
                <w:color w:val="000000"/>
                <w:sz w:val="22"/>
                <w:szCs w:val="22"/>
              </w:rPr>
              <w:br/>
              <w:t>-  Current Workloads</w:t>
            </w:r>
            <w:r w:rsidRPr="006E0D2D">
              <w:rPr>
                <w:color w:val="000000"/>
                <w:sz w:val="22"/>
                <w:szCs w:val="22"/>
              </w:rPr>
              <w:br/>
              <w:t>-  Competing projects  (expected finish date and managing any overlaps in terms of resource</w:t>
            </w:r>
            <w:r w:rsidRPr="006E0D2D">
              <w:rPr>
                <w:color w:val="000000"/>
                <w:sz w:val="22"/>
                <w:szCs w:val="22"/>
              </w:rPr>
              <w:br/>
              <w:t>-  Contracts in the pipeline but not yet awarded)</w:t>
            </w:r>
            <w:r w:rsidRPr="006E0D2D">
              <w:rPr>
                <w:color w:val="000000"/>
                <w:sz w:val="22"/>
                <w:szCs w:val="22"/>
              </w:rPr>
              <w:br/>
              <w:t>-  Projects in negotiation and anticipated date of decision; and</w:t>
            </w:r>
            <w:r w:rsidRPr="006E0D2D">
              <w:rPr>
                <w:color w:val="000000"/>
                <w:sz w:val="22"/>
                <w:szCs w:val="22"/>
              </w:rPr>
              <w:br/>
              <w:t>-  Size and scale of other projects looking to be awarded in terms of percentage of turnover</w:t>
            </w:r>
            <w:r w:rsidRPr="006E0D2D">
              <w:rPr>
                <w:color w:val="000000"/>
                <w:sz w:val="22"/>
                <w:szCs w:val="22"/>
              </w:rPr>
              <w:br/>
              <w:t>Please include additional information to tell us about what resources you have available to deliver the Contract (including plant, equipment, special equipment, processes or other arrangements you have that you think is relevant to the Project.</w:t>
            </w:r>
          </w:p>
        </w:tc>
        <w:tc>
          <w:tcPr>
            <w:tcW w:w="1800" w:type="dxa"/>
            <w:tcBorders>
              <w:top w:val="nil"/>
              <w:left w:val="nil"/>
              <w:bottom w:val="single" w:sz="4" w:space="0" w:color="auto"/>
              <w:right w:val="single" w:sz="8" w:space="0" w:color="auto"/>
            </w:tcBorders>
            <w:shd w:val="clear" w:color="auto" w:fill="auto"/>
            <w:noWrap/>
            <w:vAlign w:val="center"/>
            <w:hideMark/>
          </w:tcPr>
          <w:p w14:paraId="1E410FB6" w14:textId="77777777" w:rsidR="006E0D2D" w:rsidRPr="006E0D2D" w:rsidRDefault="006E0D2D" w:rsidP="006E0D2D">
            <w:pPr>
              <w:jc w:val="center"/>
              <w:rPr>
                <w:color w:val="000000"/>
                <w:sz w:val="22"/>
                <w:szCs w:val="22"/>
              </w:rPr>
            </w:pPr>
            <w:r w:rsidRPr="006E0D2D">
              <w:rPr>
                <w:color w:val="000000"/>
                <w:sz w:val="22"/>
                <w:szCs w:val="22"/>
              </w:rPr>
              <w:t>5.00%</w:t>
            </w:r>
          </w:p>
        </w:tc>
      </w:tr>
      <w:tr w:rsidR="006E0D2D" w:rsidRPr="006E0D2D" w14:paraId="281B4285"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1F42D7" w14:textId="77777777" w:rsidR="006E0D2D" w:rsidRPr="006E0D2D" w:rsidRDefault="006E0D2D" w:rsidP="006E0D2D">
            <w:pPr>
              <w:jc w:val="center"/>
              <w:rPr>
                <w:color w:val="000000"/>
                <w:sz w:val="22"/>
                <w:szCs w:val="22"/>
              </w:rPr>
            </w:pPr>
            <w:r w:rsidRPr="006E0D2D">
              <w:rPr>
                <w:color w:val="000000"/>
                <w:sz w:val="22"/>
                <w:szCs w:val="22"/>
              </w:rPr>
              <w:t> </w:t>
            </w:r>
          </w:p>
        </w:tc>
        <w:tc>
          <w:tcPr>
            <w:tcW w:w="2189" w:type="dxa"/>
            <w:tcBorders>
              <w:top w:val="nil"/>
              <w:left w:val="nil"/>
              <w:bottom w:val="single" w:sz="4" w:space="0" w:color="auto"/>
              <w:right w:val="single" w:sz="4" w:space="0" w:color="auto"/>
            </w:tcBorders>
            <w:shd w:val="clear" w:color="auto" w:fill="auto"/>
            <w:vAlign w:val="center"/>
            <w:hideMark/>
          </w:tcPr>
          <w:p w14:paraId="58541BE7" w14:textId="77777777" w:rsidR="006E0D2D" w:rsidRPr="006E0D2D" w:rsidRDefault="006E0D2D" w:rsidP="006E0D2D">
            <w:pPr>
              <w:jc w:val="left"/>
              <w:rPr>
                <w:color w:val="000000"/>
                <w:sz w:val="22"/>
                <w:szCs w:val="22"/>
              </w:rPr>
            </w:pPr>
            <w:r w:rsidRPr="006E0D2D">
              <w:rPr>
                <w:color w:val="000000"/>
                <w:sz w:val="22"/>
                <w:szCs w:val="22"/>
              </w:rPr>
              <w:t>Team organizational chart</w:t>
            </w:r>
          </w:p>
        </w:tc>
        <w:tc>
          <w:tcPr>
            <w:tcW w:w="9408" w:type="dxa"/>
            <w:tcBorders>
              <w:top w:val="nil"/>
              <w:left w:val="nil"/>
              <w:bottom w:val="single" w:sz="4" w:space="0" w:color="auto"/>
              <w:right w:val="single" w:sz="4" w:space="0" w:color="auto"/>
            </w:tcBorders>
            <w:shd w:val="clear" w:color="FFFFFF" w:fill="FFFFFF"/>
            <w:hideMark/>
          </w:tcPr>
          <w:p w14:paraId="2DBF590A" w14:textId="77777777" w:rsidR="006E0D2D" w:rsidRPr="006E0D2D" w:rsidRDefault="006E0D2D" w:rsidP="006E0D2D">
            <w:pPr>
              <w:jc w:val="left"/>
              <w:rPr>
                <w:color w:val="000000"/>
                <w:sz w:val="22"/>
                <w:szCs w:val="22"/>
              </w:rPr>
            </w:pPr>
            <w:r w:rsidRPr="006E0D2D">
              <w:rPr>
                <w:color w:val="000000"/>
                <w:sz w:val="22"/>
                <w:szCs w:val="22"/>
              </w:rPr>
              <w:t xml:space="preserve">Please provide an organizational chart showing the relevant structure and lines of reporting/responsibility in your organization and project team. </w:t>
            </w:r>
          </w:p>
        </w:tc>
        <w:tc>
          <w:tcPr>
            <w:tcW w:w="1800" w:type="dxa"/>
            <w:tcBorders>
              <w:top w:val="nil"/>
              <w:left w:val="nil"/>
              <w:bottom w:val="single" w:sz="4" w:space="0" w:color="auto"/>
              <w:right w:val="single" w:sz="8" w:space="0" w:color="auto"/>
            </w:tcBorders>
            <w:shd w:val="clear" w:color="auto" w:fill="auto"/>
            <w:noWrap/>
            <w:vAlign w:val="center"/>
            <w:hideMark/>
          </w:tcPr>
          <w:p w14:paraId="20C7B298" w14:textId="77777777" w:rsidR="006E0D2D" w:rsidRPr="006E0D2D" w:rsidRDefault="006E0D2D" w:rsidP="006E0D2D">
            <w:pPr>
              <w:jc w:val="center"/>
              <w:rPr>
                <w:color w:val="000000"/>
                <w:sz w:val="22"/>
                <w:szCs w:val="22"/>
              </w:rPr>
            </w:pPr>
            <w:r w:rsidRPr="006E0D2D">
              <w:rPr>
                <w:color w:val="000000"/>
                <w:sz w:val="22"/>
                <w:szCs w:val="22"/>
              </w:rPr>
              <w:t>5.00%</w:t>
            </w:r>
          </w:p>
        </w:tc>
      </w:tr>
      <w:tr w:rsidR="006E0D2D" w:rsidRPr="006E0D2D" w14:paraId="378FB6E1"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38D39EDD" w14:textId="77777777" w:rsidR="006E0D2D" w:rsidRPr="006E0D2D" w:rsidRDefault="006E0D2D" w:rsidP="006E0D2D">
            <w:pPr>
              <w:jc w:val="center"/>
              <w:rPr>
                <w:b/>
                <w:bCs/>
                <w:color w:val="000000"/>
                <w:sz w:val="22"/>
                <w:szCs w:val="22"/>
              </w:rPr>
            </w:pPr>
            <w:r w:rsidRPr="006E0D2D">
              <w:rPr>
                <w:b/>
                <w:bCs/>
                <w:color w:val="000000"/>
                <w:sz w:val="22"/>
                <w:szCs w:val="22"/>
              </w:rPr>
              <w:t>B</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2982671E" w14:textId="77777777" w:rsidR="006E0D2D" w:rsidRPr="006E0D2D" w:rsidRDefault="006E0D2D" w:rsidP="006E0D2D">
            <w:pPr>
              <w:jc w:val="left"/>
              <w:rPr>
                <w:b/>
                <w:bCs/>
                <w:color w:val="000000"/>
                <w:sz w:val="22"/>
                <w:szCs w:val="22"/>
              </w:rPr>
            </w:pPr>
            <w:r w:rsidRPr="006E0D2D">
              <w:rPr>
                <w:b/>
                <w:bCs/>
                <w:color w:val="000000"/>
                <w:sz w:val="22"/>
                <w:szCs w:val="22"/>
              </w:rPr>
              <w:t>Methodology, Work Plan and Mobilization</w:t>
            </w:r>
          </w:p>
        </w:tc>
        <w:tc>
          <w:tcPr>
            <w:tcW w:w="1800" w:type="dxa"/>
            <w:tcBorders>
              <w:top w:val="nil"/>
              <w:left w:val="nil"/>
              <w:bottom w:val="single" w:sz="4" w:space="0" w:color="auto"/>
              <w:right w:val="single" w:sz="8" w:space="0" w:color="auto"/>
            </w:tcBorders>
            <w:shd w:val="clear" w:color="FFFFFF" w:fill="D9D9D9"/>
            <w:vAlign w:val="center"/>
            <w:hideMark/>
          </w:tcPr>
          <w:p w14:paraId="0ABAB3C8" w14:textId="77777777" w:rsidR="006E0D2D" w:rsidRPr="006E0D2D" w:rsidRDefault="006E0D2D" w:rsidP="006E0D2D">
            <w:pPr>
              <w:jc w:val="center"/>
              <w:rPr>
                <w:b/>
                <w:bCs/>
                <w:color w:val="000000"/>
                <w:sz w:val="22"/>
                <w:szCs w:val="22"/>
              </w:rPr>
            </w:pPr>
            <w:r w:rsidRPr="006E0D2D">
              <w:rPr>
                <w:b/>
                <w:bCs/>
                <w:color w:val="000000"/>
                <w:sz w:val="22"/>
                <w:szCs w:val="22"/>
              </w:rPr>
              <w:t>25%</w:t>
            </w:r>
          </w:p>
        </w:tc>
      </w:tr>
      <w:tr w:rsidR="006E0D2D" w:rsidRPr="006E0D2D" w14:paraId="5C06D4CD" w14:textId="77777777" w:rsidTr="0081301A">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F67AA8F" w14:textId="77777777" w:rsidR="006E0D2D" w:rsidRPr="006E0D2D" w:rsidRDefault="006E0D2D" w:rsidP="006E0D2D">
            <w:pPr>
              <w:jc w:val="center"/>
              <w:rPr>
                <w:b/>
                <w:bCs/>
                <w:color w:val="000000"/>
                <w:sz w:val="22"/>
                <w:szCs w:val="22"/>
              </w:rPr>
            </w:pPr>
            <w:r w:rsidRPr="006E0D2D">
              <w:rPr>
                <w:b/>
                <w:bCs/>
                <w:color w:val="000000"/>
                <w:sz w:val="22"/>
                <w:szCs w:val="22"/>
              </w:rPr>
              <w:t> </w:t>
            </w:r>
          </w:p>
        </w:tc>
        <w:tc>
          <w:tcPr>
            <w:tcW w:w="11597" w:type="dxa"/>
            <w:gridSpan w:val="2"/>
            <w:tcBorders>
              <w:top w:val="nil"/>
              <w:left w:val="nil"/>
              <w:bottom w:val="single" w:sz="4" w:space="0" w:color="auto"/>
              <w:right w:val="single" w:sz="4" w:space="0" w:color="auto"/>
            </w:tcBorders>
            <w:shd w:val="clear" w:color="auto" w:fill="auto"/>
            <w:vAlign w:val="center"/>
            <w:hideMark/>
          </w:tcPr>
          <w:p w14:paraId="11DBF568" w14:textId="62064A55" w:rsidR="006E0D2D" w:rsidRPr="006E0D2D" w:rsidRDefault="006E0D2D" w:rsidP="006E0D2D">
            <w:pPr>
              <w:jc w:val="left"/>
              <w:rPr>
                <w:b/>
                <w:bCs/>
                <w:color w:val="000000"/>
                <w:sz w:val="22"/>
                <w:szCs w:val="22"/>
              </w:rPr>
            </w:pPr>
            <w:r w:rsidRPr="006E0D2D">
              <w:rPr>
                <w:b/>
                <w:bCs/>
                <w:color w:val="000000"/>
                <w:sz w:val="22"/>
                <w:szCs w:val="22"/>
              </w:rPr>
              <w:t>Technical &amp; Execution Strategy</w:t>
            </w:r>
          </w:p>
        </w:tc>
        <w:tc>
          <w:tcPr>
            <w:tcW w:w="1800" w:type="dxa"/>
            <w:tcBorders>
              <w:top w:val="nil"/>
              <w:left w:val="nil"/>
              <w:bottom w:val="single" w:sz="4" w:space="0" w:color="auto"/>
              <w:right w:val="single" w:sz="8" w:space="0" w:color="auto"/>
            </w:tcBorders>
            <w:shd w:val="clear" w:color="auto" w:fill="auto"/>
            <w:vAlign w:val="center"/>
            <w:hideMark/>
          </w:tcPr>
          <w:p w14:paraId="3E624BE8" w14:textId="77777777" w:rsidR="006E0D2D" w:rsidRPr="006E0D2D" w:rsidRDefault="006E0D2D" w:rsidP="006E0D2D">
            <w:pPr>
              <w:jc w:val="center"/>
              <w:rPr>
                <w:b/>
                <w:bCs/>
                <w:color w:val="000000"/>
                <w:sz w:val="22"/>
                <w:szCs w:val="22"/>
              </w:rPr>
            </w:pPr>
            <w:r w:rsidRPr="006E0D2D">
              <w:rPr>
                <w:b/>
                <w:bCs/>
                <w:color w:val="000000"/>
                <w:sz w:val="22"/>
                <w:szCs w:val="22"/>
              </w:rPr>
              <w:t>8.75%</w:t>
            </w:r>
          </w:p>
        </w:tc>
      </w:tr>
      <w:tr w:rsidR="006E0D2D" w:rsidRPr="006E0D2D" w14:paraId="5FD74BF5" w14:textId="77777777" w:rsidTr="007D6EC0">
        <w:trPr>
          <w:trHeight w:val="269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1EAE4B"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6D112359" w14:textId="77777777" w:rsidR="006E0D2D" w:rsidRPr="006E0D2D" w:rsidRDefault="006E0D2D" w:rsidP="006E0D2D">
            <w:pPr>
              <w:jc w:val="left"/>
              <w:rPr>
                <w:color w:val="000000"/>
                <w:sz w:val="22"/>
                <w:szCs w:val="22"/>
              </w:rPr>
            </w:pPr>
            <w:r w:rsidRPr="006E0D2D">
              <w:rPr>
                <w:color w:val="000000"/>
                <w:sz w:val="22"/>
                <w:szCs w:val="22"/>
              </w:rPr>
              <w:t>Understanding of specific project requirements and proposed approach</w:t>
            </w:r>
          </w:p>
        </w:tc>
        <w:tc>
          <w:tcPr>
            <w:tcW w:w="9401" w:type="dxa"/>
            <w:tcBorders>
              <w:top w:val="nil"/>
              <w:left w:val="nil"/>
              <w:bottom w:val="single" w:sz="4" w:space="0" w:color="auto"/>
              <w:right w:val="single" w:sz="4" w:space="0" w:color="auto"/>
            </w:tcBorders>
            <w:shd w:val="clear" w:color="FFFFFF" w:fill="FFFFFF"/>
            <w:hideMark/>
          </w:tcPr>
          <w:p w14:paraId="4585FEB3" w14:textId="502D3700" w:rsidR="006E0D2D" w:rsidRPr="006E0D2D" w:rsidRDefault="006E0D2D" w:rsidP="006E0D2D">
            <w:pPr>
              <w:jc w:val="left"/>
              <w:rPr>
                <w:color w:val="000000"/>
                <w:sz w:val="22"/>
                <w:szCs w:val="22"/>
              </w:rPr>
            </w:pPr>
            <w:r w:rsidRPr="006E0D2D">
              <w:rPr>
                <w:color w:val="000000"/>
                <w:sz w:val="22"/>
                <w:szCs w:val="22"/>
              </w:rPr>
              <w:t>Detail how you have taken into account the specific project requirements (detailed below), and how they will affect the delivery of the project. If necessary, include risk details from the register relating to specific project requirements.</w:t>
            </w:r>
            <w:r w:rsidRPr="006E0D2D">
              <w:rPr>
                <w:color w:val="C00000"/>
                <w:sz w:val="22"/>
                <w:szCs w:val="22"/>
              </w:rPr>
              <w:t xml:space="preserve"> </w:t>
            </w:r>
            <w:r w:rsidRPr="006E0D2D">
              <w:rPr>
                <w:color w:val="C00000"/>
                <w:sz w:val="22"/>
                <w:szCs w:val="22"/>
              </w:rPr>
              <w:br w:type="page"/>
            </w:r>
            <w:r w:rsidRPr="006E0D2D">
              <w:rPr>
                <w:color w:val="C00000"/>
                <w:sz w:val="22"/>
                <w:szCs w:val="22"/>
              </w:rPr>
              <w:br w:type="page"/>
            </w:r>
            <w:r w:rsidRPr="006E0D2D">
              <w:rPr>
                <w:color w:val="000000"/>
                <w:sz w:val="22"/>
                <w:szCs w:val="22"/>
              </w:rPr>
              <w:t xml:space="preserve">Our project specific requirements include: an already failed shoring work on some </w:t>
            </w:r>
            <w:r w:rsidR="007D6EC0" w:rsidRPr="006E0D2D">
              <w:rPr>
                <w:color w:val="000000"/>
                <w:sz w:val="22"/>
                <w:szCs w:val="22"/>
              </w:rPr>
              <w:t>parts,</w:t>
            </w:r>
            <w:r w:rsidRPr="006E0D2D">
              <w:rPr>
                <w:color w:val="C00000"/>
                <w:sz w:val="22"/>
                <w:szCs w:val="22"/>
              </w:rPr>
              <w:t xml:space="preserve"> the effects of noise and air pollution on surrounding areas, operating hours, traffic considerations, </w:t>
            </w:r>
            <w:proofErr w:type="spellStart"/>
            <w:r w:rsidRPr="006E0D2D">
              <w:rPr>
                <w:color w:val="C00000"/>
                <w:sz w:val="22"/>
                <w:szCs w:val="22"/>
              </w:rPr>
              <w:t>etc</w:t>
            </w:r>
            <w:proofErr w:type="spellEnd"/>
            <w:r w:rsidRPr="006E0D2D">
              <w:rPr>
                <w:color w:val="C00000"/>
                <w:sz w:val="22"/>
                <w:szCs w:val="22"/>
              </w:rPr>
              <w:br w:type="page"/>
            </w:r>
            <w:r w:rsidRPr="006E0D2D">
              <w:rPr>
                <w:color w:val="000000"/>
                <w:sz w:val="22"/>
                <w:szCs w:val="22"/>
              </w:rPr>
              <w:br w:type="page"/>
              <w:t>Key requirements that are causing a risk to the critical path should be noted, with minimum requirements of</w:t>
            </w:r>
            <w:proofErr w:type="gramStart"/>
            <w:r w:rsidRPr="006E0D2D">
              <w:rPr>
                <w:color w:val="000000"/>
                <w:sz w:val="22"/>
                <w:szCs w:val="22"/>
              </w:rPr>
              <w:t>:</w:t>
            </w:r>
            <w:proofErr w:type="gramEnd"/>
            <w:r w:rsidRPr="006E0D2D">
              <w:rPr>
                <w:color w:val="000000"/>
                <w:sz w:val="22"/>
                <w:szCs w:val="22"/>
              </w:rPr>
              <w:br w:type="page"/>
              <w:t>- Describing the risk</w:t>
            </w:r>
            <w:r w:rsidRPr="006E0D2D">
              <w:rPr>
                <w:color w:val="000000"/>
                <w:sz w:val="22"/>
                <w:szCs w:val="22"/>
              </w:rPr>
              <w:br w:type="page"/>
              <w:t>- Stating the effects, the Risk has on the project</w:t>
            </w:r>
            <w:r w:rsidRPr="006E0D2D">
              <w:rPr>
                <w:color w:val="000000"/>
                <w:sz w:val="22"/>
                <w:szCs w:val="22"/>
              </w:rPr>
              <w:br w:type="page"/>
              <w:t>- Develop a possible mitigation of the risk.</w:t>
            </w:r>
          </w:p>
        </w:tc>
        <w:tc>
          <w:tcPr>
            <w:tcW w:w="1800" w:type="dxa"/>
            <w:tcBorders>
              <w:top w:val="nil"/>
              <w:left w:val="nil"/>
              <w:bottom w:val="single" w:sz="4" w:space="0" w:color="auto"/>
              <w:right w:val="single" w:sz="8" w:space="0" w:color="auto"/>
            </w:tcBorders>
            <w:shd w:val="clear" w:color="auto" w:fill="auto"/>
            <w:noWrap/>
            <w:vAlign w:val="center"/>
            <w:hideMark/>
          </w:tcPr>
          <w:p w14:paraId="4088EC20"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0E91A908" w14:textId="77777777" w:rsidTr="006E0D2D">
        <w:trPr>
          <w:trHeight w:val="413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89E904" w14:textId="77777777" w:rsidR="006E0D2D" w:rsidRPr="006E0D2D" w:rsidRDefault="006E0D2D" w:rsidP="006E0D2D">
            <w:pPr>
              <w:jc w:val="center"/>
              <w:rPr>
                <w:color w:val="000000"/>
                <w:sz w:val="22"/>
                <w:szCs w:val="22"/>
              </w:rPr>
            </w:pPr>
            <w:r w:rsidRPr="006E0D2D">
              <w:rPr>
                <w:color w:val="000000"/>
                <w:sz w:val="22"/>
                <w:szCs w:val="22"/>
              </w:rPr>
              <w:lastRenderedPageBreak/>
              <w:t> </w:t>
            </w:r>
          </w:p>
        </w:tc>
        <w:tc>
          <w:tcPr>
            <w:tcW w:w="2196" w:type="dxa"/>
            <w:tcBorders>
              <w:top w:val="nil"/>
              <w:left w:val="nil"/>
              <w:bottom w:val="single" w:sz="4" w:space="0" w:color="auto"/>
              <w:right w:val="single" w:sz="4" w:space="0" w:color="auto"/>
            </w:tcBorders>
            <w:shd w:val="clear" w:color="auto" w:fill="auto"/>
            <w:vAlign w:val="center"/>
            <w:hideMark/>
          </w:tcPr>
          <w:p w14:paraId="02BD37B1" w14:textId="77777777" w:rsidR="006E0D2D" w:rsidRPr="006E0D2D" w:rsidRDefault="006E0D2D" w:rsidP="006E0D2D">
            <w:pPr>
              <w:jc w:val="left"/>
              <w:rPr>
                <w:color w:val="000000"/>
                <w:sz w:val="22"/>
                <w:szCs w:val="22"/>
              </w:rPr>
            </w:pPr>
            <w:r w:rsidRPr="006E0D2D">
              <w:rPr>
                <w:color w:val="000000"/>
                <w:sz w:val="22"/>
                <w:szCs w:val="22"/>
              </w:rPr>
              <w:t>Construction Methodology &amp; Method Statements</w:t>
            </w:r>
          </w:p>
        </w:tc>
        <w:tc>
          <w:tcPr>
            <w:tcW w:w="9401" w:type="dxa"/>
            <w:tcBorders>
              <w:top w:val="nil"/>
              <w:left w:val="nil"/>
              <w:bottom w:val="single" w:sz="4" w:space="0" w:color="auto"/>
              <w:right w:val="single" w:sz="4" w:space="0" w:color="auto"/>
            </w:tcBorders>
            <w:shd w:val="clear" w:color="auto" w:fill="auto"/>
            <w:hideMark/>
          </w:tcPr>
          <w:p w14:paraId="300E30BB" w14:textId="77777777" w:rsidR="006E0D2D" w:rsidRPr="006E0D2D" w:rsidRDefault="006E0D2D" w:rsidP="006E0D2D">
            <w:pPr>
              <w:jc w:val="left"/>
              <w:rPr>
                <w:color w:val="000000"/>
                <w:sz w:val="22"/>
                <w:szCs w:val="22"/>
              </w:rPr>
            </w:pPr>
            <w:r w:rsidRPr="006E0D2D">
              <w:rPr>
                <w:color w:val="000000"/>
                <w:sz w:val="22"/>
                <w:szCs w:val="22"/>
              </w:rPr>
              <w:t>Provide a Construction Methodology that addresses at least the following:</w:t>
            </w:r>
            <w:r w:rsidRPr="006E0D2D">
              <w:rPr>
                <w:color w:val="000000"/>
                <w:sz w:val="22"/>
                <w:szCs w:val="22"/>
              </w:rPr>
              <w:br/>
              <w:t>-  Site Establishment Plan;</w:t>
            </w:r>
            <w:r w:rsidRPr="006E0D2D">
              <w:rPr>
                <w:color w:val="000000"/>
                <w:sz w:val="22"/>
                <w:szCs w:val="22"/>
              </w:rPr>
              <w:br/>
              <w:t>-  Site Hoarding plans;</w:t>
            </w:r>
            <w:r w:rsidRPr="006E0D2D">
              <w:rPr>
                <w:color w:val="000000"/>
                <w:sz w:val="22"/>
                <w:szCs w:val="22"/>
              </w:rPr>
              <w:br/>
              <w:t>-  Site access and traffic management plans;</w:t>
            </w:r>
            <w:r w:rsidRPr="006E0D2D">
              <w:rPr>
                <w:color w:val="000000"/>
                <w:sz w:val="22"/>
                <w:szCs w:val="22"/>
              </w:rPr>
              <w:br/>
              <w:t>-  Drainage plans and laydown areas;</w:t>
            </w:r>
            <w:r w:rsidRPr="006E0D2D">
              <w:rPr>
                <w:color w:val="000000"/>
                <w:sz w:val="22"/>
                <w:szCs w:val="22"/>
              </w:rPr>
              <w:br/>
              <w:t>-  Temporary works and overall staging plans;</w:t>
            </w:r>
            <w:r w:rsidRPr="006E0D2D">
              <w:rPr>
                <w:color w:val="000000"/>
                <w:sz w:val="22"/>
                <w:szCs w:val="22"/>
              </w:rPr>
              <w:br/>
              <w:t>-  Noise, dust and vibration controls;</w:t>
            </w:r>
            <w:r w:rsidRPr="006E0D2D">
              <w:rPr>
                <w:color w:val="000000"/>
                <w:sz w:val="22"/>
                <w:szCs w:val="22"/>
              </w:rPr>
              <w:br/>
              <w:t>-  Bulk excavation and removal of earthworks from site;</w:t>
            </w:r>
            <w:r w:rsidRPr="006E0D2D">
              <w:rPr>
                <w:color w:val="000000"/>
                <w:sz w:val="22"/>
                <w:szCs w:val="22"/>
              </w:rPr>
              <w:br/>
              <w:t>-  Waste management plans</w:t>
            </w:r>
            <w:r w:rsidRPr="006E0D2D">
              <w:rPr>
                <w:color w:val="000000"/>
                <w:sz w:val="22"/>
                <w:szCs w:val="22"/>
              </w:rPr>
              <w:br/>
              <w:t xml:space="preserve">-  Methodology for dealing with Asbestos or other hazardous materials; </w:t>
            </w:r>
            <w:r w:rsidRPr="006E0D2D">
              <w:rPr>
                <w:color w:val="000000"/>
                <w:sz w:val="22"/>
                <w:szCs w:val="22"/>
              </w:rPr>
              <w:br/>
              <w:t>-  Testing and disposal of contaminated material; and</w:t>
            </w:r>
            <w:r w:rsidRPr="006E0D2D">
              <w:rPr>
                <w:color w:val="000000"/>
                <w:sz w:val="22"/>
                <w:szCs w:val="22"/>
              </w:rPr>
              <w:br/>
              <w:t xml:space="preserve">- Other site/project-specific conditions.                                      - Also Provide a method statement for the key construction activities that will follow the critical path. As a minimum we expect to see: </w:t>
            </w:r>
            <w:r w:rsidRPr="006E0D2D">
              <w:rPr>
                <w:color w:val="000000"/>
                <w:sz w:val="22"/>
                <w:szCs w:val="22"/>
              </w:rPr>
              <w:br/>
              <w:t>- a methodology for all items on the critical path with timelines for each;</w:t>
            </w:r>
            <w:r w:rsidRPr="006E0D2D">
              <w:rPr>
                <w:color w:val="000000"/>
                <w:sz w:val="22"/>
                <w:szCs w:val="22"/>
              </w:rPr>
              <w:br/>
              <w:t>- applicable risks that may affect the delivery of each item, as well as proposed plans to manage risks;</w:t>
            </w:r>
            <w:r w:rsidRPr="006E0D2D">
              <w:rPr>
                <w:color w:val="000000"/>
                <w:sz w:val="22"/>
                <w:szCs w:val="22"/>
              </w:rPr>
              <w:br/>
              <w:t xml:space="preserve">- detail of relationships to predecessor and successor tasks. </w:t>
            </w:r>
          </w:p>
        </w:tc>
        <w:tc>
          <w:tcPr>
            <w:tcW w:w="1800" w:type="dxa"/>
            <w:tcBorders>
              <w:top w:val="nil"/>
              <w:left w:val="nil"/>
              <w:bottom w:val="single" w:sz="4" w:space="0" w:color="auto"/>
              <w:right w:val="single" w:sz="8" w:space="0" w:color="auto"/>
            </w:tcBorders>
            <w:shd w:val="clear" w:color="auto" w:fill="auto"/>
            <w:noWrap/>
            <w:vAlign w:val="center"/>
            <w:hideMark/>
          </w:tcPr>
          <w:p w14:paraId="2B704EF4"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6D37AD28" w14:textId="77777777" w:rsidTr="006E0D2D">
        <w:trPr>
          <w:trHeight w:val="79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0E48D7"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100D04AC" w14:textId="77777777" w:rsidR="006E0D2D" w:rsidRPr="006E0D2D" w:rsidRDefault="006E0D2D" w:rsidP="006E0D2D">
            <w:pPr>
              <w:jc w:val="left"/>
              <w:rPr>
                <w:color w:val="000000"/>
                <w:sz w:val="22"/>
                <w:szCs w:val="22"/>
              </w:rPr>
            </w:pPr>
            <w:r w:rsidRPr="006E0D2D">
              <w:rPr>
                <w:color w:val="000000"/>
                <w:sz w:val="22"/>
                <w:szCs w:val="22"/>
              </w:rPr>
              <w:t>Building Information Modelling (BIM)</w:t>
            </w:r>
          </w:p>
        </w:tc>
        <w:tc>
          <w:tcPr>
            <w:tcW w:w="9401" w:type="dxa"/>
            <w:tcBorders>
              <w:top w:val="nil"/>
              <w:left w:val="nil"/>
              <w:bottom w:val="single" w:sz="4" w:space="0" w:color="auto"/>
              <w:right w:val="single" w:sz="4" w:space="0" w:color="auto"/>
            </w:tcBorders>
            <w:shd w:val="clear" w:color="auto" w:fill="auto"/>
            <w:hideMark/>
          </w:tcPr>
          <w:p w14:paraId="5E790689" w14:textId="77777777" w:rsidR="006E0D2D" w:rsidRPr="006E0D2D" w:rsidRDefault="006E0D2D" w:rsidP="006E0D2D">
            <w:pPr>
              <w:jc w:val="left"/>
              <w:rPr>
                <w:color w:val="000000"/>
                <w:sz w:val="22"/>
                <w:szCs w:val="22"/>
              </w:rPr>
            </w:pPr>
            <w:r w:rsidRPr="006E0D2D">
              <w:rPr>
                <w:color w:val="000000"/>
                <w:sz w:val="22"/>
                <w:szCs w:val="22"/>
              </w:rPr>
              <w:t>Outline your Building Information Modelling (BIM) capabilities and your proposed approach to incorporate BIM into the planning, construction and operations &amp; maintenance phases. How will this approach reduce risk or add-value to the project?</w:t>
            </w:r>
          </w:p>
        </w:tc>
        <w:tc>
          <w:tcPr>
            <w:tcW w:w="1800" w:type="dxa"/>
            <w:tcBorders>
              <w:top w:val="nil"/>
              <w:left w:val="nil"/>
              <w:bottom w:val="single" w:sz="4" w:space="0" w:color="auto"/>
              <w:right w:val="single" w:sz="8" w:space="0" w:color="auto"/>
            </w:tcBorders>
            <w:shd w:val="clear" w:color="auto" w:fill="auto"/>
            <w:noWrap/>
            <w:vAlign w:val="center"/>
            <w:hideMark/>
          </w:tcPr>
          <w:p w14:paraId="63FC9D9E" w14:textId="77777777" w:rsidR="006E0D2D" w:rsidRPr="006E0D2D" w:rsidRDefault="006E0D2D" w:rsidP="006E0D2D">
            <w:pPr>
              <w:jc w:val="center"/>
              <w:rPr>
                <w:color w:val="000000"/>
                <w:sz w:val="22"/>
                <w:szCs w:val="22"/>
              </w:rPr>
            </w:pPr>
            <w:r w:rsidRPr="006E0D2D">
              <w:rPr>
                <w:color w:val="000000"/>
                <w:sz w:val="22"/>
                <w:szCs w:val="22"/>
              </w:rPr>
              <w:t>2.75%</w:t>
            </w:r>
          </w:p>
        </w:tc>
      </w:tr>
      <w:tr w:rsidR="006E0D2D" w:rsidRPr="006E0D2D" w14:paraId="78602B5C" w14:textId="77777777" w:rsidTr="006E0D2D">
        <w:trPr>
          <w:trHeight w:val="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FAD3EA" w14:textId="77777777" w:rsidR="006E0D2D" w:rsidRPr="006E0D2D" w:rsidRDefault="006E0D2D" w:rsidP="006E0D2D">
            <w:pPr>
              <w:jc w:val="center"/>
              <w:rPr>
                <w:color w:val="000000"/>
                <w:sz w:val="22"/>
                <w:szCs w:val="22"/>
              </w:rPr>
            </w:pPr>
            <w:r w:rsidRPr="006E0D2D">
              <w:rPr>
                <w:color w:val="000000"/>
                <w:sz w:val="22"/>
                <w:szCs w:val="22"/>
              </w:rPr>
              <w:t> </w:t>
            </w:r>
          </w:p>
        </w:tc>
        <w:tc>
          <w:tcPr>
            <w:tcW w:w="11597" w:type="dxa"/>
            <w:gridSpan w:val="2"/>
            <w:tcBorders>
              <w:top w:val="nil"/>
              <w:left w:val="nil"/>
              <w:bottom w:val="single" w:sz="4" w:space="0" w:color="auto"/>
              <w:right w:val="single" w:sz="4" w:space="0" w:color="auto"/>
            </w:tcBorders>
            <w:shd w:val="clear" w:color="auto" w:fill="auto"/>
            <w:vAlign w:val="center"/>
            <w:hideMark/>
          </w:tcPr>
          <w:p w14:paraId="184AA310" w14:textId="58AA0AA7" w:rsidR="006E0D2D" w:rsidRPr="006E0D2D" w:rsidRDefault="006E0D2D" w:rsidP="006E0D2D">
            <w:pPr>
              <w:jc w:val="left"/>
              <w:rPr>
                <w:b/>
                <w:bCs/>
                <w:color w:val="000000"/>
                <w:sz w:val="22"/>
                <w:szCs w:val="22"/>
              </w:rPr>
            </w:pPr>
            <w:r w:rsidRPr="006E0D2D">
              <w:rPr>
                <w:b/>
                <w:bCs/>
                <w:color w:val="000000"/>
                <w:sz w:val="22"/>
                <w:szCs w:val="22"/>
              </w:rPr>
              <w:t>Resource &amp; Schedule Management</w:t>
            </w:r>
          </w:p>
        </w:tc>
        <w:tc>
          <w:tcPr>
            <w:tcW w:w="1800" w:type="dxa"/>
            <w:tcBorders>
              <w:top w:val="nil"/>
              <w:left w:val="nil"/>
              <w:bottom w:val="single" w:sz="4" w:space="0" w:color="auto"/>
              <w:right w:val="single" w:sz="8" w:space="0" w:color="auto"/>
            </w:tcBorders>
            <w:shd w:val="clear" w:color="auto" w:fill="auto"/>
            <w:vAlign w:val="center"/>
            <w:hideMark/>
          </w:tcPr>
          <w:p w14:paraId="025E57EF" w14:textId="77777777" w:rsidR="006E0D2D" w:rsidRPr="006E0D2D" w:rsidRDefault="006E0D2D" w:rsidP="006E0D2D">
            <w:pPr>
              <w:jc w:val="center"/>
              <w:rPr>
                <w:b/>
                <w:bCs/>
                <w:color w:val="000000"/>
                <w:sz w:val="22"/>
                <w:szCs w:val="22"/>
              </w:rPr>
            </w:pPr>
            <w:r w:rsidRPr="006E0D2D">
              <w:rPr>
                <w:b/>
                <w:bCs/>
                <w:color w:val="000000"/>
                <w:sz w:val="22"/>
                <w:szCs w:val="22"/>
              </w:rPr>
              <w:t>8.75%</w:t>
            </w:r>
          </w:p>
        </w:tc>
      </w:tr>
      <w:tr w:rsidR="006E0D2D" w:rsidRPr="006E0D2D" w14:paraId="357FBD7A" w14:textId="77777777" w:rsidTr="006E0D2D">
        <w:trPr>
          <w:trHeight w:val="106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6C69D4"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0624A8BC" w14:textId="5D8EEE8A" w:rsidR="006E0D2D" w:rsidRPr="006E0D2D" w:rsidRDefault="006E0D2D" w:rsidP="006E0D2D">
            <w:pPr>
              <w:jc w:val="left"/>
              <w:rPr>
                <w:color w:val="000000"/>
                <w:sz w:val="22"/>
                <w:szCs w:val="22"/>
              </w:rPr>
            </w:pPr>
            <w:r w:rsidRPr="006E0D2D">
              <w:rPr>
                <w:color w:val="000000"/>
                <w:sz w:val="22"/>
                <w:szCs w:val="22"/>
              </w:rPr>
              <w:t>Proposed Schedule of staff mobilization and equipment strategy</w:t>
            </w:r>
          </w:p>
        </w:tc>
        <w:tc>
          <w:tcPr>
            <w:tcW w:w="9401" w:type="dxa"/>
            <w:tcBorders>
              <w:top w:val="nil"/>
              <w:left w:val="nil"/>
              <w:bottom w:val="single" w:sz="4" w:space="0" w:color="auto"/>
              <w:right w:val="single" w:sz="4" w:space="0" w:color="auto"/>
            </w:tcBorders>
            <w:shd w:val="clear" w:color="auto" w:fill="auto"/>
            <w:hideMark/>
          </w:tcPr>
          <w:p w14:paraId="4769E90C" w14:textId="77777777" w:rsidR="006E0D2D" w:rsidRPr="006E0D2D" w:rsidRDefault="006E0D2D" w:rsidP="006E0D2D">
            <w:pPr>
              <w:jc w:val="left"/>
              <w:rPr>
                <w:color w:val="000000"/>
                <w:sz w:val="22"/>
                <w:szCs w:val="22"/>
              </w:rPr>
            </w:pPr>
            <w:r w:rsidRPr="006E0D2D">
              <w:rPr>
                <w:color w:val="000000"/>
                <w:sz w:val="22"/>
                <w:szCs w:val="22"/>
              </w:rPr>
              <w:t xml:space="preserve">Provide detail of your plan to mobilize staff for the project, including all Key Personnel, key trades and subcontractors, other site labor, and administrative staff. Include detail of the total numbers of staff to be mobilized over the course of the project, as well as any arrangements that you plan to make to source or accommodate these staff. </w:t>
            </w:r>
          </w:p>
        </w:tc>
        <w:tc>
          <w:tcPr>
            <w:tcW w:w="1800" w:type="dxa"/>
            <w:tcBorders>
              <w:top w:val="nil"/>
              <w:left w:val="nil"/>
              <w:bottom w:val="single" w:sz="4" w:space="0" w:color="auto"/>
              <w:right w:val="single" w:sz="8" w:space="0" w:color="auto"/>
            </w:tcBorders>
            <w:shd w:val="clear" w:color="auto" w:fill="auto"/>
            <w:noWrap/>
            <w:vAlign w:val="center"/>
            <w:hideMark/>
          </w:tcPr>
          <w:p w14:paraId="451E4667"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7AE8928D" w14:textId="77777777" w:rsidTr="006E0D2D">
        <w:trPr>
          <w:trHeight w:val="6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94C5EB"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66797E9E" w14:textId="77777777" w:rsidR="006E0D2D" w:rsidRPr="006E0D2D" w:rsidRDefault="006E0D2D" w:rsidP="006E0D2D">
            <w:pPr>
              <w:jc w:val="left"/>
              <w:rPr>
                <w:color w:val="000000"/>
                <w:sz w:val="22"/>
                <w:szCs w:val="22"/>
              </w:rPr>
            </w:pPr>
            <w:r w:rsidRPr="006E0D2D">
              <w:rPr>
                <w:color w:val="000000"/>
                <w:sz w:val="22"/>
                <w:szCs w:val="22"/>
              </w:rPr>
              <w:t>Subcontractor Schedule</w:t>
            </w:r>
          </w:p>
        </w:tc>
        <w:tc>
          <w:tcPr>
            <w:tcW w:w="9401" w:type="dxa"/>
            <w:tcBorders>
              <w:top w:val="nil"/>
              <w:left w:val="nil"/>
              <w:bottom w:val="single" w:sz="4" w:space="0" w:color="auto"/>
              <w:right w:val="single" w:sz="4" w:space="0" w:color="auto"/>
            </w:tcBorders>
            <w:shd w:val="clear" w:color="auto" w:fill="auto"/>
            <w:hideMark/>
          </w:tcPr>
          <w:p w14:paraId="5DFB60B8" w14:textId="77777777" w:rsidR="006E0D2D" w:rsidRPr="006E0D2D" w:rsidRDefault="006E0D2D" w:rsidP="006E0D2D">
            <w:pPr>
              <w:jc w:val="left"/>
              <w:rPr>
                <w:color w:val="000000"/>
                <w:sz w:val="22"/>
                <w:szCs w:val="22"/>
              </w:rPr>
            </w:pPr>
            <w:r w:rsidRPr="006E0D2D">
              <w:rPr>
                <w:color w:val="000000"/>
                <w:sz w:val="22"/>
                <w:szCs w:val="22"/>
              </w:rPr>
              <w:t>Detail the elements of the project that you intend to self-deliver and those that you intend to subcontract. Describe why you have chosen each subcontractor for their specific job.</w:t>
            </w:r>
          </w:p>
        </w:tc>
        <w:tc>
          <w:tcPr>
            <w:tcW w:w="1800" w:type="dxa"/>
            <w:tcBorders>
              <w:top w:val="nil"/>
              <w:left w:val="nil"/>
              <w:bottom w:val="single" w:sz="4" w:space="0" w:color="auto"/>
              <w:right w:val="single" w:sz="8" w:space="0" w:color="auto"/>
            </w:tcBorders>
            <w:shd w:val="clear" w:color="auto" w:fill="auto"/>
            <w:noWrap/>
            <w:vAlign w:val="center"/>
            <w:hideMark/>
          </w:tcPr>
          <w:p w14:paraId="0FBA58AD"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4E821E40"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4B23C8"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28A8938A" w14:textId="77777777" w:rsidR="006E0D2D" w:rsidRPr="006E0D2D" w:rsidRDefault="006E0D2D" w:rsidP="006E0D2D">
            <w:pPr>
              <w:jc w:val="left"/>
              <w:rPr>
                <w:color w:val="000000"/>
                <w:sz w:val="22"/>
                <w:szCs w:val="22"/>
              </w:rPr>
            </w:pPr>
            <w:r w:rsidRPr="006E0D2D">
              <w:rPr>
                <w:color w:val="000000"/>
                <w:sz w:val="22"/>
                <w:szCs w:val="22"/>
              </w:rPr>
              <w:t>Facilities Proposed</w:t>
            </w:r>
          </w:p>
        </w:tc>
        <w:tc>
          <w:tcPr>
            <w:tcW w:w="9401" w:type="dxa"/>
            <w:tcBorders>
              <w:top w:val="nil"/>
              <w:left w:val="nil"/>
              <w:bottom w:val="single" w:sz="4" w:space="0" w:color="auto"/>
              <w:right w:val="single" w:sz="4" w:space="0" w:color="auto"/>
            </w:tcBorders>
            <w:shd w:val="clear" w:color="auto" w:fill="auto"/>
            <w:hideMark/>
          </w:tcPr>
          <w:p w14:paraId="6630CD7A" w14:textId="77777777" w:rsidR="006E0D2D" w:rsidRPr="006E0D2D" w:rsidRDefault="006E0D2D" w:rsidP="006E0D2D">
            <w:pPr>
              <w:jc w:val="left"/>
              <w:rPr>
                <w:color w:val="000000"/>
                <w:sz w:val="22"/>
                <w:szCs w:val="22"/>
              </w:rPr>
            </w:pPr>
            <w:r w:rsidRPr="006E0D2D">
              <w:rPr>
                <w:color w:val="000000"/>
                <w:sz w:val="22"/>
                <w:szCs w:val="22"/>
              </w:rPr>
              <w:t>Detail any site facilities that will be needed and when in your schedule they will need to be provided by. Outline your approach to providing these facilities.</w:t>
            </w:r>
          </w:p>
        </w:tc>
        <w:tc>
          <w:tcPr>
            <w:tcW w:w="1800" w:type="dxa"/>
            <w:tcBorders>
              <w:top w:val="nil"/>
              <w:left w:val="nil"/>
              <w:bottom w:val="single" w:sz="4" w:space="0" w:color="auto"/>
              <w:right w:val="single" w:sz="8" w:space="0" w:color="auto"/>
            </w:tcBorders>
            <w:shd w:val="clear" w:color="auto" w:fill="auto"/>
            <w:noWrap/>
            <w:vAlign w:val="center"/>
            <w:hideMark/>
          </w:tcPr>
          <w:p w14:paraId="7947B1EF" w14:textId="77777777" w:rsidR="006E0D2D" w:rsidRPr="006E0D2D" w:rsidRDefault="006E0D2D" w:rsidP="006E0D2D">
            <w:pPr>
              <w:jc w:val="center"/>
              <w:rPr>
                <w:color w:val="000000"/>
                <w:sz w:val="22"/>
                <w:szCs w:val="22"/>
              </w:rPr>
            </w:pPr>
            <w:r w:rsidRPr="006E0D2D">
              <w:rPr>
                <w:color w:val="000000"/>
                <w:sz w:val="22"/>
                <w:szCs w:val="22"/>
              </w:rPr>
              <w:t>2.75%</w:t>
            </w:r>
          </w:p>
        </w:tc>
      </w:tr>
      <w:tr w:rsidR="006E0D2D" w:rsidRPr="006E0D2D" w14:paraId="0CA230BB" w14:textId="77777777" w:rsidTr="0081301A">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CF63F9" w14:textId="77777777" w:rsidR="006E0D2D" w:rsidRPr="006E0D2D" w:rsidRDefault="006E0D2D" w:rsidP="006E0D2D">
            <w:pPr>
              <w:jc w:val="center"/>
              <w:rPr>
                <w:color w:val="000000"/>
                <w:sz w:val="22"/>
                <w:szCs w:val="22"/>
              </w:rPr>
            </w:pPr>
            <w:r w:rsidRPr="006E0D2D">
              <w:rPr>
                <w:color w:val="000000"/>
                <w:sz w:val="22"/>
                <w:szCs w:val="22"/>
              </w:rPr>
              <w:t> </w:t>
            </w:r>
          </w:p>
        </w:tc>
        <w:tc>
          <w:tcPr>
            <w:tcW w:w="11597" w:type="dxa"/>
            <w:gridSpan w:val="2"/>
            <w:tcBorders>
              <w:top w:val="nil"/>
              <w:left w:val="nil"/>
              <w:bottom w:val="single" w:sz="4" w:space="0" w:color="auto"/>
              <w:right w:val="single" w:sz="4" w:space="0" w:color="auto"/>
            </w:tcBorders>
            <w:shd w:val="clear" w:color="auto" w:fill="auto"/>
            <w:vAlign w:val="center"/>
            <w:hideMark/>
          </w:tcPr>
          <w:p w14:paraId="00640E48" w14:textId="6C3A6DAE" w:rsidR="006E0D2D" w:rsidRPr="006E0D2D" w:rsidRDefault="006E0D2D" w:rsidP="006E0D2D">
            <w:pPr>
              <w:jc w:val="left"/>
              <w:rPr>
                <w:b/>
                <w:bCs/>
                <w:color w:val="000000"/>
                <w:sz w:val="22"/>
                <w:szCs w:val="22"/>
              </w:rPr>
            </w:pPr>
            <w:r w:rsidRPr="006E0D2D">
              <w:rPr>
                <w:b/>
                <w:bCs/>
                <w:color w:val="000000"/>
                <w:sz w:val="22"/>
                <w:szCs w:val="22"/>
              </w:rPr>
              <w:t>Risk &amp; Financial Control</w:t>
            </w:r>
          </w:p>
        </w:tc>
        <w:tc>
          <w:tcPr>
            <w:tcW w:w="1800" w:type="dxa"/>
            <w:tcBorders>
              <w:top w:val="nil"/>
              <w:left w:val="nil"/>
              <w:bottom w:val="single" w:sz="4" w:space="0" w:color="auto"/>
              <w:right w:val="single" w:sz="8" w:space="0" w:color="auto"/>
            </w:tcBorders>
            <w:shd w:val="clear" w:color="auto" w:fill="auto"/>
            <w:vAlign w:val="center"/>
            <w:hideMark/>
          </w:tcPr>
          <w:p w14:paraId="198489AB" w14:textId="77777777" w:rsidR="006E0D2D" w:rsidRPr="006E0D2D" w:rsidRDefault="006E0D2D" w:rsidP="006E0D2D">
            <w:pPr>
              <w:jc w:val="center"/>
              <w:rPr>
                <w:b/>
                <w:bCs/>
                <w:color w:val="000000"/>
                <w:sz w:val="22"/>
                <w:szCs w:val="22"/>
              </w:rPr>
            </w:pPr>
            <w:r w:rsidRPr="006E0D2D">
              <w:rPr>
                <w:b/>
                <w:bCs/>
                <w:color w:val="000000"/>
                <w:sz w:val="22"/>
                <w:szCs w:val="22"/>
              </w:rPr>
              <w:t>7.50%</w:t>
            </w:r>
          </w:p>
        </w:tc>
      </w:tr>
      <w:tr w:rsidR="006E0D2D" w:rsidRPr="006E0D2D" w14:paraId="0DA62A01" w14:textId="77777777" w:rsidTr="006E0D2D">
        <w:trPr>
          <w:trHeight w:val="80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341BFA"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7B2231FF" w14:textId="77777777" w:rsidR="006E0D2D" w:rsidRPr="006E0D2D" w:rsidRDefault="006E0D2D" w:rsidP="006E0D2D">
            <w:pPr>
              <w:jc w:val="left"/>
              <w:rPr>
                <w:color w:val="000000"/>
                <w:sz w:val="22"/>
                <w:szCs w:val="22"/>
              </w:rPr>
            </w:pPr>
            <w:r w:rsidRPr="006E0D2D">
              <w:rPr>
                <w:color w:val="000000"/>
                <w:sz w:val="22"/>
                <w:szCs w:val="22"/>
              </w:rPr>
              <w:t>Risk Management Plan</w:t>
            </w:r>
          </w:p>
        </w:tc>
        <w:tc>
          <w:tcPr>
            <w:tcW w:w="9401" w:type="dxa"/>
            <w:tcBorders>
              <w:top w:val="nil"/>
              <w:left w:val="nil"/>
              <w:bottom w:val="single" w:sz="4" w:space="0" w:color="auto"/>
              <w:right w:val="single" w:sz="4" w:space="0" w:color="auto"/>
            </w:tcBorders>
            <w:shd w:val="clear" w:color="auto" w:fill="auto"/>
            <w:hideMark/>
          </w:tcPr>
          <w:p w14:paraId="69E4F06E" w14:textId="77777777" w:rsidR="006E0D2D" w:rsidRPr="006E0D2D" w:rsidRDefault="006E0D2D" w:rsidP="006E0D2D">
            <w:pPr>
              <w:jc w:val="left"/>
              <w:rPr>
                <w:color w:val="000000"/>
                <w:sz w:val="22"/>
                <w:szCs w:val="22"/>
              </w:rPr>
            </w:pPr>
            <w:r w:rsidRPr="006E0D2D">
              <w:rPr>
                <w:color w:val="000000"/>
                <w:sz w:val="22"/>
                <w:szCs w:val="22"/>
              </w:rPr>
              <w:t xml:space="preserve">Produce a draft (but detailed) Risk Management Plan which takes into account the risks and mitigations that you have identified following a risk assessment which includes but not </w:t>
            </w:r>
            <w:proofErr w:type="spellStart"/>
            <w:r w:rsidRPr="006E0D2D">
              <w:rPr>
                <w:color w:val="000000"/>
                <w:sz w:val="22"/>
                <w:szCs w:val="22"/>
              </w:rPr>
              <w:t>limeted</w:t>
            </w:r>
            <w:proofErr w:type="spellEnd"/>
            <w:r w:rsidRPr="006E0D2D">
              <w:rPr>
                <w:color w:val="000000"/>
                <w:sz w:val="22"/>
                <w:szCs w:val="22"/>
              </w:rPr>
              <w:t xml:space="preserve"> to Supply chain management risks, Site disruption and waste disposal risks</w:t>
            </w:r>
          </w:p>
        </w:tc>
        <w:tc>
          <w:tcPr>
            <w:tcW w:w="1800" w:type="dxa"/>
            <w:tcBorders>
              <w:top w:val="nil"/>
              <w:left w:val="nil"/>
              <w:bottom w:val="single" w:sz="4" w:space="0" w:color="auto"/>
              <w:right w:val="single" w:sz="8" w:space="0" w:color="auto"/>
            </w:tcBorders>
            <w:shd w:val="clear" w:color="auto" w:fill="auto"/>
            <w:noWrap/>
            <w:vAlign w:val="center"/>
            <w:hideMark/>
          </w:tcPr>
          <w:p w14:paraId="0EE8A247" w14:textId="77777777" w:rsidR="006E0D2D" w:rsidRPr="006E0D2D" w:rsidRDefault="006E0D2D" w:rsidP="006E0D2D">
            <w:pPr>
              <w:jc w:val="center"/>
              <w:rPr>
                <w:color w:val="000000"/>
                <w:sz w:val="22"/>
                <w:szCs w:val="22"/>
              </w:rPr>
            </w:pPr>
            <w:r w:rsidRPr="006E0D2D">
              <w:rPr>
                <w:color w:val="000000"/>
                <w:sz w:val="22"/>
                <w:szCs w:val="22"/>
              </w:rPr>
              <w:t>2.50%</w:t>
            </w:r>
          </w:p>
        </w:tc>
      </w:tr>
      <w:tr w:rsidR="006E0D2D" w:rsidRPr="006E0D2D" w14:paraId="1F8CE3F6" w14:textId="77777777" w:rsidTr="006E0D2D">
        <w:trPr>
          <w:trHeight w:val="8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A62249" w14:textId="77777777" w:rsidR="006E0D2D" w:rsidRPr="006E0D2D" w:rsidRDefault="006E0D2D" w:rsidP="006E0D2D">
            <w:pPr>
              <w:jc w:val="center"/>
              <w:rPr>
                <w:color w:val="000000"/>
                <w:sz w:val="22"/>
                <w:szCs w:val="22"/>
              </w:rPr>
            </w:pPr>
            <w:r w:rsidRPr="006E0D2D">
              <w:rPr>
                <w:color w:val="000000"/>
                <w:sz w:val="22"/>
                <w:szCs w:val="22"/>
              </w:rPr>
              <w:lastRenderedPageBreak/>
              <w:t> </w:t>
            </w:r>
          </w:p>
        </w:tc>
        <w:tc>
          <w:tcPr>
            <w:tcW w:w="2196" w:type="dxa"/>
            <w:tcBorders>
              <w:top w:val="nil"/>
              <w:left w:val="nil"/>
              <w:bottom w:val="single" w:sz="4" w:space="0" w:color="auto"/>
              <w:right w:val="single" w:sz="4" w:space="0" w:color="auto"/>
            </w:tcBorders>
            <w:shd w:val="clear" w:color="auto" w:fill="auto"/>
            <w:vAlign w:val="center"/>
            <w:hideMark/>
          </w:tcPr>
          <w:p w14:paraId="127E0DA9" w14:textId="77777777" w:rsidR="006E0D2D" w:rsidRPr="006E0D2D" w:rsidRDefault="006E0D2D" w:rsidP="006E0D2D">
            <w:pPr>
              <w:jc w:val="left"/>
              <w:rPr>
                <w:color w:val="000000"/>
                <w:sz w:val="22"/>
                <w:szCs w:val="22"/>
              </w:rPr>
            </w:pPr>
            <w:r w:rsidRPr="006E0D2D">
              <w:rPr>
                <w:color w:val="000000"/>
                <w:sz w:val="22"/>
                <w:szCs w:val="22"/>
              </w:rPr>
              <w:t>Cost Management</w:t>
            </w:r>
          </w:p>
        </w:tc>
        <w:tc>
          <w:tcPr>
            <w:tcW w:w="9401" w:type="dxa"/>
            <w:tcBorders>
              <w:top w:val="nil"/>
              <w:left w:val="nil"/>
              <w:bottom w:val="single" w:sz="4" w:space="0" w:color="auto"/>
              <w:right w:val="single" w:sz="4" w:space="0" w:color="auto"/>
            </w:tcBorders>
            <w:shd w:val="clear" w:color="FFFFFF" w:fill="FFFFFF"/>
            <w:hideMark/>
          </w:tcPr>
          <w:p w14:paraId="08DEB648" w14:textId="77777777" w:rsidR="006E0D2D" w:rsidRPr="006E0D2D" w:rsidRDefault="006E0D2D" w:rsidP="006E0D2D">
            <w:pPr>
              <w:jc w:val="left"/>
              <w:rPr>
                <w:color w:val="000000"/>
                <w:sz w:val="22"/>
                <w:szCs w:val="22"/>
              </w:rPr>
            </w:pPr>
            <w:r w:rsidRPr="006E0D2D">
              <w:rPr>
                <w:color w:val="000000"/>
                <w:sz w:val="22"/>
                <w:szCs w:val="22"/>
              </w:rPr>
              <w:t>Please detail changes you could propose to the scope/design of the project to reduce costs if required to do so. Please include detail related to trade-offs in terms of quality, functionality and cost (short and long term) that may result from the changes.</w:t>
            </w:r>
          </w:p>
        </w:tc>
        <w:tc>
          <w:tcPr>
            <w:tcW w:w="1800" w:type="dxa"/>
            <w:tcBorders>
              <w:top w:val="nil"/>
              <w:left w:val="nil"/>
              <w:bottom w:val="single" w:sz="4" w:space="0" w:color="auto"/>
              <w:right w:val="single" w:sz="8" w:space="0" w:color="auto"/>
            </w:tcBorders>
            <w:shd w:val="clear" w:color="auto" w:fill="auto"/>
            <w:noWrap/>
            <w:vAlign w:val="center"/>
            <w:hideMark/>
          </w:tcPr>
          <w:p w14:paraId="6303B03C" w14:textId="77777777" w:rsidR="006E0D2D" w:rsidRPr="006E0D2D" w:rsidRDefault="006E0D2D" w:rsidP="006E0D2D">
            <w:pPr>
              <w:jc w:val="center"/>
              <w:rPr>
                <w:color w:val="000000"/>
                <w:sz w:val="22"/>
                <w:szCs w:val="22"/>
              </w:rPr>
            </w:pPr>
            <w:r w:rsidRPr="006E0D2D">
              <w:rPr>
                <w:color w:val="000000"/>
                <w:sz w:val="22"/>
                <w:szCs w:val="22"/>
              </w:rPr>
              <w:t>2.50%</w:t>
            </w:r>
          </w:p>
        </w:tc>
      </w:tr>
      <w:tr w:rsidR="006E0D2D" w:rsidRPr="006E0D2D" w14:paraId="5E5BBDD1"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121900"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0055FD87" w14:textId="77777777" w:rsidR="006E0D2D" w:rsidRPr="006E0D2D" w:rsidRDefault="006E0D2D" w:rsidP="006E0D2D">
            <w:pPr>
              <w:jc w:val="left"/>
              <w:rPr>
                <w:color w:val="000000"/>
                <w:sz w:val="22"/>
                <w:szCs w:val="22"/>
              </w:rPr>
            </w:pPr>
            <w:r w:rsidRPr="006E0D2D">
              <w:rPr>
                <w:color w:val="000000"/>
                <w:sz w:val="22"/>
                <w:szCs w:val="22"/>
              </w:rPr>
              <w:t>Waste Disposal Management</w:t>
            </w:r>
          </w:p>
        </w:tc>
        <w:tc>
          <w:tcPr>
            <w:tcW w:w="9401" w:type="dxa"/>
            <w:tcBorders>
              <w:top w:val="nil"/>
              <w:left w:val="nil"/>
              <w:bottom w:val="single" w:sz="4" w:space="0" w:color="auto"/>
              <w:right w:val="single" w:sz="4" w:space="0" w:color="auto"/>
            </w:tcBorders>
            <w:shd w:val="clear" w:color="auto" w:fill="auto"/>
            <w:hideMark/>
          </w:tcPr>
          <w:p w14:paraId="7DEBE680" w14:textId="08C45004" w:rsidR="006E0D2D" w:rsidRPr="006E0D2D" w:rsidRDefault="006E0D2D" w:rsidP="006E0D2D">
            <w:pPr>
              <w:jc w:val="left"/>
              <w:rPr>
                <w:color w:val="000000"/>
                <w:sz w:val="22"/>
                <w:szCs w:val="22"/>
              </w:rPr>
            </w:pPr>
            <w:r w:rsidRPr="006E0D2D">
              <w:rPr>
                <w:color w:val="000000"/>
                <w:sz w:val="22"/>
                <w:szCs w:val="22"/>
              </w:rPr>
              <w:t xml:space="preserve">State your methodology for disposing of </w:t>
            </w:r>
            <w:r w:rsidR="00A04652" w:rsidRPr="006E0D2D">
              <w:rPr>
                <w:color w:val="000000"/>
                <w:sz w:val="22"/>
                <w:szCs w:val="22"/>
              </w:rPr>
              <w:t>cart away</w:t>
            </w:r>
            <w:r w:rsidRPr="006E0D2D">
              <w:rPr>
                <w:color w:val="000000"/>
                <w:sz w:val="22"/>
                <w:szCs w:val="22"/>
              </w:rPr>
              <w:t xml:space="preserve"> materials, including where and how it will be disposed of.</w:t>
            </w:r>
          </w:p>
        </w:tc>
        <w:tc>
          <w:tcPr>
            <w:tcW w:w="1800" w:type="dxa"/>
            <w:tcBorders>
              <w:top w:val="nil"/>
              <w:left w:val="nil"/>
              <w:bottom w:val="single" w:sz="4" w:space="0" w:color="auto"/>
              <w:right w:val="single" w:sz="8" w:space="0" w:color="auto"/>
            </w:tcBorders>
            <w:shd w:val="clear" w:color="auto" w:fill="auto"/>
            <w:noWrap/>
            <w:vAlign w:val="center"/>
            <w:hideMark/>
          </w:tcPr>
          <w:p w14:paraId="5DF6C11F" w14:textId="77777777" w:rsidR="006E0D2D" w:rsidRPr="006E0D2D" w:rsidRDefault="006E0D2D" w:rsidP="006E0D2D">
            <w:pPr>
              <w:jc w:val="center"/>
              <w:rPr>
                <w:color w:val="000000"/>
                <w:sz w:val="22"/>
                <w:szCs w:val="22"/>
              </w:rPr>
            </w:pPr>
            <w:r w:rsidRPr="006E0D2D">
              <w:rPr>
                <w:color w:val="000000"/>
                <w:sz w:val="22"/>
                <w:szCs w:val="22"/>
              </w:rPr>
              <w:t>2.50%</w:t>
            </w:r>
          </w:p>
        </w:tc>
      </w:tr>
      <w:tr w:rsidR="006E0D2D" w:rsidRPr="006E0D2D" w14:paraId="2BE7D570"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008DE8ED" w14:textId="77777777" w:rsidR="006E0D2D" w:rsidRPr="006E0D2D" w:rsidRDefault="006E0D2D" w:rsidP="006E0D2D">
            <w:pPr>
              <w:jc w:val="center"/>
              <w:rPr>
                <w:b/>
                <w:bCs/>
                <w:color w:val="000000"/>
                <w:sz w:val="22"/>
                <w:szCs w:val="22"/>
              </w:rPr>
            </w:pPr>
            <w:r w:rsidRPr="006E0D2D">
              <w:rPr>
                <w:b/>
                <w:bCs/>
                <w:color w:val="000000"/>
                <w:sz w:val="22"/>
                <w:szCs w:val="22"/>
              </w:rPr>
              <w:t>C</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5F2D7216" w14:textId="77777777" w:rsidR="006E0D2D" w:rsidRPr="006E0D2D" w:rsidRDefault="006E0D2D" w:rsidP="006E0D2D">
            <w:pPr>
              <w:jc w:val="left"/>
              <w:rPr>
                <w:b/>
                <w:bCs/>
                <w:color w:val="000000"/>
                <w:sz w:val="22"/>
                <w:szCs w:val="22"/>
              </w:rPr>
            </w:pPr>
            <w:r w:rsidRPr="006E0D2D">
              <w:rPr>
                <w:b/>
                <w:bCs/>
                <w:color w:val="000000"/>
                <w:sz w:val="22"/>
                <w:szCs w:val="22"/>
              </w:rPr>
              <w:t>Track Record and Past Performance</w:t>
            </w:r>
          </w:p>
        </w:tc>
        <w:tc>
          <w:tcPr>
            <w:tcW w:w="1800" w:type="dxa"/>
            <w:tcBorders>
              <w:top w:val="nil"/>
              <w:left w:val="nil"/>
              <w:bottom w:val="single" w:sz="4" w:space="0" w:color="auto"/>
              <w:right w:val="single" w:sz="8" w:space="0" w:color="auto"/>
            </w:tcBorders>
            <w:shd w:val="clear" w:color="FFFFFF" w:fill="D9D9D9"/>
            <w:vAlign w:val="center"/>
            <w:hideMark/>
          </w:tcPr>
          <w:p w14:paraId="6D7E935A" w14:textId="77777777" w:rsidR="006E0D2D" w:rsidRPr="006E0D2D" w:rsidRDefault="006E0D2D" w:rsidP="006E0D2D">
            <w:pPr>
              <w:jc w:val="center"/>
              <w:rPr>
                <w:b/>
                <w:bCs/>
                <w:color w:val="000000"/>
                <w:sz w:val="22"/>
                <w:szCs w:val="22"/>
              </w:rPr>
            </w:pPr>
            <w:r w:rsidRPr="006E0D2D">
              <w:rPr>
                <w:b/>
                <w:bCs/>
                <w:color w:val="000000"/>
                <w:sz w:val="22"/>
                <w:szCs w:val="22"/>
              </w:rPr>
              <w:t>20%</w:t>
            </w:r>
          </w:p>
        </w:tc>
      </w:tr>
      <w:tr w:rsidR="006E0D2D" w:rsidRPr="006E0D2D" w14:paraId="6F70EA82" w14:textId="77777777" w:rsidTr="006E0D2D">
        <w:trPr>
          <w:trHeight w:val="15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F3F955"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65B1354D" w14:textId="77777777" w:rsidR="006E0D2D" w:rsidRPr="006E0D2D" w:rsidRDefault="006E0D2D" w:rsidP="006E0D2D">
            <w:pPr>
              <w:jc w:val="left"/>
              <w:rPr>
                <w:color w:val="000000"/>
                <w:sz w:val="22"/>
                <w:szCs w:val="22"/>
              </w:rPr>
            </w:pPr>
            <w:r w:rsidRPr="006E0D2D">
              <w:rPr>
                <w:color w:val="000000"/>
                <w:sz w:val="22"/>
                <w:szCs w:val="22"/>
              </w:rPr>
              <w:t>Case-studies for equivalent size and type of projects and services</w:t>
            </w:r>
          </w:p>
        </w:tc>
        <w:tc>
          <w:tcPr>
            <w:tcW w:w="9401" w:type="dxa"/>
            <w:tcBorders>
              <w:top w:val="nil"/>
              <w:left w:val="nil"/>
              <w:bottom w:val="single" w:sz="4" w:space="0" w:color="auto"/>
              <w:right w:val="single" w:sz="4" w:space="0" w:color="auto"/>
            </w:tcBorders>
            <w:shd w:val="clear" w:color="auto" w:fill="auto"/>
            <w:hideMark/>
          </w:tcPr>
          <w:p w14:paraId="5A56BBE3" w14:textId="7E041555" w:rsidR="006E0D2D" w:rsidRPr="006E0D2D" w:rsidRDefault="006E0D2D" w:rsidP="006E0D2D">
            <w:pPr>
              <w:jc w:val="left"/>
              <w:rPr>
                <w:color w:val="000000"/>
                <w:sz w:val="22"/>
                <w:szCs w:val="22"/>
              </w:rPr>
            </w:pPr>
            <w:r w:rsidRPr="006E0D2D">
              <w:rPr>
                <w:color w:val="000000"/>
                <w:sz w:val="22"/>
                <w:szCs w:val="22"/>
              </w:rPr>
              <w:t xml:space="preserve">Please provide detailed case-studies of at least two of similar </w:t>
            </w:r>
            <w:r w:rsidR="00A04652" w:rsidRPr="006E0D2D">
              <w:rPr>
                <w:color w:val="000000"/>
                <w:sz w:val="22"/>
                <w:szCs w:val="22"/>
              </w:rPr>
              <w:t>projects (</w:t>
            </w:r>
            <w:r w:rsidRPr="006E0D2D">
              <w:rPr>
                <w:color w:val="000000"/>
                <w:sz w:val="22"/>
                <w:szCs w:val="22"/>
              </w:rPr>
              <w:t xml:space="preserve">in terms of size, value, location and nature) that you have completed. Include documented performance records. Please provide specific detail on number of late days, budget overrun, health and safety incidents, defects liability period claims, etc. </w:t>
            </w:r>
            <w:r w:rsidRPr="006E0D2D">
              <w:rPr>
                <w:color w:val="000000"/>
                <w:sz w:val="22"/>
                <w:szCs w:val="22"/>
              </w:rPr>
              <w:br/>
            </w:r>
            <w:r w:rsidRPr="006E0D2D">
              <w:rPr>
                <w:color w:val="000000"/>
                <w:sz w:val="22"/>
                <w:szCs w:val="22"/>
              </w:rPr>
              <w:br/>
              <w:t>Please also provide references who we can contact for each project.</w:t>
            </w:r>
          </w:p>
        </w:tc>
        <w:tc>
          <w:tcPr>
            <w:tcW w:w="1800" w:type="dxa"/>
            <w:tcBorders>
              <w:top w:val="nil"/>
              <w:left w:val="nil"/>
              <w:bottom w:val="single" w:sz="4" w:space="0" w:color="auto"/>
              <w:right w:val="single" w:sz="8" w:space="0" w:color="auto"/>
            </w:tcBorders>
            <w:shd w:val="clear" w:color="auto" w:fill="auto"/>
            <w:noWrap/>
            <w:vAlign w:val="center"/>
            <w:hideMark/>
          </w:tcPr>
          <w:p w14:paraId="4C72E967" w14:textId="77777777" w:rsidR="006E0D2D" w:rsidRPr="006E0D2D" w:rsidRDefault="006E0D2D" w:rsidP="006E0D2D">
            <w:pPr>
              <w:jc w:val="center"/>
              <w:rPr>
                <w:color w:val="000000"/>
                <w:sz w:val="22"/>
                <w:szCs w:val="22"/>
              </w:rPr>
            </w:pPr>
            <w:r w:rsidRPr="006E0D2D">
              <w:rPr>
                <w:color w:val="000000"/>
                <w:sz w:val="22"/>
                <w:szCs w:val="22"/>
              </w:rPr>
              <w:t>7.00%</w:t>
            </w:r>
          </w:p>
        </w:tc>
      </w:tr>
      <w:tr w:rsidR="006E0D2D" w:rsidRPr="006E0D2D" w14:paraId="06C3EECA"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E1721D"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38E3AA29" w14:textId="77777777" w:rsidR="006E0D2D" w:rsidRPr="006E0D2D" w:rsidRDefault="006E0D2D" w:rsidP="006E0D2D">
            <w:pPr>
              <w:jc w:val="left"/>
              <w:rPr>
                <w:color w:val="000000"/>
                <w:sz w:val="22"/>
                <w:szCs w:val="22"/>
              </w:rPr>
            </w:pPr>
            <w:r w:rsidRPr="006E0D2D">
              <w:rPr>
                <w:color w:val="000000"/>
                <w:sz w:val="22"/>
                <w:szCs w:val="22"/>
              </w:rPr>
              <w:t>Previous experience of subcontractors</w:t>
            </w:r>
          </w:p>
        </w:tc>
        <w:tc>
          <w:tcPr>
            <w:tcW w:w="9401" w:type="dxa"/>
            <w:tcBorders>
              <w:top w:val="nil"/>
              <w:left w:val="nil"/>
              <w:bottom w:val="single" w:sz="4" w:space="0" w:color="auto"/>
              <w:right w:val="single" w:sz="4" w:space="0" w:color="auto"/>
            </w:tcBorders>
            <w:shd w:val="clear" w:color="auto" w:fill="auto"/>
            <w:hideMark/>
          </w:tcPr>
          <w:p w14:paraId="1103C8C1" w14:textId="77777777" w:rsidR="006E0D2D" w:rsidRPr="006E0D2D" w:rsidRDefault="006E0D2D" w:rsidP="006E0D2D">
            <w:pPr>
              <w:jc w:val="left"/>
              <w:rPr>
                <w:color w:val="000000"/>
                <w:sz w:val="22"/>
                <w:szCs w:val="22"/>
              </w:rPr>
            </w:pPr>
            <w:r w:rsidRPr="006E0D2D">
              <w:rPr>
                <w:color w:val="000000"/>
                <w:sz w:val="22"/>
                <w:szCs w:val="22"/>
              </w:rPr>
              <w:t xml:space="preserve">Outline a key challenge that was identified on a previous project of similar scale and complexity, and how you resolved it. </w:t>
            </w:r>
          </w:p>
        </w:tc>
        <w:tc>
          <w:tcPr>
            <w:tcW w:w="1800" w:type="dxa"/>
            <w:tcBorders>
              <w:top w:val="nil"/>
              <w:left w:val="nil"/>
              <w:bottom w:val="single" w:sz="4" w:space="0" w:color="auto"/>
              <w:right w:val="single" w:sz="8" w:space="0" w:color="auto"/>
            </w:tcBorders>
            <w:shd w:val="clear" w:color="auto" w:fill="auto"/>
            <w:noWrap/>
            <w:vAlign w:val="center"/>
            <w:hideMark/>
          </w:tcPr>
          <w:p w14:paraId="59395021" w14:textId="77777777" w:rsidR="006E0D2D" w:rsidRPr="006E0D2D" w:rsidRDefault="006E0D2D" w:rsidP="006E0D2D">
            <w:pPr>
              <w:jc w:val="center"/>
              <w:rPr>
                <w:color w:val="000000"/>
                <w:sz w:val="22"/>
                <w:szCs w:val="22"/>
              </w:rPr>
            </w:pPr>
            <w:r w:rsidRPr="006E0D2D">
              <w:rPr>
                <w:color w:val="000000"/>
                <w:sz w:val="22"/>
                <w:szCs w:val="22"/>
              </w:rPr>
              <w:t>4.00%</w:t>
            </w:r>
          </w:p>
        </w:tc>
      </w:tr>
      <w:tr w:rsidR="006E0D2D" w:rsidRPr="006E0D2D" w14:paraId="4146479A" w14:textId="77777777" w:rsidTr="006E0D2D">
        <w:trPr>
          <w:trHeight w:val="82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AC64F8"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61AA50AA" w14:textId="77777777" w:rsidR="006E0D2D" w:rsidRPr="006E0D2D" w:rsidRDefault="006E0D2D" w:rsidP="006E0D2D">
            <w:pPr>
              <w:jc w:val="left"/>
              <w:rPr>
                <w:color w:val="000000"/>
                <w:sz w:val="22"/>
                <w:szCs w:val="22"/>
              </w:rPr>
            </w:pPr>
            <w:r w:rsidRPr="006E0D2D">
              <w:rPr>
                <w:color w:val="000000"/>
                <w:sz w:val="22"/>
                <w:szCs w:val="22"/>
              </w:rPr>
              <w:t>Transfer of knowledge/experience to this project</w:t>
            </w:r>
          </w:p>
        </w:tc>
        <w:tc>
          <w:tcPr>
            <w:tcW w:w="9401" w:type="dxa"/>
            <w:tcBorders>
              <w:top w:val="nil"/>
              <w:left w:val="nil"/>
              <w:bottom w:val="single" w:sz="4" w:space="0" w:color="auto"/>
              <w:right w:val="single" w:sz="4" w:space="0" w:color="auto"/>
            </w:tcBorders>
            <w:shd w:val="clear" w:color="auto" w:fill="auto"/>
            <w:hideMark/>
          </w:tcPr>
          <w:p w14:paraId="5DE56A0A" w14:textId="77777777" w:rsidR="006E0D2D" w:rsidRPr="006E0D2D" w:rsidRDefault="006E0D2D" w:rsidP="006E0D2D">
            <w:pPr>
              <w:jc w:val="left"/>
              <w:rPr>
                <w:color w:val="000000"/>
                <w:sz w:val="22"/>
                <w:szCs w:val="22"/>
              </w:rPr>
            </w:pPr>
            <w:r w:rsidRPr="006E0D2D">
              <w:rPr>
                <w:color w:val="000000"/>
                <w:sz w:val="22"/>
                <w:szCs w:val="22"/>
              </w:rPr>
              <w:t xml:space="preserve">Explain how the knowledge gained from your past experiences will be transferred to this Project. In particular, detail which of your Key Personnel have experience on the case-study projects. </w:t>
            </w:r>
          </w:p>
        </w:tc>
        <w:tc>
          <w:tcPr>
            <w:tcW w:w="1800" w:type="dxa"/>
            <w:tcBorders>
              <w:top w:val="nil"/>
              <w:left w:val="nil"/>
              <w:bottom w:val="single" w:sz="4" w:space="0" w:color="auto"/>
              <w:right w:val="single" w:sz="8" w:space="0" w:color="auto"/>
            </w:tcBorders>
            <w:shd w:val="clear" w:color="auto" w:fill="auto"/>
            <w:noWrap/>
            <w:vAlign w:val="center"/>
            <w:hideMark/>
          </w:tcPr>
          <w:p w14:paraId="4521EB22"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5C41A758" w14:textId="77777777" w:rsidTr="006E0D2D">
        <w:trPr>
          <w:trHeight w:val="82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35A707"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65558757" w14:textId="77777777" w:rsidR="006E0D2D" w:rsidRPr="006E0D2D" w:rsidRDefault="006E0D2D" w:rsidP="006E0D2D">
            <w:pPr>
              <w:jc w:val="left"/>
              <w:rPr>
                <w:color w:val="000000"/>
                <w:sz w:val="22"/>
                <w:szCs w:val="22"/>
              </w:rPr>
            </w:pPr>
            <w:r w:rsidRPr="006E0D2D">
              <w:rPr>
                <w:color w:val="000000"/>
                <w:sz w:val="22"/>
                <w:szCs w:val="22"/>
              </w:rPr>
              <w:t>Technical capability in innovative/sustainable construction</w:t>
            </w:r>
          </w:p>
        </w:tc>
        <w:tc>
          <w:tcPr>
            <w:tcW w:w="9401" w:type="dxa"/>
            <w:tcBorders>
              <w:top w:val="nil"/>
              <w:left w:val="nil"/>
              <w:bottom w:val="single" w:sz="4" w:space="0" w:color="auto"/>
              <w:right w:val="single" w:sz="4" w:space="0" w:color="auto"/>
            </w:tcBorders>
            <w:shd w:val="clear" w:color="auto" w:fill="auto"/>
            <w:hideMark/>
          </w:tcPr>
          <w:p w14:paraId="1D35FF9B" w14:textId="77777777" w:rsidR="006E0D2D" w:rsidRPr="006E0D2D" w:rsidRDefault="006E0D2D" w:rsidP="006E0D2D">
            <w:pPr>
              <w:jc w:val="left"/>
              <w:rPr>
                <w:color w:val="000000"/>
                <w:sz w:val="22"/>
                <w:szCs w:val="22"/>
              </w:rPr>
            </w:pPr>
            <w:r w:rsidRPr="006E0D2D">
              <w:rPr>
                <w:color w:val="000000"/>
                <w:sz w:val="22"/>
                <w:szCs w:val="22"/>
              </w:rPr>
              <w:t xml:space="preserve">Provide evidence of relevant experience using innovative/sustainable construction methodologies that are relevant to this project. Outline how that experience will be transferred to this project. </w:t>
            </w:r>
          </w:p>
        </w:tc>
        <w:tc>
          <w:tcPr>
            <w:tcW w:w="1800" w:type="dxa"/>
            <w:tcBorders>
              <w:top w:val="nil"/>
              <w:left w:val="nil"/>
              <w:bottom w:val="single" w:sz="4" w:space="0" w:color="auto"/>
              <w:right w:val="single" w:sz="8" w:space="0" w:color="auto"/>
            </w:tcBorders>
            <w:shd w:val="clear" w:color="auto" w:fill="auto"/>
            <w:noWrap/>
            <w:vAlign w:val="center"/>
            <w:hideMark/>
          </w:tcPr>
          <w:p w14:paraId="3B9B9F79" w14:textId="77777777" w:rsidR="006E0D2D" w:rsidRPr="006E0D2D" w:rsidRDefault="006E0D2D" w:rsidP="006E0D2D">
            <w:pPr>
              <w:jc w:val="center"/>
              <w:rPr>
                <w:color w:val="000000"/>
                <w:sz w:val="22"/>
                <w:szCs w:val="22"/>
              </w:rPr>
            </w:pPr>
            <w:r w:rsidRPr="006E0D2D">
              <w:rPr>
                <w:color w:val="000000"/>
                <w:sz w:val="22"/>
                <w:szCs w:val="22"/>
              </w:rPr>
              <w:t>6.00%</w:t>
            </w:r>
          </w:p>
        </w:tc>
      </w:tr>
      <w:tr w:rsidR="006E0D2D" w:rsidRPr="006E0D2D" w14:paraId="2A9DD4C0"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5DBDB242" w14:textId="77777777" w:rsidR="006E0D2D" w:rsidRPr="006E0D2D" w:rsidRDefault="006E0D2D" w:rsidP="006E0D2D">
            <w:pPr>
              <w:jc w:val="center"/>
              <w:rPr>
                <w:b/>
                <w:bCs/>
                <w:color w:val="000000"/>
                <w:sz w:val="22"/>
                <w:szCs w:val="22"/>
              </w:rPr>
            </w:pPr>
            <w:r w:rsidRPr="006E0D2D">
              <w:rPr>
                <w:b/>
                <w:bCs/>
                <w:color w:val="000000"/>
                <w:sz w:val="22"/>
                <w:szCs w:val="22"/>
              </w:rPr>
              <w:t>D</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516C7F44" w14:textId="77777777" w:rsidR="006E0D2D" w:rsidRPr="006E0D2D" w:rsidRDefault="006E0D2D" w:rsidP="006E0D2D">
            <w:pPr>
              <w:jc w:val="left"/>
              <w:rPr>
                <w:b/>
                <w:bCs/>
                <w:color w:val="000000"/>
                <w:sz w:val="22"/>
                <w:szCs w:val="22"/>
              </w:rPr>
            </w:pPr>
            <w:r w:rsidRPr="006E0D2D">
              <w:rPr>
                <w:b/>
                <w:bCs/>
                <w:color w:val="000000"/>
                <w:sz w:val="22"/>
                <w:szCs w:val="22"/>
              </w:rPr>
              <w:t>Quality Assurance</w:t>
            </w:r>
          </w:p>
        </w:tc>
        <w:tc>
          <w:tcPr>
            <w:tcW w:w="1800" w:type="dxa"/>
            <w:tcBorders>
              <w:top w:val="nil"/>
              <w:left w:val="nil"/>
              <w:bottom w:val="single" w:sz="4" w:space="0" w:color="auto"/>
              <w:right w:val="single" w:sz="8" w:space="0" w:color="auto"/>
            </w:tcBorders>
            <w:shd w:val="clear" w:color="FFFFFF" w:fill="D9D9D9"/>
            <w:vAlign w:val="center"/>
            <w:hideMark/>
          </w:tcPr>
          <w:p w14:paraId="4A5B461E" w14:textId="77777777" w:rsidR="006E0D2D" w:rsidRPr="006E0D2D" w:rsidRDefault="006E0D2D" w:rsidP="006E0D2D">
            <w:pPr>
              <w:jc w:val="center"/>
              <w:rPr>
                <w:b/>
                <w:bCs/>
                <w:color w:val="000000"/>
                <w:sz w:val="22"/>
                <w:szCs w:val="22"/>
              </w:rPr>
            </w:pPr>
            <w:r w:rsidRPr="006E0D2D">
              <w:rPr>
                <w:b/>
                <w:bCs/>
                <w:color w:val="000000"/>
                <w:sz w:val="22"/>
                <w:szCs w:val="22"/>
              </w:rPr>
              <w:t>10%</w:t>
            </w:r>
          </w:p>
        </w:tc>
      </w:tr>
      <w:tr w:rsidR="006E0D2D" w:rsidRPr="006E0D2D" w14:paraId="23889D7C"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F79A27"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4CE179D2" w14:textId="77777777" w:rsidR="006E0D2D" w:rsidRPr="006E0D2D" w:rsidRDefault="006E0D2D" w:rsidP="006E0D2D">
            <w:pPr>
              <w:jc w:val="left"/>
              <w:rPr>
                <w:color w:val="000000"/>
                <w:sz w:val="22"/>
                <w:szCs w:val="22"/>
              </w:rPr>
            </w:pPr>
            <w:r w:rsidRPr="006E0D2D">
              <w:rPr>
                <w:color w:val="000000"/>
                <w:sz w:val="22"/>
                <w:szCs w:val="22"/>
              </w:rPr>
              <w:t>Quality Management Plan</w:t>
            </w:r>
          </w:p>
        </w:tc>
        <w:tc>
          <w:tcPr>
            <w:tcW w:w="9401" w:type="dxa"/>
            <w:tcBorders>
              <w:top w:val="nil"/>
              <w:left w:val="nil"/>
              <w:bottom w:val="single" w:sz="4" w:space="0" w:color="auto"/>
              <w:right w:val="single" w:sz="4" w:space="0" w:color="auto"/>
            </w:tcBorders>
            <w:shd w:val="clear" w:color="auto" w:fill="auto"/>
            <w:hideMark/>
          </w:tcPr>
          <w:p w14:paraId="010B5B37" w14:textId="77777777" w:rsidR="006E0D2D" w:rsidRPr="006E0D2D" w:rsidRDefault="006E0D2D" w:rsidP="006E0D2D">
            <w:pPr>
              <w:jc w:val="left"/>
              <w:rPr>
                <w:color w:val="000000"/>
                <w:sz w:val="22"/>
                <w:szCs w:val="22"/>
              </w:rPr>
            </w:pPr>
            <w:r w:rsidRPr="006E0D2D">
              <w:rPr>
                <w:color w:val="000000"/>
                <w:sz w:val="22"/>
                <w:szCs w:val="22"/>
              </w:rPr>
              <w:t xml:space="preserve">Provide a draft Quality Management Plan, outlining all key quality assurance processes and roles to be adopted during the delivery of the Contract. </w:t>
            </w:r>
          </w:p>
        </w:tc>
        <w:tc>
          <w:tcPr>
            <w:tcW w:w="1800" w:type="dxa"/>
            <w:tcBorders>
              <w:top w:val="nil"/>
              <w:left w:val="nil"/>
              <w:bottom w:val="single" w:sz="4" w:space="0" w:color="auto"/>
              <w:right w:val="single" w:sz="8" w:space="0" w:color="auto"/>
            </w:tcBorders>
            <w:shd w:val="clear" w:color="auto" w:fill="auto"/>
            <w:noWrap/>
            <w:vAlign w:val="center"/>
            <w:hideMark/>
          </w:tcPr>
          <w:p w14:paraId="2BB6EC01" w14:textId="77777777" w:rsidR="006E0D2D" w:rsidRPr="006E0D2D" w:rsidRDefault="006E0D2D" w:rsidP="006E0D2D">
            <w:pPr>
              <w:jc w:val="center"/>
              <w:rPr>
                <w:color w:val="000000"/>
                <w:sz w:val="22"/>
                <w:szCs w:val="22"/>
              </w:rPr>
            </w:pPr>
            <w:r w:rsidRPr="006E0D2D">
              <w:rPr>
                <w:color w:val="000000"/>
                <w:sz w:val="22"/>
                <w:szCs w:val="22"/>
              </w:rPr>
              <w:t>3.50%</w:t>
            </w:r>
          </w:p>
        </w:tc>
      </w:tr>
      <w:tr w:rsidR="006E0D2D" w:rsidRPr="006E0D2D" w14:paraId="094DA899" w14:textId="77777777" w:rsidTr="006E0D2D">
        <w:trPr>
          <w:trHeight w:val="118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0E6916"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02E25AAF" w14:textId="77777777" w:rsidR="006E0D2D" w:rsidRPr="006E0D2D" w:rsidRDefault="006E0D2D" w:rsidP="006E0D2D">
            <w:pPr>
              <w:jc w:val="left"/>
              <w:rPr>
                <w:color w:val="000000"/>
                <w:sz w:val="22"/>
                <w:szCs w:val="22"/>
              </w:rPr>
            </w:pPr>
            <w:r w:rsidRPr="006E0D2D">
              <w:rPr>
                <w:color w:val="000000"/>
                <w:sz w:val="22"/>
                <w:szCs w:val="22"/>
              </w:rPr>
              <w:t>To what extent does the Proposal enhance the quality of the project in terms of the specification</w:t>
            </w:r>
          </w:p>
        </w:tc>
        <w:tc>
          <w:tcPr>
            <w:tcW w:w="9401" w:type="dxa"/>
            <w:tcBorders>
              <w:top w:val="nil"/>
              <w:left w:val="nil"/>
              <w:bottom w:val="single" w:sz="4" w:space="0" w:color="auto"/>
              <w:right w:val="single" w:sz="4" w:space="0" w:color="auto"/>
            </w:tcBorders>
            <w:shd w:val="clear" w:color="auto" w:fill="auto"/>
            <w:hideMark/>
          </w:tcPr>
          <w:p w14:paraId="40BD93BC" w14:textId="77777777" w:rsidR="006E0D2D" w:rsidRPr="006E0D2D" w:rsidRDefault="006E0D2D" w:rsidP="006E0D2D">
            <w:pPr>
              <w:jc w:val="left"/>
              <w:rPr>
                <w:color w:val="000000"/>
                <w:sz w:val="22"/>
                <w:szCs w:val="22"/>
              </w:rPr>
            </w:pPr>
            <w:r w:rsidRPr="006E0D2D">
              <w:rPr>
                <w:color w:val="000000"/>
                <w:sz w:val="22"/>
                <w:szCs w:val="22"/>
              </w:rPr>
              <w:t>When producing your proposal, please state to what extent your proposal will add value to the project in terms of functionality. This is your opportunity to let us know of any potential changes you would make to the project and reasoning behind these changes.</w:t>
            </w:r>
          </w:p>
        </w:tc>
        <w:tc>
          <w:tcPr>
            <w:tcW w:w="1800" w:type="dxa"/>
            <w:tcBorders>
              <w:top w:val="nil"/>
              <w:left w:val="nil"/>
              <w:bottom w:val="single" w:sz="4" w:space="0" w:color="auto"/>
              <w:right w:val="single" w:sz="8" w:space="0" w:color="auto"/>
            </w:tcBorders>
            <w:shd w:val="clear" w:color="auto" w:fill="auto"/>
            <w:noWrap/>
            <w:vAlign w:val="center"/>
            <w:hideMark/>
          </w:tcPr>
          <w:p w14:paraId="43D97AED" w14:textId="77777777" w:rsidR="006E0D2D" w:rsidRPr="006E0D2D" w:rsidRDefault="006E0D2D" w:rsidP="006E0D2D">
            <w:pPr>
              <w:jc w:val="center"/>
              <w:rPr>
                <w:color w:val="000000"/>
                <w:sz w:val="22"/>
                <w:szCs w:val="22"/>
              </w:rPr>
            </w:pPr>
            <w:r w:rsidRPr="006E0D2D">
              <w:rPr>
                <w:color w:val="000000"/>
                <w:sz w:val="22"/>
                <w:szCs w:val="22"/>
              </w:rPr>
              <w:t>3.50%</w:t>
            </w:r>
          </w:p>
        </w:tc>
      </w:tr>
      <w:tr w:rsidR="006E0D2D" w:rsidRPr="006E0D2D" w14:paraId="58E8F1A8" w14:textId="77777777" w:rsidTr="006E0D2D">
        <w:trPr>
          <w:trHeight w:val="55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49A88A"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3BD35707" w14:textId="77777777" w:rsidR="006E0D2D" w:rsidRPr="006E0D2D" w:rsidRDefault="006E0D2D" w:rsidP="006E0D2D">
            <w:pPr>
              <w:jc w:val="left"/>
              <w:rPr>
                <w:color w:val="000000"/>
                <w:sz w:val="22"/>
                <w:szCs w:val="22"/>
              </w:rPr>
            </w:pPr>
            <w:r w:rsidRPr="006E0D2D">
              <w:rPr>
                <w:color w:val="000000"/>
                <w:sz w:val="22"/>
                <w:szCs w:val="22"/>
              </w:rPr>
              <w:t>Innovative processes used</w:t>
            </w:r>
          </w:p>
        </w:tc>
        <w:tc>
          <w:tcPr>
            <w:tcW w:w="9401" w:type="dxa"/>
            <w:tcBorders>
              <w:top w:val="nil"/>
              <w:left w:val="nil"/>
              <w:bottom w:val="single" w:sz="4" w:space="0" w:color="auto"/>
              <w:right w:val="single" w:sz="4" w:space="0" w:color="auto"/>
            </w:tcBorders>
            <w:shd w:val="clear" w:color="auto" w:fill="auto"/>
            <w:hideMark/>
          </w:tcPr>
          <w:p w14:paraId="35BE776B" w14:textId="77777777" w:rsidR="006E0D2D" w:rsidRPr="006E0D2D" w:rsidRDefault="006E0D2D" w:rsidP="006E0D2D">
            <w:pPr>
              <w:jc w:val="left"/>
              <w:rPr>
                <w:color w:val="000000"/>
                <w:sz w:val="22"/>
                <w:szCs w:val="22"/>
              </w:rPr>
            </w:pPr>
            <w:r w:rsidRPr="006E0D2D">
              <w:rPr>
                <w:color w:val="000000"/>
                <w:sz w:val="22"/>
                <w:szCs w:val="22"/>
              </w:rPr>
              <w:t xml:space="preserve">Provide details of any innovative processes that will be used throughout the project. </w:t>
            </w:r>
          </w:p>
        </w:tc>
        <w:tc>
          <w:tcPr>
            <w:tcW w:w="1800" w:type="dxa"/>
            <w:tcBorders>
              <w:top w:val="nil"/>
              <w:left w:val="nil"/>
              <w:bottom w:val="single" w:sz="4" w:space="0" w:color="auto"/>
              <w:right w:val="single" w:sz="8" w:space="0" w:color="auto"/>
            </w:tcBorders>
            <w:shd w:val="clear" w:color="auto" w:fill="auto"/>
            <w:noWrap/>
            <w:vAlign w:val="center"/>
            <w:hideMark/>
          </w:tcPr>
          <w:p w14:paraId="66F8267A" w14:textId="77777777" w:rsidR="006E0D2D" w:rsidRPr="006E0D2D" w:rsidRDefault="006E0D2D" w:rsidP="006E0D2D">
            <w:pPr>
              <w:jc w:val="center"/>
              <w:rPr>
                <w:color w:val="000000"/>
                <w:sz w:val="22"/>
                <w:szCs w:val="22"/>
              </w:rPr>
            </w:pPr>
            <w:r w:rsidRPr="006E0D2D">
              <w:rPr>
                <w:color w:val="000000"/>
                <w:sz w:val="22"/>
                <w:szCs w:val="22"/>
              </w:rPr>
              <w:t>3.00%</w:t>
            </w:r>
          </w:p>
        </w:tc>
      </w:tr>
      <w:tr w:rsidR="006E0D2D" w:rsidRPr="006E0D2D" w14:paraId="6554926B"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7B8BA3FA" w14:textId="77777777" w:rsidR="006E0D2D" w:rsidRPr="006E0D2D" w:rsidRDefault="006E0D2D" w:rsidP="006E0D2D">
            <w:pPr>
              <w:jc w:val="center"/>
              <w:rPr>
                <w:b/>
                <w:bCs/>
                <w:color w:val="000000"/>
                <w:sz w:val="22"/>
                <w:szCs w:val="22"/>
              </w:rPr>
            </w:pPr>
            <w:r w:rsidRPr="006E0D2D">
              <w:rPr>
                <w:b/>
                <w:bCs/>
                <w:color w:val="000000"/>
                <w:sz w:val="22"/>
                <w:szCs w:val="22"/>
              </w:rPr>
              <w:t>E</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371EA7E1" w14:textId="77777777" w:rsidR="006E0D2D" w:rsidRPr="006E0D2D" w:rsidRDefault="006E0D2D" w:rsidP="006E0D2D">
            <w:pPr>
              <w:jc w:val="left"/>
              <w:rPr>
                <w:b/>
                <w:bCs/>
                <w:color w:val="000000"/>
                <w:sz w:val="22"/>
                <w:szCs w:val="22"/>
              </w:rPr>
            </w:pPr>
            <w:r w:rsidRPr="006E0D2D">
              <w:rPr>
                <w:b/>
                <w:bCs/>
                <w:color w:val="000000"/>
                <w:sz w:val="22"/>
                <w:szCs w:val="22"/>
              </w:rPr>
              <w:t>Health and Safety, and Environmental Management</w:t>
            </w:r>
          </w:p>
        </w:tc>
        <w:tc>
          <w:tcPr>
            <w:tcW w:w="1800" w:type="dxa"/>
            <w:tcBorders>
              <w:top w:val="nil"/>
              <w:left w:val="nil"/>
              <w:bottom w:val="single" w:sz="4" w:space="0" w:color="auto"/>
              <w:right w:val="single" w:sz="8" w:space="0" w:color="auto"/>
            </w:tcBorders>
            <w:shd w:val="clear" w:color="FFFFFF" w:fill="D9D9D9"/>
            <w:vAlign w:val="center"/>
            <w:hideMark/>
          </w:tcPr>
          <w:p w14:paraId="2E1B3888" w14:textId="77777777" w:rsidR="006E0D2D" w:rsidRPr="006E0D2D" w:rsidRDefault="006E0D2D" w:rsidP="006E0D2D">
            <w:pPr>
              <w:jc w:val="center"/>
              <w:rPr>
                <w:b/>
                <w:bCs/>
                <w:color w:val="000000"/>
                <w:sz w:val="22"/>
                <w:szCs w:val="22"/>
              </w:rPr>
            </w:pPr>
            <w:r w:rsidRPr="006E0D2D">
              <w:rPr>
                <w:b/>
                <w:bCs/>
                <w:color w:val="000000"/>
                <w:sz w:val="22"/>
                <w:szCs w:val="22"/>
              </w:rPr>
              <w:t>10%</w:t>
            </w:r>
          </w:p>
        </w:tc>
      </w:tr>
      <w:tr w:rsidR="006E0D2D" w:rsidRPr="006E0D2D" w14:paraId="1CC47E24" w14:textId="77777777" w:rsidTr="006E0D2D">
        <w:trPr>
          <w:trHeight w:val="274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820AFA" w14:textId="77777777" w:rsidR="006E0D2D" w:rsidRPr="006E0D2D" w:rsidRDefault="006E0D2D" w:rsidP="006E0D2D">
            <w:pPr>
              <w:jc w:val="center"/>
              <w:rPr>
                <w:color w:val="000000"/>
                <w:sz w:val="22"/>
                <w:szCs w:val="22"/>
              </w:rPr>
            </w:pPr>
            <w:r w:rsidRPr="006E0D2D">
              <w:rPr>
                <w:color w:val="000000"/>
                <w:sz w:val="22"/>
                <w:szCs w:val="22"/>
              </w:rPr>
              <w:lastRenderedPageBreak/>
              <w:t> </w:t>
            </w:r>
          </w:p>
        </w:tc>
        <w:tc>
          <w:tcPr>
            <w:tcW w:w="2196" w:type="dxa"/>
            <w:tcBorders>
              <w:top w:val="nil"/>
              <w:left w:val="nil"/>
              <w:bottom w:val="single" w:sz="4" w:space="0" w:color="auto"/>
              <w:right w:val="single" w:sz="4" w:space="0" w:color="auto"/>
            </w:tcBorders>
            <w:shd w:val="clear" w:color="auto" w:fill="auto"/>
            <w:vAlign w:val="center"/>
            <w:hideMark/>
          </w:tcPr>
          <w:p w14:paraId="2FEC1F8B" w14:textId="77777777" w:rsidR="006E0D2D" w:rsidRPr="006E0D2D" w:rsidRDefault="006E0D2D" w:rsidP="006E0D2D">
            <w:pPr>
              <w:jc w:val="left"/>
              <w:rPr>
                <w:color w:val="000000"/>
                <w:sz w:val="22"/>
                <w:szCs w:val="22"/>
              </w:rPr>
            </w:pPr>
            <w:r w:rsidRPr="006E0D2D">
              <w:rPr>
                <w:color w:val="000000"/>
                <w:sz w:val="22"/>
                <w:szCs w:val="22"/>
              </w:rPr>
              <w:t>Health and Safety Manual</w:t>
            </w:r>
          </w:p>
        </w:tc>
        <w:tc>
          <w:tcPr>
            <w:tcW w:w="9401" w:type="dxa"/>
            <w:tcBorders>
              <w:top w:val="nil"/>
              <w:left w:val="nil"/>
              <w:bottom w:val="single" w:sz="4" w:space="0" w:color="auto"/>
              <w:right w:val="single" w:sz="4" w:space="0" w:color="auto"/>
            </w:tcBorders>
            <w:shd w:val="clear" w:color="auto" w:fill="auto"/>
            <w:hideMark/>
          </w:tcPr>
          <w:p w14:paraId="1082E1C1" w14:textId="77777777" w:rsidR="006E0D2D" w:rsidRPr="006E0D2D" w:rsidRDefault="006E0D2D" w:rsidP="006E0D2D">
            <w:pPr>
              <w:jc w:val="left"/>
              <w:rPr>
                <w:color w:val="000000"/>
                <w:sz w:val="22"/>
                <w:szCs w:val="22"/>
              </w:rPr>
            </w:pPr>
            <w:r w:rsidRPr="006E0D2D">
              <w:rPr>
                <w:color w:val="000000"/>
                <w:sz w:val="22"/>
                <w:szCs w:val="22"/>
              </w:rPr>
              <w:t>Provide a draft copy of your Health and Safety Manual for the contract. As a minimum, Manual should include the following details:</w:t>
            </w:r>
            <w:r w:rsidRPr="006E0D2D">
              <w:rPr>
                <w:color w:val="000000"/>
                <w:sz w:val="22"/>
                <w:szCs w:val="22"/>
              </w:rPr>
              <w:br/>
              <w:t>- Site details (e.g., site layouts, location of first aid kits and other emergency-related supplies/ facilities/equipment, other welfare provisions);</w:t>
            </w:r>
            <w:r w:rsidRPr="006E0D2D">
              <w:rPr>
                <w:color w:val="000000"/>
                <w:sz w:val="22"/>
                <w:szCs w:val="22"/>
              </w:rPr>
              <w:br/>
              <w:t>- Persons responsible (nominated Health and Safety Manager/Team, Site Foreman, onsite first aider personnel);</w:t>
            </w:r>
            <w:r w:rsidRPr="006E0D2D">
              <w:rPr>
                <w:color w:val="000000"/>
                <w:sz w:val="22"/>
                <w:szCs w:val="22"/>
              </w:rPr>
              <w:br/>
              <w:t>- Required training for onsite personnel and induction plans;</w:t>
            </w:r>
            <w:r w:rsidRPr="006E0D2D">
              <w:rPr>
                <w:color w:val="000000"/>
                <w:sz w:val="22"/>
                <w:szCs w:val="22"/>
              </w:rPr>
              <w:br/>
              <w:t>- Plans to mitigate specific health and safety risks (linked to the Risk Register if existing);</w:t>
            </w:r>
            <w:r w:rsidRPr="006E0D2D">
              <w:rPr>
                <w:color w:val="000000"/>
                <w:sz w:val="22"/>
                <w:szCs w:val="22"/>
              </w:rPr>
              <w:br/>
              <w:t>- Emergency response plans and incident response plans;</w:t>
            </w:r>
            <w:r w:rsidRPr="006E0D2D">
              <w:rPr>
                <w:color w:val="000000"/>
                <w:sz w:val="22"/>
                <w:szCs w:val="22"/>
              </w:rPr>
              <w:br/>
              <w:t>- Plans for record keeping, monitoring and auditing;</w:t>
            </w:r>
            <w:r w:rsidRPr="006E0D2D">
              <w:rPr>
                <w:color w:val="000000"/>
                <w:sz w:val="22"/>
                <w:szCs w:val="22"/>
              </w:rPr>
              <w:br/>
              <w:t>- Plans to meet applicable regulatory requirements.</w:t>
            </w:r>
          </w:p>
        </w:tc>
        <w:tc>
          <w:tcPr>
            <w:tcW w:w="1800" w:type="dxa"/>
            <w:tcBorders>
              <w:top w:val="nil"/>
              <w:left w:val="nil"/>
              <w:bottom w:val="single" w:sz="4" w:space="0" w:color="auto"/>
              <w:right w:val="single" w:sz="8" w:space="0" w:color="auto"/>
            </w:tcBorders>
            <w:shd w:val="clear" w:color="auto" w:fill="auto"/>
            <w:noWrap/>
            <w:vAlign w:val="center"/>
            <w:hideMark/>
          </w:tcPr>
          <w:p w14:paraId="081B5CD1" w14:textId="77777777" w:rsidR="006E0D2D" w:rsidRPr="006E0D2D" w:rsidRDefault="006E0D2D" w:rsidP="006E0D2D">
            <w:pPr>
              <w:jc w:val="center"/>
              <w:rPr>
                <w:color w:val="000000"/>
                <w:sz w:val="22"/>
                <w:szCs w:val="22"/>
              </w:rPr>
            </w:pPr>
            <w:r w:rsidRPr="006E0D2D">
              <w:rPr>
                <w:color w:val="000000"/>
                <w:sz w:val="22"/>
                <w:szCs w:val="22"/>
              </w:rPr>
              <w:t>3.50%</w:t>
            </w:r>
          </w:p>
        </w:tc>
      </w:tr>
      <w:tr w:rsidR="006E0D2D" w:rsidRPr="006E0D2D" w14:paraId="116B0375" w14:textId="77777777" w:rsidTr="006E0D2D">
        <w:trPr>
          <w:trHeight w:val="59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27F81B"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4D65F328" w14:textId="77777777" w:rsidR="006E0D2D" w:rsidRPr="006E0D2D" w:rsidRDefault="006E0D2D" w:rsidP="006E0D2D">
            <w:pPr>
              <w:jc w:val="left"/>
              <w:rPr>
                <w:color w:val="000000"/>
                <w:sz w:val="22"/>
                <w:szCs w:val="22"/>
              </w:rPr>
            </w:pPr>
            <w:r w:rsidRPr="006E0D2D">
              <w:rPr>
                <w:color w:val="000000"/>
                <w:sz w:val="22"/>
                <w:szCs w:val="22"/>
              </w:rPr>
              <w:t>Incident response plans</w:t>
            </w:r>
          </w:p>
        </w:tc>
        <w:tc>
          <w:tcPr>
            <w:tcW w:w="9401" w:type="dxa"/>
            <w:tcBorders>
              <w:top w:val="nil"/>
              <w:left w:val="nil"/>
              <w:bottom w:val="single" w:sz="4" w:space="0" w:color="auto"/>
              <w:right w:val="single" w:sz="4" w:space="0" w:color="auto"/>
            </w:tcBorders>
            <w:shd w:val="clear" w:color="auto" w:fill="auto"/>
            <w:hideMark/>
          </w:tcPr>
          <w:p w14:paraId="5B2E2D15" w14:textId="77777777" w:rsidR="006E0D2D" w:rsidRPr="006E0D2D" w:rsidRDefault="006E0D2D" w:rsidP="006E0D2D">
            <w:pPr>
              <w:jc w:val="left"/>
              <w:rPr>
                <w:color w:val="000000"/>
                <w:sz w:val="22"/>
                <w:szCs w:val="22"/>
              </w:rPr>
            </w:pPr>
            <w:r w:rsidRPr="006E0D2D">
              <w:rPr>
                <w:color w:val="000000"/>
                <w:sz w:val="22"/>
                <w:szCs w:val="22"/>
              </w:rPr>
              <w:t>Where available, please provide details and examples of incident response plans that have been used on similar past projects, provide examples of where they have had to be used and the lessons learnt.</w:t>
            </w:r>
          </w:p>
        </w:tc>
        <w:tc>
          <w:tcPr>
            <w:tcW w:w="1800" w:type="dxa"/>
            <w:tcBorders>
              <w:top w:val="nil"/>
              <w:left w:val="nil"/>
              <w:bottom w:val="single" w:sz="4" w:space="0" w:color="auto"/>
              <w:right w:val="single" w:sz="8" w:space="0" w:color="auto"/>
            </w:tcBorders>
            <w:shd w:val="clear" w:color="auto" w:fill="auto"/>
            <w:noWrap/>
            <w:vAlign w:val="center"/>
            <w:hideMark/>
          </w:tcPr>
          <w:p w14:paraId="15845985" w14:textId="77777777" w:rsidR="006E0D2D" w:rsidRPr="006E0D2D" w:rsidRDefault="006E0D2D" w:rsidP="006E0D2D">
            <w:pPr>
              <w:jc w:val="center"/>
              <w:rPr>
                <w:color w:val="000000"/>
                <w:sz w:val="22"/>
                <w:szCs w:val="22"/>
              </w:rPr>
            </w:pPr>
            <w:r w:rsidRPr="006E0D2D">
              <w:rPr>
                <w:color w:val="000000"/>
                <w:sz w:val="22"/>
                <w:szCs w:val="22"/>
              </w:rPr>
              <w:t>3.50%</w:t>
            </w:r>
          </w:p>
        </w:tc>
      </w:tr>
      <w:tr w:rsidR="006E0D2D" w:rsidRPr="006E0D2D" w14:paraId="1F1BAE21" w14:textId="77777777" w:rsidTr="006E0D2D">
        <w:trPr>
          <w:trHeight w:val="5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706590"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5FF518C8" w14:textId="77777777" w:rsidR="006E0D2D" w:rsidRPr="006E0D2D" w:rsidRDefault="006E0D2D" w:rsidP="006E0D2D">
            <w:pPr>
              <w:jc w:val="left"/>
              <w:rPr>
                <w:color w:val="000000"/>
                <w:sz w:val="22"/>
                <w:szCs w:val="22"/>
              </w:rPr>
            </w:pPr>
            <w:r w:rsidRPr="006E0D2D">
              <w:rPr>
                <w:color w:val="000000"/>
                <w:sz w:val="22"/>
                <w:szCs w:val="22"/>
              </w:rPr>
              <w:t>Health and safety promotion</w:t>
            </w:r>
          </w:p>
        </w:tc>
        <w:tc>
          <w:tcPr>
            <w:tcW w:w="9401" w:type="dxa"/>
            <w:tcBorders>
              <w:top w:val="nil"/>
              <w:left w:val="nil"/>
              <w:bottom w:val="single" w:sz="4" w:space="0" w:color="auto"/>
              <w:right w:val="single" w:sz="4" w:space="0" w:color="auto"/>
            </w:tcBorders>
            <w:shd w:val="clear" w:color="auto" w:fill="auto"/>
            <w:hideMark/>
          </w:tcPr>
          <w:p w14:paraId="58C497D5" w14:textId="77777777" w:rsidR="006E0D2D" w:rsidRPr="006E0D2D" w:rsidRDefault="006E0D2D" w:rsidP="006E0D2D">
            <w:pPr>
              <w:jc w:val="left"/>
              <w:rPr>
                <w:color w:val="000000"/>
                <w:sz w:val="22"/>
                <w:szCs w:val="22"/>
              </w:rPr>
            </w:pPr>
            <w:r w:rsidRPr="006E0D2D">
              <w:rPr>
                <w:color w:val="000000"/>
                <w:sz w:val="22"/>
                <w:szCs w:val="22"/>
              </w:rPr>
              <w:t>Provide examples of health and safety promotion campaigns that have been used on similar past projects and detail any health and safety campaigns proposed for this project.</w:t>
            </w:r>
          </w:p>
        </w:tc>
        <w:tc>
          <w:tcPr>
            <w:tcW w:w="1800" w:type="dxa"/>
            <w:tcBorders>
              <w:top w:val="nil"/>
              <w:left w:val="nil"/>
              <w:bottom w:val="single" w:sz="4" w:space="0" w:color="auto"/>
              <w:right w:val="single" w:sz="8" w:space="0" w:color="auto"/>
            </w:tcBorders>
            <w:shd w:val="clear" w:color="auto" w:fill="auto"/>
            <w:noWrap/>
            <w:vAlign w:val="center"/>
            <w:hideMark/>
          </w:tcPr>
          <w:p w14:paraId="0901A4CB" w14:textId="77777777" w:rsidR="006E0D2D" w:rsidRPr="006E0D2D" w:rsidRDefault="006E0D2D" w:rsidP="006E0D2D">
            <w:pPr>
              <w:jc w:val="center"/>
              <w:rPr>
                <w:color w:val="000000"/>
                <w:sz w:val="22"/>
                <w:szCs w:val="22"/>
              </w:rPr>
            </w:pPr>
            <w:r w:rsidRPr="006E0D2D">
              <w:rPr>
                <w:color w:val="000000"/>
                <w:sz w:val="22"/>
                <w:szCs w:val="22"/>
              </w:rPr>
              <w:t>1.00%</w:t>
            </w:r>
          </w:p>
        </w:tc>
      </w:tr>
      <w:tr w:rsidR="006E0D2D" w:rsidRPr="006E0D2D" w14:paraId="1032F724" w14:textId="77777777" w:rsidTr="006E0D2D">
        <w:trPr>
          <w:trHeight w:val="80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F3EC2D"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FFFFFF" w:fill="FFFFFF"/>
            <w:vAlign w:val="center"/>
            <w:hideMark/>
          </w:tcPr>
          <w:p w14:paraId="3FB83910" w14:textId="77777777" w:rsidR="006E0D2D" w:rsidRPr="006E0D2D" w:rsidRDefault="006E0D2D" w:rsidP="006E0D2D">
            <w:pPr>
              <w:jc w:val="left"/>
              <w:rPr>
                <w:color w:val="000000"/>
                <w:sz w:val="22"/>
                <w:szCs w:val="22"/>
              </w:rPr>
            </w:pPr>
            <w:r w:rsidRPr="006E0D2D">
              <w:rPr>
                <w:color w:val="000000"/>
                <w:sz w:val="22"/>
                <w:szCs w:val="22"/>
              </w:rPr>
              <w:t>Ruling out forced or child labor</w:t>
            </w:r>
          </w:p>
        </w:tc>
        <w:tc>
          <w:tcPr>
            <w:tcW w:w="9401" w:type="dxa"/>
            <w:tcBorders>
              <w:top w:val="nil"/>
              <w:left w:val="nil"/>
              <w:bottom w:val="single" w:sz="4" w:space="0" w:color="auto"/>
              <w:right w:val="single" w:sz="4" w:space="0" w:color="auto"/>
            </w:tcBorders>
            <w:shd w:val="clear" w:color="auto" w:fill="auto"/>
            <w:hideMark/>
          </w:tcPr>
          <w:p w14:paraId="1971F5EE" w14:textId="77777777" w:rsidR="006E0D2D" w:rsidRPr="006E0D2D" w:rsidRDefault="006E0D2D" w:rsidP="006E0D2D">
            <w:pPr>
              <w:jc w:val="left"/>
              <w:rPr>
                <w:color w:val="000000"/>
                <w:sz w:val="22"/>
                <w:szCs w:val="22"/>
              </w:rPr>
            </w:pPr>
            <w:r w:rsidRPr="006E0D2D">
              <w:rPr>
                <w:color w:val="000000"/>
                <w:sz w:val="22"/>
                <w:szCs w:val="22"/>
              </w:rPr>
              <w:t>Detail your approach to managing forced or child labor risks through your supply chain, including the approach, reach and scope of independent traceability/verification audits. Include detail of key personnel who will be responsible for managing forced labor risks in the supply chain.</w:t>
            </w:r>
          </w:p>
        </w:tc>
        <w:tc>
          <w:tcPr>
            <w:tcW w:w="1800" w:type="dxa"/>
            <w:tcBorders>
              <w:top w:val="nil"/>
              <w:left w:val="nil"/>
              <w:bottom w:val="single" w:sz="4" w:space="0" w:color="auto"/>
              <w:right w:val="single" w:sz="8" w:space="0" w:color="auto"/>
            </w:tcBorders>
            <w:shd w:val="clear" w:color="auto" w:fill="auto"/>
            <w:noWrap/>
            <w:vAlign w:val="center"/>
            <w:hideMark/>
          </w:tcPr>
          <w:p w14:paraId="43F45A24" w14:textId="77777777" w:rsidR="006E0D2D" w:rsidRPr="006E0D2D" w:rsidRDefault="006E0D2D" w:rsidP="006E0D2D">
            <w:pPr>
              <w:jc w:val="center"/>
              <w:rPr>
                <w:color w:val="000000"/>
                <w:sz w:val="22"/>
                <w:szCs w:val="22"/>
              </w:rPr>
            </w:pPr>
            <w:r w:rsidRPr="006E0D2D">
              <w:rPr>
                <w:color w:val="000000"/>
                <w:sz w:val="22"/>
                <w:szCs w:val="22"/>
              </w:rPr>
              <w:t>2.00%</w:t>
            </w:r>
          </w:p>
        </w:tc>
      </w:tr>
      <w:tr w:rsidR="006E0D2D" w:rsidRPr="006E0D2D" w14:paraId="19DF5F2F" w14:textId="77777777" w:rsidTr="006E0D2D">
        <w:trPr>
          <w:trHeight w:val="276"/>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0E3FCE50" w14:textId="77777777" w:rsidR="006E0D2D" w:rsidRPr="006E0D2D" w:rsidRDefault="006E0D2D" w:rsidP="006E0D2D">
            <w:pPr>
              <w:jc w:val="center"/>
              <w:rPr>
                <w:b/>
                <w:bCs/>
                <w:color w:val="000000"/>
                <w:sz w:val="22"/>
                <w:szCs w:val="22"/>
              </w:rPr>
            </w:pPr>
            <w:r w:rsidRPr="006E0D2D">
              <w:rPr>
                <w:b/>
                <w:bCs/>
                <w:color w:val="000000"/>
                <w:sz w:val="22"/>
                <w:szCs w:val="22"/>
              </w:rPr>
              <w:t>F</w:t>
            </w:r>
          </w:p>
        </w:tc>
        <w:tc>
          <w:tcPr>
            <w:tcW w:w="11597" w:type="dxa"/>
            <w:gridSpan w:val="2"/>
            <w:tcBorders>
              <w:top w:val="single" w:sz="4" w:space="0" w:color="auto"/>
              <w:left w:val="nil"/>
              <w:bottom w:val="single" w:sz="4" w:space="0" w:color="auto"/>
              <w:right w:val="single" w:sz="4" w:space="0" w:color="auto"/>
            </w:tcBorders>
            <w:shd w:val="clear" w:color="FFFFFF" w:fill="D9D9D9"/>
            <w:vAlign w:val="center"/>
            <w:hideMark/>
          </w:tcPr>
          <w:p w14:paraId="40DA8950" w14:textId="77777777" w:rsidR="006E0D2D" w:rsidRPr="006E0D2D" w:rsidRDefault="006E0D2D" w:rsidP="006E0D2D">
            <w:pPr>
              <w:jc w:val="left"/>
              <w:rPr>
                <w:b/>
                <w:bCs/>
                <w:color w:val="000000"/>
                <w:sz w:val="22"/>
                <w:szCs w:val="22"/>
              </w:rPr>
            </w:pPr>
            <w:r w:rsidRPr="006E0D2D">
              <w:rPr>
                <w:b/>
                <w:bCs/>
                <w:color w:val="000000"/>
                <w:sz w:val="22"/>
                <w:szCs w:val="22"/>
              </w:rPr>
              <w:t>Sustainable Procurement (Human, Social, Economic and Environmental)</w:t>
            </w:r>
          </w:p>
        </w:tc>
        <w:tc>
          <w:tcPr>
            <w:tcW w:w="1800" w:type="dxa"/>
            <w:tcBorders>
              <w:top w:val="nil"/>
              <w:left w:val="nil"/>
              <w:bottom w:val="single" w:sz="4" w:space="0" w:color="auto"/>
              <w:right w:val="single" w:sz="8" w:space="0" w:color="auto"/>
            </w:tcBorders>
            <w:shd w:val="clear" w:color="FFFFFF" w:fill="D9D9D9"/>
            <w:vAlign w:val="center"/>
            <w:hideMark/>
          </w:tcPr>
          <w:p w14:paraId="1AD28906" w14:textId="77777777" w:rsidR="006E0D2D" w:rsidRPr="006E0D2D" w:rsidRDefault="006E0D2D" w:rsidP="006E0D2D">
            <w:pPr>
              <w:jc w:val="center"/>
              <w:rPr>
                <w:b/>
                <w:bCs/>
                <w:color w:val="000000"/>
                <w:sz w:val="22"/>
                <w:szCs w:val="22"/>
              </w:rPr>
            </w:pPr>
            <w:r w:rsidRPr="006E0D2D">
              <w:rPr>
                <w:b/>
                <w:bCs/>
                <w:color w:val="000000"/>
                <w:sz w:val="22"/>
                <w:szCs w:val="22"/>
              </w:rPr>
              <w:t>10%</w:t>
            </w:r>
          </w:p>
        </w:tc>
      </w:tr>
      <w:tr w:rsidR="006E0D2D" w:rsidRPr="006E0D2D" w14:paraId="53A8AAC0" w14:textId="77777777" w:rsidTr="006E0D2D">
        <w:trPr>
          <w:trHeight w:val="152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5343CD"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4" w:space="0" w:color="auto"/>
              <w:right w:val="single" w:sz="4" w:space="0" w:color="auto"/>
            </w:tcBorders>
            <w:shd w:val="clear" w:color="auto" w:fill="auto"/>
            <w:vAlign w:val="center"/>
            <w:hideMark/>
          </w:tcPr>
          <w:p w14:paraId="7A5CCC03" w14:textId="77777777" w:rsidR="006E0D2D" w:rsidRPr="006E0D2D" w:rsidRDefault="006E0D2D" w:rsidP="006E0D2D">
            <w:pPr>
              <w:jc w:val="left"/>
              <w:rPr>
                <w:color w:val="000000"/>
                <w:sz w:val="22"/>
                <w:szCs w:val="22"/>
              </w:rPr>
            </w:pPr>
            <w:r w:rsidRPr="006E0D2D">
              <w:rPr>
                <w:color w:val="000000"/>
                <w:sz w:val="22"/>
                <w:szCs w:val="22"/>
              </w:rPr>
              <w:t>Technical capability / past experience of the bidder</w:t>
            </w:r>
          </w:p>
        </w:tc>
        <w:tc>
          <w:tcPr>
            <w:tcW w:w="9401" w:type="dxa"/>
            <w:tcBorders>
              <w:top w:val="nil"/>
              <w:left w:val="nil"/>
              <w:bottom w:val="single" w:sz="4" w:space="0" w:color="auto"/>
              <w:right w:val="single" w:sz="4" w:space="0" w:color="auto"/>
            </w:tcBorders>
            <w:shd w:val="clear" w:color="auto" w:fill="auto"/>
            <w:hideMark/>
          </w:tcPr>
          <w:p w14:paraId="550B864D" w14:textId="77777777" w:rsidR="006E0D2D" w:rsidRPr="006E0D2D" w:rsidRDefault="006E0D2D" w:rsidP="006E0D2D">
            <w:pPr>
              <w:jc w:val="left"/>
              <w:rPr>
                <w:color w:val="000000"/>
                <w:sz w:val="22"/>
                <w:szCs w:val="22"/>
              </w:rPr>
            </w:pPr>
            <w:r w:rsidRPr="006E0D2D">
              <w:rPr>
                <w:color w:val="000000"/>
                <w:sz w:val="22"/>
                <w:szCs w:val="22"/>
              </w:rPr>
              <w:t>Provide verification of sufficient experience in sustainable facility construction Provide comprehensive information verifying their experience, with credible references in the following fields: - Use of building materials produced in a socially responsible manner (e.g.: certified sustainable timber, reconstituted concrete) - Energy efficient construction in accordance with internationally recognized environmentally sustainable standards and that the construction/s has been independently audited and accredited to that standard.</w:t>
            </w:r>
          </w:p>
        </w:tc>
        <w:tc>
          <w:tcPr>
            <w:tcW w:w="1800" w:type="dxa"/>
            <w:tcBorders>
              <w:top w:val="nil"/>
              <w:left w:val="nil"/>
              <w:bottom w:val="single" w:sz="4" w:space="0" w:color="auto"/>
              <w:right w:val="single" w:sz="8" w:space="0" w:color="auto"/>
            </w:tcBorders>
            <w:shd w:val="clear" w:color="auto" w:fill="auto"/>
            <w:vAlign w:val="center"/>
            <w:hideMark/>
          </w:tcPr>
          <w:p w14:paraId="362C1183" w14:textId="77777777" w:rsidR="006E0D2D" w:rsidRPr="006E0D2D" w:rsidRDefault="006E0D2D" w:rsidP="006E0D2D">
            <w:pPr>
              <w:jc w:val="center"/>
              <w:rPr>
                <w:color w:val="000000"/>
                <w:sz w:val="22"/>
                <w:szCs w:val="22"/>
              </w:rPr>
            </w:pPr>
            <w:r w:rsidRPr="006E0D2D">
              <w:rPr>
                <w:color w:val="000000"/>
                <w:sz w:val="22"/>
                <w:szCs w:val="22"/>
              </w:rPr>
              <w:t>5.00%</w:t>
            </w:r>
          </w:p>
        </w:tc>
      </w:tr>
      <w:tr w:rsidR="006E0D2D" w:rsidRPr="006E0D2D" w14:paraId="5956C4F0" w14:textId="77777777" w:rsidTr="006E0D2D">
        <w:trPr>
          <w:trHeight w:val="26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8AB71A1" w14:textId="77777777" w:rsidR="006E0D2D" w:rsidRPr="006E0D2D" w:rsidRDefault="006E0D2D" w:rsidP="006E0D2D">
            <w:pPr>
              <w:jc w:val="center"/>
              <w:rPr>
                <w:color w:val="000000"/>
                <w:sz w:val="22"/>
                <w:szCs w:val="22"/>
              </w:rPr>
            </w:pPr>
            <w:r w:rsidRPr="006E0D2D">
              <w:rPr>
                <w:color w:val="000000"/>
                <w:sz w:val="22"/>
                <w:szCs w:val="22"/>
              </w:rPr>
              <w:t> </w:t>
            </w:r>
          </w:p>
        </w:tc>
        <w:tc>
          <w:tcPr>
            <w:tcW w:w="2196" w:type="dxa"/>
            <w:tcBorders>
              <w:top w:val="nil"/>
              <w:left w:val="nil"/>
              <w:bottom w:val="single" w:sz="8" w:space="0" w:color="auto"/>
              <w:right w:val="single" w:sz="4" w:space="0" w:color="auto"/>
            </w:tcBorders>
            <w:shd w:val="clear" w:color="auto" w:fill="auto"/>
            <w:vAlign w:val="center"/>
            <w:hideMark/>
          </w:tcPr>
          <w:p w14:paraId="3432D3DA" w14:textId="77777777" w:rsidR="006E0D2D" w:rsidRPr="006E0D2D" w:rsidRDefault="006E0D2D" w:rsidP="006E0D2D">
            <w:pPr>
              <w:jc w:val="left"/>
              <w:rPr>
                <w:color w:val="000000"/>
                <w:sz w:val="22"/>
                <w:szCs w:val="22"/>
              </w:rPr>
            </w:pPr>
            <w:r w:rsidRPr="006E0D2D">
              <w:rPr>
                <w:color w:val="000000"/>
                <w:sz w:val="22"/>
                <w:szCs w:val="22"/>
              </w:rPr>
              <w:t>Sustainably sourced materials</w:t>
            </w:r>
          </w:p>
        </w:tc>
        <w:tc>
          <w:tcPr>
            <w:tcW w:w="9401" w:type="dxa"/>
            <w:tcBorders>
              <w:top w:val="nil"/>
              <w:left w:val="nil"/>
              <w:bottom w:val="single" w:sz="8" w:space="0" w:color="auto"/>
              <w:right w:val="single" w:sz="4" w:space="0" w:color="auto"/>
            </w:tcBorders>
            <w:shd w:val="clear" w:color="auto" w:fill="auto"/>
            <w:hideMark/>
          </w:tcPr>
          <w:p w14:paraId="1CF62C09" w14:textId="77777777" w:rsidR="006E0D2D" w:rsidRPr="006E0D2D" w:rsidRDefault="006E0D2D" w:rsidP="006E0D2D">
            <w:pPr>
              <w:jc w:val="left"/>
              <w:rPr>
                <w:color w:val="000000"/>
                <w:sz w:val="22"/>
                <w:szCs w:val="22"/>
              </w:rPr>
            </w:pPr>
            <w:r w:rsidRPr="006E0D2D">
              <w:rPr>
                <w:color w:val="000000"/>
                <w:sz w:val="22"/>
                <w:szCs w:val="22"/>
              </w:rPr>
              <w:t>It is encouraged to procure local, sustainably sourced materials to be used in the works. Confirm as a dollar cost percentage of total construction value for materials procurement.</w:t>
            </w:r>
          </w:p>
        </w:tc>
        <w:tc>
          <w:tcPr>
            <w:tcW w:w="1800" w:type="dxa"/>
            <w:tcBorders>
              <w:top w:val="nil"/>
              <w:left w:val="nil"/>
              <w:bottom w:val="single" w:sz="8" w:space="0" w:color="auto"/>
              <w:right w:val="single" w:sz="8" w:space="0" w:color="auto"/>
            </w:tcBorders>
            <w:shd w:val="clear" w:color="auto" w:fill="auto"/>
            <w:vAlign w:val="center"/>
            <w:hideMark/>
          </w:tcPr>
          <w:p w14:paraId="2B0426F1" w14:textId="77777777" w:rsidR="006E0D2D" w:rsidRPr="006E0D2D" w:rsidRDefault="006E0D2D" w:rsidP="006E0D2D">
            <w:pPr>
              <w:jc w:val="center"/>
              <w:rPr>
                <w:color w:val="000000"/>
                <w:sz w:val="22"/>
                <w:szCs w:val="22"/>
              </w:rPr>
            </w:pPr>
            <w:r w:rsidRPr="006E0D2D">
              <w:rPr>
                <w:color w:val="000000"/>
                <w:sz w:val="22"/>
                <w:szCs w:val="22"/>
              </w:rPr>
              <w:t>5.00%</w:t>
            </w:r>
          </w:p>
        </w:tc>
      </w:tr>
    </w:tbl>
    <w:p w14:paraId="0988EEF8" w14:textId="7BAEB9CB" w:rsidR="006E0D2D" w:rsidRDefault="006E0D2D" w:rsidP="006E0D2D">
      <w:pPr>
        <w:pStyle w:val="ListParagraph"/>
        <w:spacing w:after="200"/>
        <w:rPr>
          <w:b/>
        </w:rPr>
      </w:pPr>
    </w:p>
    <w:p w14:paraId="791A9914" w14:textId="77777777" w:rsidR="006E0D2D" w:rsidRDefault="006E0D2D" w:rsidP="006E0D2D">
      <w:pPr>
        <w:pStyle w:val="ListParagraph"/>
        <w:spacing w:after="200"/>
        <w:rPr>
          <w:b/>
        </w:rPr>
      </w:pPr>
    </w:p>
    <w:p w14:paraId="495CBA13" w14:textId="77777777" w:rsidR="00BA0378" w:rsidRPr="00E80723" w:rsidRDefault="00BA0378" w:rsidP="00F20AF4">
      <w:pPr>
        <w:ind w:left="1440" w:hanging="720"/>
        <w:jc w:val="left"/>
        <w:rPr>
          <w:b/>
          <w:color w:val="000000" w:themeColor="text1"/>
        </w:rPr>
        <w:sectPr w:rsidR="00BA0378" w:rsidRPr="00E80723" w:rsidSect="009040CA">
          <w:headerReference w:type="even" r:id="rId50"/>
          <w:headerReference w:type="default" r:id="rId51"/>
          <w:headerReference w:type="first" r:id="rId52"/>
          <w:footnotePr>
            <w:numRestart w:val="eachSect"/>
          </w:footnotePr>
          <w:endnotePr>
            <w:numFmt w:val="decimal"/>
          </w:endnotePr>
          <w:type w:val="continuous"/>
          <w:pgSz w:w="15840" w:h="12240" w:orient="landscape"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383B05" w:rsidRPr="00E80723" w14:paraId="147B36BF" w14:textId="77777777">
        <w:trPr>
          <w:trHeight w:val="1100"/>
        </w:trPr>
        <w:tc>
          <w:tcPr>
            <w:tcW w:w="9198" w:type="dxa"/>
            <w:vAlign w:val="center"/>
          </w:tcPr>
          <w:p w14:paraId="0720E844" w14:textId="77777777" w:rsidR="006309F7" w:rsidRPr="00E80723" w:rsidRDefault="006309F7" w:rsidP="00F20AF4">
            <w:pPr>
              <w:pStyle w:val="Sub-Heading2"/>
              <w:spacing w:before="241" w:after="160"/>
            </w:pPr>
            <w:bookmarkStart w:id="704" w:name="_Toc438266927"/>
            <w:bookmarkStart w:id="705" w:name="_Toc438267901"/>
            <w:bookmarkStart w:id="706" w:name="_Toc438366667"/>
            <w:bookmarkStart w:id="707" w:name="_Toc101929325"/>
            <w:bookmarkStart w:id="708" w:name="_Toc334686527"/>
            <w:bookmarkStart w:id="709" w:name="_Toc442436515"/>
            <w:bookmarkStart w:id="710" w:name="_Toc454790784"/>
            <w:bookmarkStart w:id="711" w:name="_Toc13644854"/>
            <w:bookmarkStart w:id="712" w:name="_Toc135318768"/>
            <w:r w:rsidRPr="00E80723">
              <w:lastRenderedPageBreak/>
              <w:t>Section IV</w:t>
            </w:r>
            <w:r w:rsidR="00F723B8" w:rsidRPr="00E80723">
              <w:t xml:space="preserve"> - </w:t>
            </w:r>
            <w:r w:rsidR="00F25823" w:rsidRPr="00E80723">
              <w:t>Bid</w:t>
            </w:r>
            <w:r w:rsidRPr="00E80723">
              <w:t>ding Forms</w:t>
            </w:r>
            <w:bookmarkEnd w:id="704"/>
            <w:bookmarkEnd w:id="705"/>
            <w:bookmarkEnd w:id="706"/>
            <w:bookmarkEnd w:id="707"/>
            <w:bookmarkEnd w:id="708"/>
            <w:bookmarkEnd w:id="709"/>
            <w:bookmarkEnd w:id="710"/>
            <w:bookmarkEnd w:id="711"/>
            <w:bookmarkEnd w:id="712"/>
          </w:p>
        </w:tc>
      </w:tr>
    </w:tbl>
    <w:p w14:paraId="55F00026" w14:textId="77777777" w:rsidR="006309F7" w:rsidRPr="00E80723" w:rsidRDefault="006309F7" w:rsidP="00F20AF4">
      <w:pPr>
        <w:jc w:val="left"/>
        <w:rPr>
          <w:color w:val="000000" w:themeColor="text1"/>
          <w:sz w:val="28"/>
          <w:u w:val="single"/>
        </w:rPr>
      </w:pPr>
    </w:p>
    <w:p w14:paraId="73428592" w14:textId="77777777" w:rsidR="006309F7" w:rsidRPr="00E80723" w:rsidRDefault="006309F7" w:rsidP="00F20AF4">
      <w:pPr>
        <w:pStyle w:val="Subtitle2"/>
      </w:pPr>
      <w:r w:rsidRPr="00E80723">
        <w:t>Table of Forms</w:t>
      </w:r>
    </w:p>
    <w:p w14:paraId="5A0B3516" w14:textId="77777777" w:rsidR="00460882" w:rsidRPr="00E80723" w:rsidRDefault="00460882" w:rsidP="00F20AF4">
      <w:pPr>
        <w:pStyle w:val="Subtitle2"/>
      </w:pPr>
    </w:p>
    <w:p w14:paraId="6BBAB943" w14:textId="4BC6A771" w:rsidR="00941BE7" w:rsidRDefault="00771587">
      <w:pPr>
        <w:pStyle w:val="TOC1"/>
        <w:rPr>
          <w:rFonts w:asciiTheme="minorHAnsi" w:eastAsiaTheme="minorEastAsia" w:hAnsiTheme="minorHAnsi" w:cstheme="minorBidi"/>
          <w:b w:val="0"/>
          <w:noProof/>
          <w:sz w:val="22"/>
          <w:szCs w:val="22"/>
        </w:rPr>
      </w:pPr>
      <w:r w:rsidRPr="00E80723">
        <w:rPr>
          <w:color w:val="000000" w:themeColor="text1"/>
          <w:sz w:val="28"/>
        </w:rPr>
        <w:fldChar w:fldCharType="begin"/>
      </w:r>
      <w:r w:rsidR="00E15F2D" w:rsidRPr="00E80723">
        <w:rPr>
          <w:color w:val="000000" w:themeColor="text1"/>
        </w:rPr>
        <w:instrText xml:space="preserve"> TOC \h \z \t "Section V. Header,1,Section V. Heading 2,2" </w:instrText>
      </w:r>
      <w:r w:rsidRPr="00E80723">
        <w:rPr>
          <w:color w:val="000000" w:themeColor="text1"/>
          <w:sz w:val="28"/>
        </w:rPr>
        <w:fldChar w:fldCharType="separate"/>
      </w:r>
      <w:hyperlink w:anchor="_Toc221045380" w:history="1">
        <w:r w:rsidR="00941BE7" w:rsidRPr="0007624B">
          <w:rPr>
            <w:rStyle w:val="Hyperlink"/>
            <w:noProof/>
          </w:rPr>
          <w:t>Letter of Bid- Technical Part</w:t>
        </w:r>
        <w:r w:rsidR="00941BE7">
          <w:rPr>
            <w:noProof/>
            <w:webHidden/>
          </w:rPr>
          <w:tab/>
        </w:r>
        <w:r w:rsidR="00941BE7">
          <w:rPr>
            <w:noProof/>
            <w:webHidden/>
          </w:rPr>
          <w:fldChar w:fldCharType="begin"/>
        </w:r>
        <w:r w:rsidR="00941BE7">
          <w:rPr>
            <w:noProof/>
            <w:webHidden/>
          </w:rPr>
          <w:instrText xml:space="preserve"> PAGEREF _Toc221045380 \h </w:instrText>
        </w:r>
        <w:r w:rsidR="00941BE7">
          <w:rPr>
            <w:noProof/>
            <w:webHidden/>
          </w:rPr>
        </w:r>
        <w:r w:rsidR="00941BE7">
          <w:rPr>
            <w:noProof/>
            <w:webHidden/>
          </w:rPr>
          <w:fldChar w:fldCharType="separate"/>
        </w:r>
        <w:r w:rsidR="00941BE7">
          <w:rPr>
            <w:noProof/>
            <w:webHidden/>
          </w:rPr>
          <w:t>69</w:t>
        </w:r>
        <w:r w:rsidR="00941BE7">
          <w:rPr>
            <w:noProof/>
            <w:webHidden/>
          </w:rPr>
          <w:fldChar w:fldCharType="end"/>
        </w:r>
      </w:hyperlink>
    </w:p>
    <w:p w14:paraId="756238DF" w14:textId="24C18AEF" w:rsidR="00941BE7" w:rsidRDefault="003C1D7D">
      <w:pPr>
        <w:pStyle w:val="TOC1"/>
        <w:rPr>
          <w:rFonts w:asciiTheme="minorHAnsi" w:eastAsiaTheme="minorEastAsia" w:hAnsiTheme="minorHAnsi" w:cstheme="minorBidi"/>
          <w:b w:val="0"/>
          <w:noProof/>
          <w:sz w:val="22"/>
          <w:szCs w:val="22"/>
        </w:rPr>
      </w:pPr>
      <w:hyperlink w:anchor="_Toc221045381" w:history="1">
        <w:r w:rsidR="00941BE7" w:rsidRPr="0007624B">
          <w:rPr>
            <w:rStyle w:val="Hyperlink"/>
            <w:noProof/>
          </w:rPr>
          <w:t>Appendix to Technical Part of Bid</w:t>
        </w:r>
        <w:r w:rsidR="00941BE7">
          <w:rPr>
            <w:noProof/>
            <w:webHidden/>
          </w:rPr>
          <w:tab/>
        </w:r>
        <w:r w:rsidR="00941BE7">
          <w:rPr>
            <w:noProof/>
            <w:webHidden/>
          </w:rPr>
          <w:fldChar w:fldCharType="begin"/>
        </w:r>
        <w:r w:rsidR="00941BE7">
          <w:rPr>
            <w:noProof/>
            <w:webHidden/>
          </w:rPr>
          <w:instrText xml:space="preserve"> PAGEREF _Toc221045381 \h </w:instrText>
        </w:r>
        <w:r w:rsidR="00941BE7">
          <w:rPr>
            <w:noProof/>
            <w:webHidden/>
          </w:rPr>
        </w:r>
        <w:r w:rsidR="00941BE7">
          <w:rPr>
            <w:noProof/>
            <w:webHidden/>
          </w:rPr>
          <w:fldChar w:fldCharType="separate"/>
        </w:r>
        <w:r w:rsidR="00941BE7">
          <w:rPr>
            <w:noProof/>
            <w:webHidden/>
          </w:rPr>
          <w:t>72</w:t>
        </w:r>
        <w:r w:rsidR="00941BE7">
          <w:rPr>
            <w:noProof/>
            <w:webHidden/>
          </w:rPr>
          <w:fldChar w:fldCharType="end"/>
        </w:r>
      </w:hyperlink>
    </w:p>
    <w:p w14:paraId="542CB4D4" w14:textId="300963C1" w:rsidR="00941BE7" w:rsidRDefault="003C1D7D">
      <w:pPr>
        <w:pStyle w:val="TOC1"/>
        <w:rPr>
          <w:rFonts w:asciiTheme="minorHAnsi" w:eastAsiaTheme="minorEastAsia" w:hAnsiTheme="minorHAnsi" w:cstheme="minorBidi"/>
          <w:b w:val="0"/>
          <w:noProof/>
          <w:sz w:val="22"/>
          <w:szCs w:val="22"/>
        </w:rPr>
      </w:pPr>
      <w:hyperlink w:anchor="_Toc221045382" w:history="1">
        <w:r w:rsidR="00941BE7" w:rsidRPr="0007624B">
          <w:rPr>
            <w:rStyle w:val="Hyperlink"/>
            <w:noProof/>
          </w:rPr>
          <w:t>Technical Proposal</w:t>
        </w:r>
        <w:r w:rsidR="00941BE7">
          <w:rPr>
            <w:noProof/>
            <w:webHidden/>
          </w:rPr>
          <w:tab/>
        </w:r>
        <w:r w:rsidR="00941BE7">
          <w:rPr>
            <w:noProof/>
            <w:webHidden/>
          </w:rPr>
          <w:fldChar w:fldCharType="begin"/>
        </w:r>
        <w:r w:rsidR="00941BE7">
          <w:rPr>
            <w:noProof/>
            <w:webHidden/>
          </w:rPr>
          <w:instrText xml:space="preserve"> PAGEREF _Toc221045382 \h </w:instrText>
        </w:r>
        <w:r w:rsidR="00941BE7">
          <w:rPr>
            <w:noProof/>
            <w:webHidden/>
          </w:rPr>
        </w:r>
        <w:r w:rsidR="00941BE7">
          <w:rPr>
            <w:noProof/>
            <w:webHidden/>
          </w:rPr>
          <w:fldChar w:fldCharType="separate"/>
        </w:r>
        <w:r w:rsidR="00941BE7">
          <w:rPr>
            <w:noProof/>
            <w:webHidden/>
          </w:rPr>
          <w:t>73</w:t>
        </w:r>
        <w:r w:rsidR="00941BE7">
          <w:rPr>
            <w:noProof/>
            <w:webHidden/>
          </w:rPr>
          <w:fldChar w:fldCharType="end"/>
        </w:r>
      </w:hyperlink>
    </w:p>
    <w:p w14:paraId="5221FF8F" w14:textId="760046F6" w:rsidR="00941BE7" w:rsidRDefault="003C1D7D">
      <w:pPr>
        <w:pStyle w:val="TOC2"/>
        <w:rPr>
          <w:rFonts w:asciiTheme="minorHAnsi" w:eastAsiaTheme="minorEastAsia" w:hAnsiTheme="minorHAnsi" w:cstheme="minorBidi"/>
          <w:noProof/>
          <w:sz w:val="22"/>
          <w:szCs w:val="22"/>
        </w:rPr>
      </w:pPr>
      <w:hyperlink w:anchor="_Toc221045383" w:history="1">
        <w:r w:rsidR="00941BE7" w:rsidRPr="0007624B">
          <w:rPr>
            <w:rStyle w:val="Hyperlink"/>
            <w:noProof/>
          </w:rPr>
          <w:t>Site Organization</w:t>
        </w:r>
        <w:r w:rsidR="00941BE7">
          <w:rPr>
            <w:noProof/>
            <w:webHidden/>
          </w:rPr>
          <w:tab/>
        </w:r>
        <w:r w:rsidR="00941BE7">
          <w:rPr>
            <w:noProof/>
            <w:webHidden/>
          </w:rPr>
          <w:fldChar w:fldCharType="begin"/>
        </w:r>
        <w:r w:rsidR="00941BE7">
          <w:rPr>
            <w:noProof/>
            <w:webHidden/>
          </w:rPr>
          <w:instrText xml:space="preserve"> PAGEREF _Toc221045383 \h </w:instrText>
        </w:r>
        <w:r w:rsidR="00941BE7">
          <w:rPr>
            <w:noProof/>
            <w:webHidden/>
          </w:rPr>
        </w:r>
        <w:r w:rsidR="00941BE7">
          <w:rPr>
            <w:noProof/>
            <w:webHidden/>
          </w:rPr>
          <w:fldChar w:fldCharType="separate"/>
        </w:r>
        <w:r w:rsidR="00941BE7">
          <w:rPr>
            <w:noProof/>
            <w:webHidden/>
          </w:rPr>
          <w:t>74</w:t>
        </w:r>
        <w:r w:rsidR="00941BE7">
          <w:rPr>
            <w:noProof/>
            <w:webHidden/>
          </w:rPr>
          <w:fldChar w:fldCharType="end"/>
        </w:r>
      </w:hyperlink>
    </w:p>
    <w:p w14:paraId="7D55E2EB" w14:textId="7E4226C5" w:rsidR="00941BE7" w:rsidRDefault="003C1D7D">
      <w:pPr>
        <w:pStyle w:val="TOC2"/>
        <w:rPr>
          <w:rFonts w:asciiTheme="minorHAnsi" w:eastAsiaTheme="minorEastAsia" w:hAnsiTheme="minorHAnsi" w:cstheme="minorBidi"/>
          <w:noProof/>
          <w:sz w:val="22"/>
          <w:szCs w:val="22"/>
        </w:rPr>
      </w:pPr>
      <w:hyperlink w:anchor="_Toc221045384" w:history="1">
        <w:r w:rsidR="00941BE7" w:rsidRPr="0007624B">
          <w:rPr>
            <w:rStyle w:val="Hyperlink"/>
            <w:noProof/>
          </w:rPr>
          <w:t>Method Statement</w:t>
        </w:r>
        <w:r w:rsidR="00941BE7">
          <w:rPr>
            <w:noProof/>
            <w:webHidden/>
          </w:rPr>
          <w:tab/>
        </w:r>
        <w:r w:rsidR="00941BE7">
          <w:rPr>
            <w:noProof/>
            <w:webHidden/>
          </w:rPr>
          <w:fldChar w:fldCharType="begin"/>
        </w:r>
        <w:r w:rsidR="00941BE7">
          <w:rPr>
            <w:noProof/>
            <w:webHidden/>
          </w:rPr>
          <w:instrText xml:space="preserve"> PAGEREF _Toc221045384 \h </w:instrText>
        </w:r>
        <w:r w:rsidR="00941BE7">
          <w:rPr>
            <w:noProof/>
            <w:webHidden/>
          </w:rPr>
        </w:r>
        <w:r w:rsidR="00941BE7">
          <w:rPr>
            <w:noProof/>
            <w:webHidden/>
          </w:rPr>
          <w:fldChar w:fldCharType="separate"/>
        </w:r>
        <w:r w:rsidR="00941BE7">
          <w:rPr>
            <w:noProof/>
            <w:webHidden/>
          </w:rPr>
          <w:t>75</w:t>
        </w:r>
        <w:r w:rsidR="00941BE7">
          <w:rPr>
            <w:noProof/>
            <w:webHidden/>
          </w:rPr>
          <w:fldChar w:fldCharType="end"/>
        </w:r>
      </w:hyperlink>
    </w:p>
    <w:p w14:paraId="62EF46A2" w14:textId="02D2DB0F" w:rsidR="00941BE7" w:rsidRDefault="003C1D7D">
      <w:pPr>
        <w:pStyle w:val="TOC2"/>
        <w:rPr>
          <w:rFonts w:asciiTheme="minorHAnsi" w:eastAsiaTheme="minorEastAsia" w:hAnsiTheme="minorHAnsi" w:cstheme="minorBidi"/>
          <w:noProof/>
          <w:sz w:val="22"/>
          <w:szCs w:val="22"/>
        </w:rPr>
      </w:pPr>
      <w:hyperlink w:anchor="_Toc221045385" w:history="1">
        <w:r w:rsidR="00941BE7" w:rsidRPr="0007624B">
          <w:rPr>
            <w:rStyle w:val="Hyperlink"/>
            <w:noProof/>
          </w:rPr>
          <w:t>Sustainable Procurement Proposal</w:t>
        </w:r>
        <w:r w:rsidR="00941BE7">
          <w:rPr>
            <w:noProof/>
            <w:webHidden/>
          </w:rPr>
          <w:tab/>
        </w:r>
        <w:r w:rsidR="00941BE7">
          <w:rPr>
            <w:noProof/>
            <w:webHidden/>
          </w:rPr>
          <w:fldChar w:fldCharType="begin"/>
        </w:r>
        <w:r w:rsidR="00941BE7">
          <w:rPr>
            <w:noProof/>
            <w:webHidden/>
          </w:rPr>
          <w:instrText xml:space="preserve"> PAGEREF _Toc221045385 \h </w:instrText>
        </w:r>
        <w:r w:rsidR="00941BE7">
          <w:rPr>
            <w:noProof/>
            <w:webHidden/>
          </w:rPr>
        </w:r>
        <w:r w:rsidR="00941BE7">
          <w:rPr>
            <w:noProof/>
            <w:webHidden/>
          </w:rPr>
          <w:fldChar w:fldCharType="separate"/>
        </w:r>
        <w:r w:rsidR="00941BE7">
          <w:rPr>
            <w:noProof/>
            <w:webHidden/>
          </w:rPr>
          <w:t>76</w:t>
        </w:r>
        <w:r w:rsidR="00941BE7">
          <w:rPr>
            <w:noProof/>
            <w:webHidden/>
          </w:rPr>
          <w:fldChar w:fldCharType="end"/>
        </w:r>
      </w:hyperlink>
    </w:p>
    <w:p w14:paraId="10759909" w14:textId="56DD1B4D" w:rsidR="00941BE7" w:rsidRDefault="003C1D7D">
      <w:pPr>
        <w:pStyle w:val="TOC2"/>
        <w:rPr>
          <w:rFonts w:asciiTheme="minorHAnsi" w:eastAsiaTheme="minorEastAsia" w:hAnsiTheme="minorHAnsi" w:cstheme="minorBidi"/>
          <w:noProof/>
          <w:sz w:val="22"/>
          <w:szCs w:val="22"/>
        </w:rPr>
      </w:pPr>
      <w:hyperlink w:anchor="_Toc221045386" w:history="1">
        <w:r w:rsidR="00941BE7" w:rsidRPr="0007624B">
          <w:rPr>
            <w:rStyle w:val="Hyperlink"/>
            <w:noProof/>
          </w:rPr>
          <w:t>Mobilization Schedule</w:t>
        </w:r>
        <w:r w:rsidR="00941BE7">
          <w:rPr>
            <w:noProof/>
            <w:webHidden/>
          </w:rPr>
          <w:tab/>
        </w:r>
        <w:r w:rsidR="00941BE7">
          <w:rPr>
            <w:noProof/>
            <w:webHidden/>
          </w:rPr>
          <w:fldChar w:fldCharType="begin"/>
        </w:r>
        <w:r w:rsidR="00941BE7">
          <w:rPr>
            <w:noProof/>
            <w:webHidden/>
          </w:rPr>
          <w:instrText xml:space="preserve"> PAGEREF _Toc221045386 \h </w:instrText>
        </w:r>
        <w:r w:rsidR="00941BE7">
          <w:rPr>
            <w:noProof/>
            <w:webHidden/>
          </w:rPr>
        </w:r>
        <w:r w:rsidR="00941BE7">
          <w:rPr>
            <w:noProof/>
            <w:webHidden/>
          </w:rPr>
          <w:fldChar w:fldCharType="separate"/>
        </w:r>
        <w:r w:rsidR="00941BE7">
          <w:rPr>
            <w:noProof/>
            <w:webHidden/>
          </w:rPr>
          <w:t>77</w:t>
        </w:r>
        <w:r w:rsidR="00941BE7">
          <w:rPr>
            <w:noProof/>
            <w:webHidden/>
          </w:rPr>
          <w:fldChar w:fldCharType="end"/>
        </w:r>
      </w:hyperlink>
    </w:p>
    <w:p w14:paraId="0A7C9C21" w14:textId="2060837A" w:rsidR="00941BE7" w:rsidRDefault="003C1D7D">
      <w:pPr>
        <w:pStyle w:val="TOC2"/>
        <w:rPr>
          <w:rFonts w:asciiTheme="minorHAnsi" w:eastAsiaTheme="minorEastAsia" w:hAnsiTheme="minorHAnsi" w:cstheme="minorBidi"/>
          <w:noProof/>
          <w:sz w:val="22"/>
          <w:szCs w:val="22"/>
        </w:rPr>
      </w:pPr>
      <w:hyperlink w:anchor="_Toc221045387" w:history="1">
        <w:r w:rsidR="00941BE7" w:rsidRPr="0007624B">
          <w:rPr>
            <w:rStyle w:val="Hyperlink"/>
            <w:noProof/>
          </w:rPr>
          <w:t>Construction Schedule</w:t>
        </w:r>
        <w:r w:rsidR="00941BE7">
          <w:rPr>
            <w:noProof/>
            <w:webHidden/>
          </w:rPr>
          <w:tab/>
        </w:r>
        <w:r w:rsidR="00941BE7">
          <w:rPr>
            <w:noProof/>
            <w:webHidden/>
          </w:rPr>
          <w:fldChar w:fldCharType="begin"/>
        </w:r>
        <w:r w:rsidR="00941BE7">
          <w:rPr>
            <w:noProof/>
            <w:webHidden/>
          </w:rPr>
          <w:instrText xml:space="preserve"> PAGEREF _Toc221045387 \h </w:instrText>
        </w:r>
        <w:r w:rsidR="00941BE7">
          <w:rPr>
            <w:noProof/>
            <w:webHidden/>
          </w:rPr>
        </w:r>
        <w:r w:rsidR="00941BE7">
          <w:rPr>
            <w:noProof/>
            <w:webHidden/>
          </w:rPr>
          <w:fldChar w:fldCharType="separate"/>
        </w:r>
        <w:r w:rsidR="00941BE7">
          <w:rPr>
            <w:noProof/>
            <w:webHidden/>
          </w:rPr>
          <w:t>78</w:t>
        </w:r>
        <w:r w:rsidR="00941BE7">
          <w:rPr>
            <w:noProof/>
            <w:webHidden/>
          </w:rPr>
          <w:fldChar w:fldCharType="end"/>
        </w:r>
      </w:hyperlink>
    </w:p>
    <w:p w14:paraId="697E57C1" w14:textId="63EC4937" w:rsidR="00941BE7" w:rsidRDefault="003C1D7D">
      <w:pPr>
        <w:pStyle w:val="TOC2"/>
        <w:rPr>
          <w:rFonts w:asciiTheme="minorHAnsi" w:eastAsiaTheme="minorEastAsia" w:hAnsiTheme="minorHAnsi" w:cstheme="minorBidi"/>
          <w:noProof/>
          <w:sz w:val="22"/>
          <w:szCs w:val="22"/>
        </w:rPr>
      </w:pPr>
      <w:hyperlink w:anchor="_Toc221045388" w:history="1">
        <w:r w:rsidR="00941BE7" w:rsidRPr="0007624B">
          <w:rPr>
            <w:rStyle w:val="Hyperlink"/>
            <w:noProof/>
          </w:rPr>
          <w:t>ES Management Strategies and Implementation Plans (ES-MSIP)</w:t>
        </w:r>
        <w:r w:rsidR="00941BE7">
          <w:rPr>
            <w:noProof/>
            <w:webHidden/>
          </w:rPr>
          <w:tab/>
        </w:r>
        <w:r w:rsidR="00941BE7">
          <w:rPr>
            <w:noProof/>
            <w:webHidden/>
          </w:rPr>
          <w:fldChar w:fldCharType="begin"/>
        </w:r>
        <w:r w:rsidR="00941BE7">
          <w:rPr>
            <w:noProof/>
            <w:webHidden/>
          </w:rPr>
          <w:instrText xml:space="preserve"> PAGEREF _Toc221045388 \h </w:instrText>
        </w:r>
        <w:r w:rsidR="00941BE7">
          <w:rPr>
            <w:noProof/>
            <w:webHidden/>
          </w:rPr>
        </w:r>
        <w:r w:rsidR="00941BE7">
          <w:rPr>
            <w:noProof/>
            <w:webHidden/>
          </w:rPr>
          <w:fldChar w:fldCharType="separate"/>
        </w:r>
        <w:r w:rsidR="00941BE7">
          <w:rPr>
            <w:noProof/>
            <w:webHidden/>
          </w:rPr>
          <w:t>79</w:t>
        </w:r>
        <w:r w:rsidR="00941BE7">
          <w:rPr>
            <w:noProof/>
            <w:webHidden/>
          </w:rPr>
          <w:fldChar w:fldCharType="end"/>
        </w:r>
      </w:hyperlink>
    </w:p>
    <w:p w14:paraId="2EF9890A" w14:textId="1EB93707" w:rsidR="00941BE7" w:rsidRDefault="003C1D7D">
      <w:pPr>
        <w:pStyle w:val="TOC2"/>
        <w:rPr>
          <w:rFonts w:asciiTheme="minorHAnsi" w:eastAsiaTheme="minorEastAsia" w:hAnsiTheme="minorHAnsi" w:cstheme="minorBidi"/>
          <w:noProof/>
          <w:sz w:val="22"/>
          <w:szCs w:val="22"/>
        </w:rPr>
      </w:pPr>
      <w:hyperlink w:anchor="_Toc221045389" w:history="1">
        <w:r w:rsidR="00941BE7" w:rsidRPr="0007624B">
          <w:rPr>
            <w:rStyle w:val="Hyperlink"/>
            <w:noProof/>
          </w:rPr>
          <w:t>Code of Conduct for Contractor’s Personnel (ES) Form</w:t>
        </w:r>
        <w:r w:rsidR="00941BE7">
          <w:rPr>
            <w:noProof/>
            <w:webHidden/>
          </w:rPr>
          <w:tab/>
        </w:r>
        <w:r w:rsidR="00941BE7">
          <w:rPr>
            <w:noProof/>
            <w:webHidden/>
          </w:rPr>
          <w:fldChar w:fldCharType="begin"/>
        </w:r>
        <w:r w:rsidR="00941BE7">
          <w:rPr>
            <w:noProof/>
            <w:webHidden/>
          </w:rPr>
          <w:instrText xml:space="preserve"> PAGEREF _Toc221045389 \h </w:instrText>
        </w:r>
        <w:r w:rsidR="00941BE7">
          <w:rPr>
            <w:noProof/>
            <w:webHidden/>
          </w:rPr>
        </w:r>
        <w:r w:rsidR="00941BE7">
          <w:rPr>
            <w:noProof/>
            <w:webHidden/>
          </w:rPr>
          <w:fldChar w:fldCharType="separate"/>
        </w:r>
        <w:r w:rsidR="00941BE7">
          <w:rPr>
            <w:noProof/>
            <w:webHidden/>
          </w:rPr>
          <w:t>80</w:t>
        </w:r>
        <w:r w:rsidR="00941BE7">
          <w:rPr>
            <w:noProof/>
            <w:webHidden/>
          </w:rPr>
          <w:fldChar w:fldCharType="end"/>
        </w:r>
      </w:hyperlink>
    </w:p>
    <w:p w14:paraId="360B1D20" w14:textId="2F64EE12" w:rsidR="00941BE7" w:rsidRDefault="003C1D7D">
      <w:pPr>
        <w:pStyle w:val="TOC2"/>
        <w:rPr>
          <w:rFonts w:asciiTheme="minorHAnsi" w:eastAsiaTheme="minorEastAsia" w:hAnsiTheme="minorHAnsi" w:cstheme="minorBidi"/>
          <w:noProof/>
          <w:sz w:val="22"/>
          <w:szCs w:val="22"/>
        </w:rPr>
      </w:pPr>
      <w:hyperlink w:anchor="_Toc221045390" w:history="1">
        <w:r w:rsidR="00941BE7" w:rsidRPr="0007624B">
          <w:rPr>
            <w:rStyle w:val="Hyperlink"/>
            <w:noProof/>
          </w:rPr>
          <w:t>Form EQU: Contractor’s Equipment</w:t>
        </w:r>
        <w:r w:rsidR="00941BE7">
          <w:rPr>
            <w:noProof/>
            <w:webHidden/>
          </w:rPr>
          <w:tab/>
        </w:r>
        <w:r w:rsidR="00941BE7">
          <w:rPr>
            <w:noProof/>
            <w:webHidden/>
          </w:rPr>
          <w:fldChar w:fldCharType="begin"/>
        </w:r>
        <w:r w:rsidR="00941BE7">
          <w:rPr>
            <w:noProof/>
            <w:webHidden/>
          </w:rPr>
          <w:instrText xml:space="preserve"> PAGEREF _Toc221045390 \h </w:instrText>
        </w:r>
        <w:r w:rsidR="00941BE7">
          <w:rPr>
            <w:noProof/>
            <w:webHidden/>
          </w:rPr>
        </w:r>
        <w:r w:rsidR="00941BE7">
          <w:rPr>
            <w:noProof/>
            <w:webHidden/>
          </w:rPr>
          <w:fldChar w:fldCharType="separate"/>
        </w:r>
        <w:r w:rsidR="00941BE7">
          <w:rPr>
            <w:noProof/>
            <w:webHidden/>
          </w:rPr>
          <w:t>84</w:t>
        </w:r>
        <w:r w:rsidR="00941BE7">
          <w:rPr>
            <w:noProof/>
            <w:webHidden/>
          </w:rPr>
          <w:fldChar w:fldCharType="end"/>
        </w:r>
      </w:hyperlink>
    </w:p>
    <w:p w14:paraId="63691BF4" w14:textId="6E011908" w:rsidR="00941BE7" w:rsidRDefault="003C1D7D">
      <w:pPr>
        <w:pStyle w:val="TOC2"/>
        <w:rPr>
          <w:rFonts w:asciiTheme="minorHAnsi" w:eastAsiaTheme="minorEastAsia" w:hAnsiTheme="minorHAnsi" w:cstheme="minorBidi"/>
          <w:noProof/>
          <w:sz w:val="22"/>
          <w:szCs w:val="22"/>
        </w:rPr>
      </w:pPr>
      <w:hyperlink w:anchor="_Toc221045391" w:history="1">
        <w:r w:rsidR="00941BE7" w:rsidRPr="0007624B">
          <w:rPr>
            <w:rStyle w:val="Hyperlink"/>
            <w:noProof/>
          </w:rPr>
          <w:t>Subcontractors</w:t>
        </w:r>
        <w:r w:rsidR="00941BE7">
          <w:rPr>
            <w:noProof/>
            <w:webHidden/>
          </w:rPr>
          <w:tab/>
        </w:r>
        <w:r w:rsidR="00941BE7">
          <w:rPr>
            <w:noProof/>
            <w:webHidden/>
          </w:rPr>
          <w:fldChar w:fldCharType="begin"/>
        </w:r>
        <w:r w:rsidR="00941BE7">
          <w:rPr>
            <w:noProof/>
            <w:webHidden/>
          </w:rPr>
          <w:instrText xml:space="preserve"> PAGEREF _Toc221045391 \h </w:instrText>
        </w:r>
        <w:r w:rsidR="00941BE7">
          <w:rPr>
            <w:noProof/>
            <w:webHidden/>
          </w:rPr>
        </w:r>
        <w:r w:rsidR="00941BE7">
          <w:rPr>
            <w:noProof/>
            <w:webHidden/>
          </w:rPr>
          <w:fldChar w:fldCharType="separate"/>
        </w:r>
        <w:r w:rsidR="00941BE7">
          <w:rPr>
            <w:noProof/>
            <w:webHidden/>
          </w:rPr>
          <w:t>85</w:t>
        </w:r>
        <w:r w:rsidR="00941BE7">
          <w:rPr>
            <w:noProof/>
            <w:webHidden/>
          </w:rPr>
          <w:fldChar w:fldCharType="end"/>
        </w:r>
      </w:hyperlink>
    </w:p>
    <w:p w14:paraId="52625CD8" w14:textId="3A85A40B" w:rsidR="00941BE7" w:rsidRDefault="003C1D7D">
      <w:pPr>
        <w:pStyle w:val="TOC2"/>
        <w:rPr>
          <w:rFonts w:asciiTheme="minorHAnsi" w:eastAsiaTheme="minorEastAsia" w:hAnsiTheme="minorHAnsi" w:cstheme="minorBidi"/>
          <w:noProof/>
          <w:sz w:val="22"/>
          <w:szCs w:val="22"/>
        </w:rPr>
      </w:pPr>
      <w:hyperlink w:anchor="_Toc221045392" w:history="1">
        <w:r w:rsidR="00941BE7" w:rsidRPr="0007624B">
          <w:rPr>
            <w:rStyle w:val="Hyperlink"/>
            <w:noProof/>
          </w:rPr>
          <w:t>Form PER -1: Contractor’s Representative and Key Personnel Schedule</w:t>
        </w:r>
        <w:r w:rsidR="00941BE7">
          <w:rPr>
            <w:noProof/>
            <w:webHidden/>
          </w:rPr>
          <w:tab/>
        </w:r>
        <w:r w:rsidR="00941BE7">
          <w:rPr>
            <w:noProof/>
            <w:webHidden/>
          </w:rPr>
          <w:fldChar w:fldCharType="begin"/>
        </w:r>
        <w:r w:rsidR="00941BE7">
          <w:rPr>
            <w:noProof/>
            <w:webHidden/>
          </w:rPr>
          <w:instrText xml:space="preserve"> PAGEREF _Toc221045392 \h </w:instrText>
        </w:r>
        <w:r w:rsidR="00941BE7">
          <w:rPr>
            <w:noProof/>
            <w:webHidden/>
          </w:rPr>
        </w:r>
        <w:r w:rsidR="00941BE7">
          <w:rPr>
            <w:noProof/>
            <w:webHidden/>
          </w:rPr>
          <w:fldChar w:fldCharType="separate"/>
        </w:r>
        <w:r w:rsidR="00941BE7">
          <w:rPr>
            <w:noProof/>
            <w:webHidden/>
          </w:rPr>
          <w:t>87</w:t>
        </w:r>
        <w:r w:rsidR="00941BE7">
          <w:rPr>
            <w:noProof/>
            <w:webHidden/>
          </w:rPr>
          <w:fldChar w:fldCharType="end"/>
        </w:r>
      </w:hyperlink>
    </w:p>
    <w:p w14:paraId="2290B851" w14:textId="77F6E332" w:rsidR="00941BE7" w:rsidRDefault="003C1D7D">
      <w:pPr>
        <w:pStyle w:val="TOC2"/>
        <w:rPr>
          <w:rFonts w:asciiTheme="minorHAnsi" w:eastAsiaTheme="minorEastAsia" w:hAnsiTheme="minorHAnsi" w:cstheme="minorBidi"/>
          <w:noProof/>
          <w:sz w:val="22"/>
          <w:szCs w:val="22"/>
        </w:rPr>
      </w:pPr>
      <w:hyperlink w:anchor="_Toc221045393" w:history="1">
        <w:r w:rsidR="00941BE7" w:rsidRPr="0007624B">
          <w:rPr>
            <w:rStyle w:val="Hyperlink"/>
            <w:noProof/>
          </w:rPr>
          <w:t>Form PER-2: Resume and Declaration Contractor’s Representative and Key Personnel</w:t>
        </w:r>
        <w:r w:rsidR="00941BE7">
          <w:rPr>
            <w:noProof/>
            <w:webHidden/>
          </w:rPr>
          <w:tab/>
        </w:r>
        <w:r w:rsidR="00941BE7">
          <w:rPr>
            <w:noProof/>
            <w:webHidden/>
          </w:rPr>
          <w:fldChar w:fldCharType="begin"/>
        </w:r>
        <w:r w:rsidR="00941BE7">
          <w:rPr>
            <w:noProof/>
            <w:webHidden/>
          </w:rPr>
          <w:instrText xml:space="preserve"> PAGEREF _Toc221045393 \h </w:instrText>
        </w:r>
        <w:r w:rsidR="00941BE7">
          <w:rPr>
            <w:noProof/>
            <w:webHidden/>
          </w:rPr>
        </w:r>
        <w:r w:rsidR="00941BE7">
          <w:rPr>
            <w:noProof/>
            <w:webHidden/>
          </w:rPr>
          <w:fldChar w:fldCharType="separate"/>
        </w:r>
        <w:r w:rsidR="00941BE7">
          <w:rPr>
            <w:noProof/>
            <w:webHidden/>
          </w:rPr>
          <w:t>89</w:t>
        </w:r>
        <w:r w:rsidR="00941BE7">
          <w:rPr>
            <w:noProof/>
            <w:webHidden/>
          </w:rPr>
          <w:fldChar w:fldCharType="end"/>
        </w:r>
      </w:hyperlink>
    </w:p>
    <w:p w14:paraId="24FBB9D8" w14:textId="2EEF58F4" w:rsidR="00941BE7" w:rsidRDefault="003C1D7D">
      <w:pPr>
        <w:pStyle w:val="TOC1"/>
        <w:rPr>
          <w:rFonts w:asciiTheme="minorHAnsi" w:eastAsiaTheme="minorEastAsia" w:hAnsiTheme="minorHAnsi" w:cstheme="minorBidi"/>
          <w:b w:val="0"/>
          <w:noProof/>
          <w:sz w:val="22"/>
          <w:szCs w:val="22"/>
        </w:rPr>
      </w:pPr>
      <w:hyperlink w:anchor="_Toc221045394" w:history="1">
        <w:r w:rsidR="00941BE7" w:rsidRPr="0007624B">
          <w:rPr>
            <w:rStyle w:val="Hyperlink"/>
            <w:noProof/>
          </w:rPr>
          <w:t>Bidder’s Qualification without prequalification</w:t>
        </w:r>
        <w:r w:rsidR="00941BE7">
          <w:rPr>
            <w:noProof/>
            <w:webHidden/>
          </w:rPr>
          <w:tab/>
        </w:r>
        <w:r w:rsidR="00941BE7">
          <w:rPr>
            <w:noProof/>
            <w:webHidden/>
          </w:rPr>
          <w:fldChar w:fldCharType="begin"/>
        </w:r>
        <w:r w:rsidR="00941BE7">
          <w:rPr>
            <w:noProof/>
            <w:webHidden/>
          </w:rPr>
          <w:instrText xml:space="preserve"> PAGEREF _Toc221045394 \h </w:instrText>
        </w:r>
        <w:r w:rsidR="00941BE7">
          <w:rPr>
            <w:noProof/>
            <w:webHidden/>
          </w:rPr>
        </w:r>
        <w:r w:rsidR="00941BE7">
          <w:rPr>
            <w:noProof/>
            <w:webHidden/>
          </w:rPr>
          <w:fldChar w:fldCharType="separate"/>
        </w:r>
        <w:r w:rsidR="00941BE7">
          <w:rPr>
            <w:noProof/>
            <w:webHidden/>
          </w:rPr>
          <w:t>91</w:t>
        </w:r>
        <w:r w:rsidR="00941BE7">
          <w:rPr>
            <w:noProof/>
            <w:webHidden/>
          </w:rPr>
          <w:fldChar w:fldCharType="end"/>
        </w:r>
      </w:hyperlink>
    </w:p>
    <w:p w14:paraId="681552B5" w14:textId="3C34DC9E" w:rsidR="00941BE7" w:rsidRDefault="003C1D7D">
      <w:pPr>
        <w:pStyle w:val="TOC2"/>
        <w:rPr>
          <w:rFonts w:asciiTheme="minorHAnsi" w:eastAsiaTheme="minorEastAsia" w:hAnsiTheme="minorHAnsi" w:cstheme="minorBidi"/>
          <w:noProof/>
          <w:sz w:val="22"/>
          <w:szCs w:val="22"/>
        </w:rPr>
      </w:pPr>
      <w:hyperlink w:anchor="_Toc221045395" w:history="1">
        <w:r w:rsidR="00941BE7" w:rsidRPr="0007624B">
          <w:rPr>
            <w:rStyle w:val="Hyperlink"/>
            <w:noProof/>
          </w:rPr>
          <w:t>Form ELI -1.1: Bidder Information Form</w:t>
        </w:r>
        <w:r w:rsidR="00941BE7">
          <w:rPr>
            <w:noProof/>
            <w:webHidden/>
          </w:rPr>
          <w:tab/>
        </w:r>
        <w:r w:rsidR="00941BE7">
          <w:rPr>
            <w:noProof/>
            <w:webHidden/>
          </w:rPr>
          <w:fldChar w:fldCharType="begin"/>
        </w:r>
        <w:r w:rsidR="00941BE7">
          <w:rPr>
            <w:noProof/>
            <w:webHidden/>
          </w:rPr>
          <w:instrText xml:space="preserve"> PAGEREF _Toc221045395 \h </w:instrText>
        </w:r>
        <w:r w:rsidR="00941BE7">
          <w:rPr>
            <w:noProof/>
            <w:webHidden/>
          </w:rPr>
        </w:r>
        <w:r w:rsidR="00941BE7">
          <w:rPr>
            <w:noProof/>
            <w:webHidden/>
          </w:rPr>
          <w:fldChar w:fldCharType="separate"/>
        </w:r>
        <w:r w:rsidR="00941BE7">
          <w:rPr>
            <w:noProof/>
            <w:webHidden/>
          </w:rPr>
          <w:t>92</w:t>
        </w:r>
        <w:r w:rsidR="00941BE7">
          <w:rPr>
            <w:noProof/>
            <w:webHidden/>
          </w:rPr>
          <w:fldChar w:fldCharType="end"/>
        </w:r>
      </w:hyperlink>
    </w:p>
    <w:p w14:paraId="1512CF49" w14:textId="6DA4E6C4" w:rsidR="00941BE7" w:rsidRDefault="003C1D7D">
      <w:pPr>
        <w:pStyle w:val="TOC2"/>
        <w:rPr>
          <w:rFonts w:asciiTheme="minorHAnsi" w:eastAsiaTheme="minorEastAsia" w:hAnsiTheme="minorHAnsi" w:cstheme="minorBidi"/>
          <w:noProof/>
          <w:sz w:val="22"/>
          <w:szCs w:val="22"/>
        </w:rPr>
      </w:pPr>
      <w:hyperlink w:anchor="_Toc221045396" w:history="1">
        <w:r w:rsidR="00941BE7" w:rsidRPr="0007624B">
          <w:rPr>
            <w:rStyle w:val="Hyperlink"/>
            <w:noProof/>
          </w:rPr>
          <w:t>Form ELI -1.2: Bidder's JV Information Form (to be completed for each member of Bidder’s JV)</w:t>
        </w:r>
        <w:r w:rsidR="00941BE7">
          <w:rPr>
            <w:noProof/>
            <w:webHidden/>
          </w:rPr>
          <w:tab/>
        </w:r>
        <w:r w:rsidR="00941BE7">
          <w:rPr>
            <w:noProof/>
            <w:webHidden/>
          </w:rPr>
          <w:fldChar w:fldCharType="begin"/>
        </w:r>
        <w:r w:rsidR="00941BE7">
          <w:rPr>
            <w:noProof/>
            <w:webHidden/>
          </w:rPr>
          <w:instrText xml:space="preserve"> PAGEREF _Toc221045396 \h </w:instrText>
        </w:r>
        <w:r w:rsidR="00941BE7">
          <w:rPr>
            <w:noProof/>
            <w:webHidden/>
          </w:rPr>
        </w:r>
        <w:r w:rsidR="00941BE7">
          <w:rPr>
            <w:noProof/>
            <w:webHidden/>
          </w:rPr>
          <w:fldChar w:fldCharType="separate"/>
        </w:r>
        <w:r w:rsidR="00941BE7">
          <w:rPr>
            <w:noProof/>
            <w:webHidden/>
          </w:rPr>
          <w:t>93</w:t>
        </w:r>
        <w:r w:rsidR="00941BE7">
          <w:rPr>
            <w:noProof/>
            <w:webHidden/>
          </w:rPr>
          <w:fldChar w:fldCharType="end"/>
        </w:r>
      </w:hyperlink>
    </w:p>
    <w:p w14:paraId="0DA6DBB8" w14:textId="1925CDAF" w:rsidR="00941BE7" w:rsidRDefault="003C1D7D">
      <w:pPr>
        <w:pStyle w:val="TOC2"/>
        <w:rPr>
          <w:rFonts w:asciiTheme="minorHAnsi" w:eastAsiaTheme="minorEastAsia" w:hAnsiTheme="minorHAnsi" w:cstheme="minorBidi"/>
          <w:noProof/>
          <w:sz w:val="22"/>
          <w:szCs w:val="22"/>
        </w:rPr>
      </w:pPr>
      <w:hyperlink w:anchor="_Toc221045397" w:history="1">
        <w:r w:rsidR="00941BE7" w:rsidRPr="0007624B">
          <w:rPr>
            <w:rStyle w:val="Hyperlink"/>
            <w:noProof/>
          </w:rPr>
          <w:t>Form CON – 2: Historical Contract Non-Performance, Pending Litigation and Litigation History</w:t>
        </w:r>
        <w:r w:rsidR="00941BE7">
          <w:rPr>
            <w:noProof/>
            <w:webHidden/>
          </w:rPr>
          <w:tab/>
        </w:r>
        <w:r w:rsidR="00941BE7">
          <w:rPr>
            <w:noProof/>
            <w:webHidden/>
          </w:rPr>
          <w:fldChar w:fldCharType="begin"/>
        </w:r>
        <w:r w:rsidR="00941BE7">
          <w:rPr>
            <w:noProof/>
            <w:webHidden/>
          </w:rPr>
          <w:instrText xml:space="preserve"> PAGEREF _Toc221045397 \h </w:instrText>
        </w:r>
        <w:r w:rsidR="00941BE7">
          <w:rPr>
            <w:noProof/>
            <w:webHidden/>
          </w:rPr>
        </w:r>
        <w:r w:rsidR="00941BE7">
          <w:rPr>
            <w:noProof/>
            <w:webHidden/>
          </w:rPr>
          <w:fldChar w:fldCharType="separate"/>
        </w:r>
        <w:r w:rsidR="00941BE7">
          <w:rPr>
            <w:noProof/>
            <w:webHidden/>
          </w:rPr>
          <w:t>94</w:t>
        </w:r>
        <w:r w:rsidR="00941BE7">
          <w:rPr>
            <w:noProof/>
            <w:webHidden/>
          </w:rPr>
          <w:fldChar w:fldCharType="end"/>
        </w:r>
      </w:hyperlink>
    </w:p>
    <w:p w14:paraId="5547DE29" w14:textId="607B941B" w:rsidR="00941BE7" w:rsidRDefault="003C1D7D">
      <w:pPr>
        <w:pStyle w:val="TOC2"/>
        <w:rPr>
          <w:rFonts w:asciiTheme="minorHAnsi" w:eastAsiaTheme="minorEastAsia" w:hAnsiTheme="minorHAnsi" w:cstheme="minorBidi"/>
          <w:noProof/>
          <w:sz w:val="22"/>
          <w:szCs w:val="22"/>
        </w:rPr>
      </w:pPr>
      <w:hyperlink w:anchor="_Toc221045398" w:history="1">
        <w:r w:rsidR="00941BE7" w:rsidRPr="0007624B">
          <w:rPr>
            <w:rStyle w:val="Hyperlink"/>
            <w:noProof/>
          </w:rPr>
          <w:t>Form CON – 3: Environmental and Social Performance Declaration</w:t>
        </w:r>
        <w:r w:rsidR="00941BE7">
          <w:rPr>
            <w:noProof/>
            <w:webHidden/>
          </w:rPr>
          <w:tab/>
        </w:r>
        <w:r w:rsidR="00941BE7">
          <w:rPr>
            <w:noProof/>
            <w:webHidden/>
          </w:rPr>
          <w:fldChar w:fldCharType="begin"/>
        </w:r>
        <w:r w:rsidR="00941BE7">
          <w:rPr>
            <w:noProof/>
            <w:webHidden/>
          </w:rPr>
          <w:instrText xml:space="preserve"> PAGEREF _Toc221045398 \h </w:instrText>
        </w:r>
        <w:r w:rsidR="00941BE7">
          <w:rPr>
            <w:noProof/>
            <w:webHidden/>
          </w:rPr>
        </w:r>
        <w:r w:rsidR="00941BE7">
          <w:rPr>
            <w:noProof/>
            <w:webHidden/>
          </w:rPr>
          <w:fldChar w:fldCharType="separate"/>
        </w:r>
        <w:r w:rsidR="00941BE7">
          <w:rPr>
            <w:noProof/>
            <w:webHidden/>
          </w:rPr>
          <w:t>96</w:t>
        </w:r>
        <w:r w:rsidR="00941BE7">
          <w:rPr>
            <w:noProof/>
            <w:webHidden/>
          </w:rPr>
          <w:fldChar w:fldCharType="end"/>
        </w:r>
      </w:hyperlink>
    </w:p>
    <w:p w14:paraId="4122AD33" w14:textId="0265F2F5" w:rsidR="00941BE7" w:rsidRDefault="003C1D7D">
      <w:pPr>
        <w:pStyle w:val="TOC2"/>
        <w:rPr>
          <w:rFonts w:asciiTheme="minorHAnsi" w:eastAsiaTheme="minorEastAsia" w:hAnsiTheme="minorHAnsi" w:cstheme="minorBidi"/>
          <w:noProof/>
          <w:sz w:val="22"/>
          <w:szCs w:val="22"/>
        </w:rPr>
      </w:pPr>
      <w:hyperlink w:anchor="_Toc221045399" w:history="1">
        <w:r w:rsidR="00941BE7" w:rsidRPr="0007624B">
          <w:rPr>
            <w:rStyle w:val="Hyperlink"/>
            <w:noProof/>
          </w:rPr>
          <w:t>Form CON – 4: Sexual Exploitation and Abuse (SEA) and/or Sexual Harassment Performance Declaration</w:t>
        </w:r>
        <w:r w:rsidR="00941BE7">
          <w:rPr>
            <w:noProof/>
            <w:webHidden/>
          </w:rPr>
          <w:tab/>
        </w:r>
        <w:r w:rsidR="00941BE7">
          <w:rPr>
            <w:noProof/>
            <w:webHidden/>
          </w:rPr>
          <w:fldChar w:fldCharType="begin"/>
        </w:r>
        <w:r w:rsidR="00941BE7">
          <w:rPr>
            <w:noProof/>
            <w:webHidden/>
          </w:rPr>
          <w:instrText xml:space="preserve"> PAGEREF _Toc221045399 \h </w:instrText>
        </w:r>
        <w:r w:rsidR="00941BE7">
          <w:rPr>
            <w:noProof/>
            <w:webHidden/>
          </w:rPr>
        </w:r>
        <w:r w:rsidR="00941BE7">
          <w:rPr>
            <w:noProof/>
            <w:webHidden/>
          </w:rPr>
          <w:fldChar w:fldCharType="separate"/>
        </w:r>
        <w:r w:rsidR="00941BE7">
          <w:rPr>
            <w:noProof/>
            <w:webHidden/>
          </w:rPr>
          <w:t>98</w:t>
        </w:r>
        <w:r w:rsidR="00941BE7">
          <w:rPr>
            <w:noProof/>
            <w:webHidden/>
          </w:rPr>
          <w:fldChar w:fldCharType="end"/>
        </w:r>
      </w:hyperlink>
    </w:p>
    <w:p w14:paraId="6A5B635A" w14:textId="08CE680E" w:rsidR="00941BE7" w:rsidRDefault="003C1D7D">
      <w:pPr>
        <w:pStyle w:val="TOC2"/>
        <w:rPr>
          <w:rFonts w:asciiTheme="minorHAnsi" w:eastAsiaTheme="minorEastAsia" w:hAnsiTheme="minorHAnsi" w:cstheme="minorBidi"/>
          <w:noProof/>
          <w:sz w:val="22"/>
          <w:szCs w:val="22"/>
        </w:rPr>
      </w:pPr>
      <w:hyperlink w:anchor="_Toc221045400" w:history="1">
        <w:r w:rsidR="00941BE7" w:rsidRPr="0007624B">
          <w:rPr>
            <w:rStyle w:val="Hyperlink"/>
            <w:noProof/>
          </w:rPr>
          <w:t>Form FIN – 3.1: Financial Situation and Performance</w:t>
        </w:r>
        <w:r w:rsidR="00941BE7">
          <w:rPr>
            <w:noProof/>
            <w:webHidden/>
          </w:rPr>
          <w:tab/>
        </w:r>
        <w:r w:rsidR="00941BE7">
          <w:rPr>
            <w:noProof/>
            <w:webHidden/>
          </w:rPr>
          <w:fldChar w:fldCharType="begin"/>
        </w:r>
        <w:r w:rsidR="00941BE7">
          <w:rPr>
            <w:noProof/>
            <w:webHidden/>
          </w:rPr>
          <w:instrText xml:space="preserve"> PAGEREF _Toc221045400 \h </w:instrText>
        </w:r>
        <w:r w:rsidR="00941BE7">
          <w:rPr>
            <w:noProof/>
            <w:webHidden/>
          </w:rPr>
        </w:r>
        <w:r w:rsidR="00941BE7">
          <w:rPr>
            <w:noProof/>
            <w:webHidden/>
          </w:rPr>
          <w:fldChar w:fldCharType="separate"/>
        </w:r>
        <w:r w:rsidR="00941BE7">
          <w:rPr>
            <w:noProof/>
            <w:webHidden/>
          </w:rPr>
          <w:t>100</w:t>
        </w:r>
        <w:r w:rsidR="00941BE7">
          <w:rPr>
            <w:noProof/>
            <w:webHidden/>
          </w:rPr>
          <w:fldChar w:fldCharType="end"/>
        </w:r>
      </w:hyperlink>
    </w:p>
    <w:p w14:paraId="4EFF6E21" w14:textId="15384EE4" w:rsidR="00941BE7" w:rsidRDefault="003C1D7D">
      <w:pPr>
        <w:pStyle w:val="TOC2"/>
        <w:rPr>
          <w:rFonts w:asciiTheme="minorHAnsi" w:eastAsiaTheme="minorEastAsia" w:hAnsiTheme="minorHAnsi" w:cstheme="minorBidi"/>
          <w:noProof/>
          <w:sz w:val="22"/>
          <w:szCs w:val="22"/>
        </w:rPr>
      </w:pPr>
      <w:hyperlink w:anchor="_Toc221045401" w:history="1">
        <w:r w:rsidR="00941BE7" w:rsidRPr="0007624B">
          <w:rPr>
            <w:rStyle w:val="Hyperlink"/>
            <w:noProof/>
          </w:rPr>
          <w:t>Form FIN – 3.2: Average Annual Construction Turnover</w:t>
        </w:r>
        <w:r w:rsidR="00941BE7">
          <w:rPr>
            <w:noProof/>
            <w:webHidden/>
          </w:rPr>
          <w:tab/>
        </w:r>
        <w:r w:rsidR="00941BE7">
          <w:rPr>
            <w:noProof/>
            <w:webHidden/>
          </w:rPr>
          <w:fldChar w:fldCharType="begin"/>
        </w:r>
        <w:r w:rsidR="00941BE7">
          <w:rPr>
            <w:noProof/>
            <w:webHidden/>
          </w:rPr>
          <w:instrText xml:space="preserve"> PAGEREF _Toc221045401 \h </w:instrText>
        </w:r>
        <w:r w:rsidR="00941BE7">
          <w:rPr>
            <w:noProof/>
            <w:webHidden/>
          </w:rPr>
        </w:r>
        <w:r w:rsidR="00941BE7">
          <w:rPr>
            <w:noProof/>
            <w:webHidden/>
          </w:rPr>
          <w:fldChar w:fldCharType="separate"/>
        </w:r>
        <w:r w:rsidR="00941BE7">
          <w:rPr>
            <w:noProof/>
            <w:webHidden/>
          </w:rPr>
          <w:t>102</w:t>
        </w:r>
        <w:r w:rsidR="00941BE7">
          <w:rPr>
            <w:noProof/>
            <w:webHidden/>
          </w:rPr>
          <w:fldChar w:fldCharType="end"/>
        </w:r>
      </w:hyperlink>
    </w:p>
    <w:p w14:paraId="3830BA2F" w14:textId="1E9747F6" w:rsidR="00941BE7" w:rsidRDefault="003C1D7D">
      <w:pPr>
        <w:pStyle w:val="TOC2"/>
        <w:rPr>
          <w:rFonts w:asciiTheme="minorHAnsi" w:eastAsiaTheme="minorEastAsia" w:hAnsiTheme="minorHAnsi" w:cstheme="minorBidi"/>
          <w:noProof/>
          <w:sz w:val="22"/>
          <w:szCs w:val="22"/>
        </w:rPr>
      </w:pPr>
      <w:hyperlink w:anchor="_Toc221045402" w:history="1">
        <w:r w:rsidR="00941BE7" w:rsidRPr="0007624B">
          <w:rPr>
            <w:rStyle w:val="Hyperlink"/>
            <w:noProof/>
          </w:rPr>
          <w:t>Form FIN – 3.3: Financial Resources</w:t>
        </w:r>
        <w:r w:rsidR="00941BE7">
          <w:rPr>
            <w:noProof/>
            <w:webHidden/>
          </w:rPr>
          <w:tab/>
        </w:r>
        <w:r w:rsidR="00941BE7">
          <w:rPr>
            <w:noProof/>
            <w:webHidden/>
          </w:rPr>
          <w:fldChar w:fldCharType="begin"/>
        </w:r>
        <w:r w:rsidR="00941BE7">
          <w:rPr>
            <w:noProof/>
            <w:webHidden/>
          </w:rPr>
          <w:instrText xml:space="preserve"> PAGEREF _Toc221045402 \h </w:instrText>
        </w:r>
        <w:r w:rsidR="00941BE7">
          <w:rPr>
            <w:noProof/>
            <w:webHidden/>
          </w:rPr>
        </w:r>
        <w:r w:rsidR="00941BE7">
          <w:rPr>
            <w:noProof/>
            <w:webHidden/>
          </w:rPr>
          <w:fldChar w:fldCharType="separate"/>
        </w:r>
        <w:r w:rsidR="00941BE7">
          <w:rPr>
            <w:noProof/>
            <w:webHidden/>
          </w:rPr>
          <w:t>103</w:t>
        </w:r>
        <w:r w:rsidR="00941BE7">
          <w:rPr>
            <w:noProof/>
            <w:webHidden/>
          </w:rPr>
          <w:fldChar w:fldCharType="end"/>
        </w:r>
      </w:hyperlink>
    </w:p>
    <w:p w14:paraId="406380E1" w14:textId="5EFDC617" w:rsidR="00941BE7" w:rsidRDefault="003C1D7D">
      <w:pPr>
        <w:pStyle w:val="TOC2"/>
        <w:rPr>
          <w:rFonts w:asciiTheme="minorHAnsi" w:eastAsiaTheme="minorEastAsia" w:hAnsiTheme="minorHAnsi" w:cstheme="minorBidi"/>
          <w:noProof/>
          <w:sz w:val="22"/>
          <w:szCs w:val="22"/>
        </w:rPr>
      </w:pPr>
      <w:hyperlink w:anchor="_Toc221045403" w:history="1">
        <w:r w:rsidR="00941BE7" w:rsidRPr="0007624B">
          <w:rPr>
            <w:rStyle w:val="Hyperlink"/>
            <w:noProof/>
          </w:rPr>
          <w:t>Form FIN – 3.4: Current Contract Commitments / Works in Progress</w:t>
        </w:r>
        <w:r w:rsidR="00941BE7">
          <w:rPr>
            <w:noProof/>
            <w:webHidden/>
          </w:rPr>
          <w:tab/>
        </w:r>
        <w:r w:rsidR="00941BE7">
          <w:rPr>
            <w:noProof/>
            <w:webHidden/>
          </w:rPr>
          <w:fldChar w:fldCharType="begin"/>
        </w:r>
        <w:r w:rsidR="00941BE7">
          <w:rPr>
            <w:noProof/>
            <w:webHidden/>
          </w:rPr>
          <w:instrText xml:space="preserve"> PAGEREF _Toc221045403 \h </w:instrText>
        </w:r>
        <w:r w:rsidR="00941BE7">
          <w:rPr>
            <w:noProof/>
            <w:webHidden/>
          </w:rPr>
        </w:r>
        <w:r w:rsidR="00941BE7">
          <w:rPr>
            <w:noProof/>
            <w:webHidden/>
          </w:rPr>
          <w:fldChar w:fldCharType="separate"/>
        </w:r>
        <w:r w:rsidR="00941BE7">
          <w:rPr>
            <w:noProof/>
            <w:webHidden/>
          </w:rPr>
          <w:t>104</w:t>
        </w:r>
        <w:r w:rsidR="00941BE7">
          <w:rPr>
            <w:noProof/>
            <w:webHidden/>
          </w:rPr>
          <w:fldChar w:fldCharType="end"/>
        </w:r>
      </w:hyperlink>
    </w:p>
    <w:p w14:paraId="44540F7B" w14:textId="2B68DB15" w:rsidR="00941BE7" w:rsidRDefault="003C1D7D">
      <w:pPr>
        <w:pStyle w:val="TOC2"/>
        <w:rPr>
          <w:rFonts w:asciiTheme="minorHAnsi" w:eastAsiaTheme="minorEastAsia" w:hAnsiTheme="minorHAnsi" w:cstheme="minorBidi"/>
          <w:noProof/>
          <w:sz w:val="22"/>
          <w:szCs w:val="22"/>
        </w:rPr>
      </w:pPr>
      <w:hyperlink w:anchor="_Toc221045404" w:history="1">
        <w:r w:rsidR="00941BE7" w:rsidRPr="0007624B">
          <w:rPr>
            <w:rStyle w:val="Hyperlink"/>
            <w:noProof/>
          </w:rPr>
          <w:t>Form EXP - 4.1: General Construction Experience</w:t>
        </w:r>
        <w:r w:rsidR="00941BE7">
          <w:rPr>
            <w:noProof/>
            <w:webHidden/>
          </w:rPr>
          <w:tab/>
        </w:r>
        <w:r w:rsidR="00941BE7">
          <w:rPr>
            <w:noProof/>
            <w:webHidden/>
          </w:rPr>
          <w:fldChar w:fldCharType="begin"/>
        </w:r>
        <w:r w:rsidR="00941BE7">
          <w:rPr>
            <w:noProof/>
            <w:webHidden/>
          </w:rPr>
          <w:instrText xml:space="preserve"> PAGEREF _Toc221045404 \h </w:instrText>
        </w:r>
        <w:r w:rsidR="00941BE7">
          <w:rPr>
            <w:noProof/>
            <w:webHidden/>
          </w:rPr>
        </w:r>
        <w:r w:rsidR="00941BE7">
          <w:rPr>
            <w:noProof/>
            <w:webHidden/>
          </w:rPr>
          <w:fldChar w:fldCharType="separate"/>
        </w:r>
        <w:r w:rsidR="00941BE7">
          <w:rPr>
            <w:noProof/>
            <w:webHidden/>
          </w:rPr>
          <w:t>105</w:t>
        </w:r>
        <w:r w:rsidR="00941BE7">
          <w:rPr>
            <w:noProof/>
            <w:webHidden/>
          </w:rPr>
          <w:fldChar w:fldCharType="end"/>
        </w:r>
      </w:hyperlink>
    </w:p>
    <w:p w14:paraId="67E2B00E" w14:textId="0DEE8023" w:rsidR="00941BE7" w:rsidRDefault="003C1D7D">
      <w:pPr>
        <w:pStyle w:val="TOC2"/>
        <w:rPr>
          <w:rFonts w:asciiTheme="minorHAnsi" w:eastAsiaTheme="minorEastAsia" w:hAnsiTheme="minorHAnsi" w:cstheme="minorBidi"/>
          <w:noProof/>
          <w:sz w:val="22"/>
          <w:szCs w:val="22"/>
        </w:rPr>
      </w:pPr>
      <w:hyperlink w:anchor="_Toc221045405" w:history="1">
        <w:r w:rsidR="00941BE7" w:rsidRPr="0007624B">
          <w:rPr>
            <w:rStyle w:val="Hyperlink"/>
            <w:noProof/>
          </w:rPr>
          <w:t>Form EXP - 4.2(a): Specific Construction and Contract Management Experience</w:t>
        </w:r>
        <w:r w:rsidR="00941BE7">
          <w:rPr>
            <w:noProof/>
            <w:webHidden/>
          </w:rPr>
          <w:tab/>
        </w:r>
        <w:r w:rsidR="00941BE7">
          <w:rPr>
            <w:noProof/>
            <w:webHidden/>
          </w:rPr>
          <w:fldChar w:fldCharType="begin"/>
        </w:r>
        <w:r w:rsidR="00941BE7">
          <w:rPr>
            <w:noProof/>
            <w:webHidden/>
          </w:rPr>
          <w:instrText xml:space="preserve"> PAGEREF _Toc221045405 \h </w:instrText>
        </w:r>
        <w:r w:rsidR="00941BE7">
          <w:rPr>
            <w:noProof/>
            <w:webHidden/>
          </w:rPr>
        </w:r>
        <w:r w:rsidR="00941BE7">
          <w:rPr>
            <w:noProof/>
            <w:webHidden/>
          </w:rPr>
          <w:fldChar w:fldCharType="separate"/>
        </w:r>
        <w:r w:rsidR="00941BE7">
          <w:rPr>
            <w:noProof/>
            <w:webHidden/>
          </w:rPr>
          <w:t>106</w:t>
        </w:r>
        <w:r w:rsidR="00941BE7">
          <w:rPr>
            <w:noProof/>
            <w:webHidden/>
          </w:rPr>
          <w:fldChar w:fldCharType="end"/>
        </w:r>
      </w:hyperlink>
    </w:p>
    <w:p w14:paraId="7E890923" w14:textId="2840C211" w:rsidR="00941BE7" w:rsidRDefault="003C1D7D">
      <w:pPr>
        <w:pStyle w:val="TOC2"/>
        <w:rPr>
          <w:rFonts w:asciiTheme="minorHAnsi" w:eastAsiaTheme="minorEastAsia" w:hAnsiTheme="minorHAnsi" w:cstheme="minorBidi"/>
          <w:noProof/>
          <w:sz w:val="22"/>
          <w:szCs w:val="22"/>
        </w:rPr>
      </w:pPr>
      <w:hyperlink w:anchor="_Toc221045406" w:history="1">
        <w:r w:rsidR="00941BE7" w:rsidRPr="0007624B">
          <w:rPr>
            <w:rStyle w:val="Hyperlink"/>
            <w:noProof/>
          </w:rPr>
          <w:t>Form EXP - 4.2(a) (cont.): Specific Construction and Contract Management Experience (cont.)</w:t>
        </w:r>
        <w:r w:rsidR="00941BE7">
          <w:rPr>
            <w:noProof/>
            <w:webHidden/>
          </w:rPr>
          <w:tab/>
        </w:r>
        <w:r w:rsidR="00941BE7">
          <w:rPr>
            <w:noProof/>
            <w:webHidden/>
          </w:rPr>
          <w:fldChar w:fldCharType="begin"/>
        </w:r>
        <w:r w:rsidR="00941BE7">
          <w:rPr>
            <w:noProof/>
            <w:webHidden/>
          </w:rPr>
          <w:instrText xml:space="preserve"> PAGEREF _Toc221045406 \h </w:instrText>
        </w:r>
        <w:r w:rsidR="00941BE7">
          <w:rPr>
            <w:noProof/>
            <w:webHidden/>
          </w:rPr>
        </w:r>
        <w:r w:rsidR="00941BE7">
          <w:rPr>
            <w:noProof/>
            <w:webHidden/>
          </w:rPr>
          <w:fldChar w:fldCharType="separate"/>
        </w:r>
        <w:r w:rsidR="00941BE7">
          <w:rPr>
            <w:noProof/>
            <w:webHidden/>
          </w:rPr>
          <w:t>107</w:t>
        </w:r>
        <w:r w:rsidR="00941BE7">
          <w:rPr>
            <w:noProof/>
            <w:webHidden/>
          </w:rPr>
          <w:fldChar w:fldCharType="end"/>
        </w:r>
      </w:hyperlink>
    </w:p>
    <w:p w14:paraId="6A306DD0" w14:textId="05D71304" w:rsidR="00941BE7" w:rsidRDefault="003C1D7D">
      <w:pPr>
        <w:pStyle w:val="TOC2"/>
        <w:rPr>
          <w:rFonts w:asciiTheme="minorHAnsi" w:eastAsiaTheme="minorEastAsia" w:hAnsiTheme="minorHAnsi" w:cstheme="minorBidi"/>
          <w:noProof/>
          <w:sz w:val="22"/>
          <w:szCs w:val="22"/>
        </w:rPr>
      </w:pPr>
      <w:hyperlink w:anchor="_Toc221045407" w:history="1">
        <w:r w:rsidR="00941BE7" w:rsidRPr="0007624B">
          <w:rPr>
            <w:rStyle w:val="Hyperlink"/>
            <w:noProof/>
          </w:rPr>
          <w:t>Form EXP - 4.2(b): Construction Experience in Key Activities</w:t>
        </w:r>
        <w:r w:rsidR="00941BE7">
          <w:rPr>
            <w:noProof/>
            <w:webHidden/>
          </w:rPr>
          <w:tab/>
        </w:r>
        <w:r w:rsidR="00941BE7">
          <w:rPr>
            <w:noProof/>
            <w:webHidden/>
          </w:rPr>
          <w:fldChar w:fldCharType="begin"/>
        </w:r>
        <w:r w:rsidR="00941BE7">
          <w:rPr>
            <w:noProof/>
            <w:webHidden/>
          </w:rPr>
          <w:instrText xml:space="preserve"> PAGEREF _Toc221045407 \h </w:instrText>
        </w:r>
        <w:r w:rsidR="00941BE7">
          <w:rPr>
            <w:noProof/>
            <w:webHidden/>
          </w:rPr>
        </w:r>
        <w:r w:rsidR="00941BE7">
          <w:rPr>
            <w:noProof/>
            <w:webHidden/>
          </w:rPr>
          <w:fldChar w:fldCharType="separate"/>
        </w:r>
        <w:r w:rsidR="00941BE7">
          <w:rPr>
            <w:noProof/>
            <w:webHidden/>
          </w:rPr>
          <w:t>108</w:t>
        </w:r>
        <w:r w:rsidR="00941BE7">
          <w:rPr>
            <w:noProof/>
            <w:webHidden/>
          </w:rPr>
          <w:fldChar w:fldCharType="end"/>
        </w:r>
      </w:hyperlink>
    </w:p>
    <w:p w14:paraId="5EF1A631" w14:textId="5E38B2D3" w:rsidR="00941BE7" w:rsidRDefault="003C1D7D">
      <w:pPr>
        <w:pStyle w:val="TOC2"/>
        <w:rPr>
          <w:rFonts w:asciiTheme="minorHAnsi" w:eastAsiaTheme="minorEastAsia" w:hAnsiTheme="minorHAnsi" w:cstheme="minorBidi"/>
          <w:noProof/>
          <w:sz w:val="22"/>
          <w:szCs w:val="22"/>
        </w:rPr>
      </w:pPr>
      <w:hyperlink w:anchor="_Toc221045408" w:history="1">
        <w:r w:rsidR="00941BE7" w:rsidRPr="0007624B">
          <w:rPr>
            <w:rStyle w:val="Hyperlink"/>
            <w:noProof/>
          </w:rPr>
          <w:t>Form EXP - 4.2(c): Specific Experience in Managing ES aspects</w:t>
        </w:r>
        <w:r w:rsidR="00941BE7">
          <w:rPr>
            <w:noProof/>
            <w:webHidden/>
          </w:rPr>
          <w:tab/>
        </w:r>
        <w:r w:rsidR="00941BE7">
          <w:rPr>
            <w:noProof/>
            <w:webHidden/>
          </w:rPr>
          <w:fldChar w:fldCharType="begin"/>
        </w:r>
        <w:r w:rsidR="00941BE7">
          <w:rPr>
            <w:noProof/>
            <w:webHidden/>
          </w:rPr>
          <w:instrText xml:space="preserve"> PAGEREF _Toc221045408 \h </w:instrText>
        </w:r>
        <w:r w:rsidR="00941BE7">
          <w:rPr>
            <w:noProof/>
            <w:webHidden/>
          </w:rPr>
        </w:r>
        <w:r w:rsidR="00941BE7">
          <w:rPr>
            <w:noProof/>
            <w:webHidden/>
          </w:rPr>
          <w:fldChar w:fldCharType="separate"/>
        </w:r>
        <w:r w:rsidR="00941BE7">
          <w:rPr>
            <w:noProof/>
            <w:webHidden/>
          </w:rPr>
          <w:t>110</w:t>
        </w:r>
        <w:r w:rsidR="00941BE7">
          <w:rPr>
            <w:noProof/>
            <w:webHidden/>
          </w:rPr>
          <w:fldChar w:fldCharType="end"/>
        </w:r>
      </w:hyperlink>
    </w:p>
    <w:p w14:paraId="778199A3" w14:textId="7CEEA432" w:rsidR="00941BE7" w:rsidRDefault="003C1D7D">
      <w:pPr>
        <w:pStyle w:val="TOC1"/>
        <w:rPr>
          <w:rFonts w:asciiTheme="minorHAnsi" w:eastAsiaTheme="minorEastAsia" w:hAnsiTheme="minorHAnsi" w:cstheme="minorBidi"/>
          <w:b w:val="0"/>
          <w:noProof/>
          <w:sz w:val="22"/>
          <w:szCs w:val="22"/>
        </w:rPr>
      </w:pPr>
      <w:hyperlink w:anchor="_Toc221045409" w:history="1">
        <w:r w:rsidR="00941BE7" w:rsidRPr="0007624B">
          <w:rPr>
            <w:rStyle w:val="Hyperlink"/>
            <w:noProof/>
          </w:rPr>
          <w:t>Form of Bid Security - Demand Guarantee</w:t>
        </w:r>
        <w:r w:rsidR="00941BE7">
          <w:rPr>
            <w:noProof/>
            <w:webHidden/>
          </w:rPr>
          <w:tab/>
        </w:r>
        <w:r w:rsidR="00941BE7">
          <w:rPr>
            <w:noProof/>
            <w:webHidden/>
          </w:rPr>
          <w:fldChar w:fldCharType="begin"/>
        </w:r>
        <w:r w:rsidR="00941BE7">
          <w:rPr>
            <w:noProof/>
            <w:webHidden/>
          </w:rPr>
          <w:instrText xml:space="preserve"> PAGEREF _Toc221045409 \h </w:instrText>
        </w:r>
        <w:r w:rsidR="00941BE7">
          <w:rPr>
            <w:noProof/>
            <w:webHidden/>
          </w:rPr>
        </w:r>
        <w:r w:rsidR="00941BE7">
          <w:rPr>
            <w:noProof/>
            <w:webHidden/>
          </w:rPr>
          <w:fldChar w:fldCharType="separate"/>
        </w:r>
        <w:r w:rsidR="00941BE7">
          <w:rPr>
            <w:noProof/>
            <w:webHidden/>
          </w:rPr>
          <w:t>111</w:t>
        </w:r>
        <w:r w:rsidR="00941BE7">
          <w:rPr>
            <w:noProof/>
            <w:webHidden/>
          </w:rPr>
          <w:fldChar w:fldCharType="end"/>
        </w:r>
      </w:hyperlink>
    </w:p>
    <w:p w14:paraId="41EFFB60" w14:textId="28338CA1" w:rsidR="00941BE7" w:rsidRDefault="003C1D7D">
      <w:pPr>
        <w:pStyle w:val="TOC1"/>
        <w:rPr>
          <w:rFonts w:asciiTheme="minorHAnsi" w:eastAsiaTheme="minorEastAsia" w:hAnsiTheme="minorHAnsi" w:cstheme="minorBidi"/>
          <w:b w:val="0"/>
          <w:noProof/>
          <w:sz w:val="22"/>
          <w:szCs w:val="22"/>
        </w:rPr>
      </w:pPr>
      <w:hyperlink w:anchor="_Toc221045410" w:history="1">
        <w:r w:rsidR="00941BE7" w:rsidRPr="0007624B">
          <w:rPr>
            <w:rStyle w:val="Hyperlink"/>
            <w:noProof/>
          </w:rPr>
          <w:t>Form of Bid-Securing Declaration</w:t>
        </w:r>
        <w:r w:rsidR="00941BE7">
          <w:rPr>
            <w:noProof/>
            <w:webHidden/>
          </w:rPr>
          <w:tab/>
        </w:r>
        <w:r w:rsidR="00941BE7">
          <w:rPr>
            <w:noProof/>
            <w:webHidden/>
          </w:rPr>
          <w:fldChar w:fldCharType="begin"/>
        </w:r>
        <w:r w:rsidR="00941BE7">
          <w:rPr>
            <w:noProof/>
            <w:webHidden/>
          </w:rPr>
          <w:instrText xml:space="preserve"> PAGEREF _Toc221045410 \h </w:instrText>
        </w:r>
        <w:r w:rsidR="00941BE7">
          <w:rPr>
            <w:noProof/>
            <w:webHidden/>
          </w:rPr>
        </w:r>
        <w:r w:rsidR="00941BE7">
          <w:rPr>
            <w:noProof/>
            <w:webHidden/>
          </w:rPr>
          <w:fldChar w:fldCharType="separate"/>
        </w:r>
        <w:r w:rsidR="00941BE7">
          <w:rPr>
            <w:noProof/>
            <w:webHidden/>
          </w:rPr>
          <w:t>112</w:t>
        </w:r>
        <w:r w:rsidR="00941BE7">
          <w:rPr>
            <w:noProof/>
            <w:webHidden/>
          </w:rPr>
          <w:fldChar w:fldCharType="end"/>
        </w:r>
      </w:hyperlink>
    </w:p>
    <w:p w14:paraId="2E8B60C7" w14:textId="6F565F78" w:rsidR="00941BE7" w:rsidRDefault="003C1D7D">
      <w:pPr>
        <w:pStyle w:val="TOC1"/>
        <w:rPr>
          <w:rFonts w:asciiTheme="minorHAnsi" w:eastAsiaTheme="minorEastAsia" w:hAnsiTheme="minorHAnsi" w:cstheme="minorBidi"/>
          <w:b w:val="0"/>
          <w:noProof/>
          <w:sz w:val="22"/>
          <w:szCs w:val="22"/>
        </w:rPr>
      </w:pPr>
      <w:hyperlink w:anchor="_Toc221045411" w:history="1">
        <w:r w:rsidR="00941BE7" w:rsidRPr="0007624B">
          <w:rPr>
            <w:rStyle w:val="Hyperlink"/>
            <w:noProof/>
          </w:rPr>
          <w:t>Form of Sexual Exploitation and Abuse (SEA), and/or Sexual Harassment (SH) Declaration</w:t>
        </w:r>
        <w:r w:rsidR="00941BE7">
          <w:rPr>
            <w:noProof/>
            <w:webHidden/>
          </w:rPr>
          <w:tab/>
        </w:r>
        <w:r w:rsidR="00941BE7">
          <w:rPr>
            <w:noProof/>
            <w:webHidden/>
          </w:rPr>
          <w:fldChar w:fldCharType="begin"/>
        </w:r>
        <w:r w:rsidR="00941BE7">
          <w:rPr>
            <w:noProof/>
            <w:webHidden/>
          </w:rPr>
          <w:instrText xml:space="preserve"> PAGEREF _Toc221045411 \h </w:instrText>
        </w:r>
        <w:r w:rsidR="00941BE7">
          <w:rPr>
            <w:noProof/>
            <w:webHidden/>
          </w:rPr>
        </w:r>
        <w:r w:rsidR="00941BE7">
          <w:rPr>
            <w:noProof/>
            <w:webHidden/>
          </w:rPr>
          <w:fldChar w:fldCharType="separate"/>
        </w:r>
        <w:r w:rsidR="00941BE7">
          <w:rPr>
            <w:noProof/>
            <w:webHidden/>
          </w:rPr>
          <w:t>113</w:t>
        </w:r>
        <w:r w:rsidR="00941BE7">
          <w:rPr>
            <w:noProof/>
            <w:webHidden/>
          </w:rPr>
          <w:fldChar w:fldCharType="end"/>
        </w:r>
      </w:hyperlink>
    </w:p>
    <w:p w14:paraId="340C7009" w14:textId="3610432B" w:rsidR="00941BE7" w:rsidRDefault="003C1D7D">
      <w:pPr>
        <w:pStyle w:val="TOC1"/>
        <w:rPr>
          <w:rFonts w:asciiTheme="minorHAnsi" w:eastAsiaTheme="minorEastAsia" w:hAnsiTheme="minorHAnsi" w:cstheme="minorBidi"/>
          <w:b w:val="0"/>
          <w:noProof/>
          <w:sz w:val="22"/>
          <w:szCs w:val="22"/>
        </w:rPr>
      </w:pPr>
      <w:hyperlink w:anchor="_Toc221045412" w:history="1">
        <w:r w:rsidR="00941BE7" w:rsidRPr="0007624B">
          <w:rPr>
            <w:rStyle w:val="Hyperlink"/>
            <w:noProof/>
          </w:rPr>
          <w:t>Letter of Bid - Financial Part</w:t>
        </w:r>
        <w:r w:rsidR="00941BE7">
          <w:rPr>
            <w:noProof/>
            <w:webHidden/>
          </w:rPr>
          <w:tab/>
        </w:r>
        <w:r w:rsidR="00941BE7">
          <w:rPr>
            <w:noProof/>
            <w:webHidden/>
          </w:rPr>
          <w:fldChar w:fldCharType="begin"/>
        </w:r>
        <w:r w:rsidR="00941BE7">
          <w:rPr>
            <w:noProof/>
            <w:webHidden/>
          </w:rPr>
          <w:instrText xml:space="preserve"> PAGEREF _Toc221045412 \h </w:instrText>
        </w:r>
        <w:r w:rsidR="00941BE7">
          <w:rPr>
            <w:noProof/>
            <w:webHidden/>
          </w:rPr>
        </w:r>
        <w:r w:rsidR="00941BE7">
          <w:rPr>
            <w:noProof/>
            <w:webHidden/>
          </w:rPr>
          <w:fldChar w:fldCharType="separate"/>
        </w:r>
        <w:r w:rsidR="00941BE7">
          <w:rPr>
            <w:noProof/>
            <w:webHidden/>
          </w:rPr>
          <w:t>114</w:t>
        </w:r>
        <w:r w:rsidR="00941BE7">
          <w:rPr>
            <w:noProof/>
            <w:webHidden/>
          </w:rPr>
          <w:fldChar w:fldCharType="end"/>
        </w:r>
      </w:hyperlink>
    </w:p>
    <w:p w14:paraId="5C32D685" w14:textId="40736B09" w:rsidR="00941BE7" w:rsidRDefault="003C1D7D">
      <w:pPr>
        <w:pStyle w:val="TOC1"/>
        <w:rPr>
          <w:rFonts w:asciiTheme="minorHAnsi" w:eastAsiaTheme="minorEastAsia" w:hAnsiTheme="minorHAnsi" w:cstheme="minorBidi"/>
          <w:b w:val="0"/>
          <w:noProof/>
          <w:sz w:val="22"/>
          <w:szCs w:val="22"/>
        </w:rPr>
      </w:pPr>
      <w:hyperlink w:anchor="_Toc221045413" w:history="1">
        <w:r w:rsidR="00941BE7" w:rsidRPr="0007624B">
          <w:rPr>
            <w:rStyle w:val="Hyperlink"/>
            <w:noProof/>
          </w:rPr>
          <w:t>Appendix to Financial Part</w:t>
        </w:r>
        <w:r w:rsidR="00941BE7">
          <w:rPr>
            <w:noProof/>
            <w:webHidden/>
          </w:rPr>
          <w:tab/>
        </w:r>
        <w:r w:rsidR="00941BE7">
          <w:rPr>
            <w:noProof/>
            <w:webHidden/>
          </w:rPr>
          <w:fldChar w:fldCharType="begin"/>
        </w:r>
        <w:r w:rsidR="00941BE7">
          <w:rPr>
            <w:noProof/>
            <w:webHidden/>
          </w:rPr>
          <w:instrText xml:space="preserve"> PAGEREF _Toc221045413 \h </w:instrText>
        </w:r>
        <w:r w:rsidR="00941BE7">
          <w:rPr>
            <w:noProof/>
            <w:webHidden/>
          </w:rPr>
        </w:r>
        <w:r w:rsidR="00941BE7">
          <w:rPr>
            <w:noProof/>
            <w:webHidden/>
          </w:rPr>
          <w:fldChar w:fldCharType="separate"/>
        </w:r>
        <w:r w:rsidR="00941BE7">
          <w:rPr>
            <w:noProof/>
            <w:webHidden/>
          </w:rPr>
          <w:t>116</w:t>
        </w:r>
        <w:r w:rsidR="00941BE7">
          <w:rPr>
            <w:noProof/>
            <w:webHidden/>
          </w:rPr>
          <w:fldChar w:fldCharType="end"/>
        </w:r>
      </w:hyperlink>
    </w:p>
    <w:p w14:paraId="255C9093" w14:textId="5C2EB84B" w:rsidR="00941BE7" w:rsidRDefault="003C1D7D">
      <w:pPr>
        <w:pStyle w:val="TOC2"/>
        <w:rPr>
          <w:rFonts w:asciiTheme="minorHAnsi" w:eastAsiaTheme="minorEastAsia" w:hAnsiTheme="minorHAnsi" w:cstheme="minorBidi"/>
          <w:noProof/>
          <w:sz w:val="22"/>
          <w:szCs w:val="22"/>
        </w:rPr>
      </w:pPr>
      <w:hyperlink w:anchor="_Toc221045414" w:history="1">
        <w:r w:rsidR="00941BE7" w:rsidRPr="0007624B">
          <w:rPr>
            <w:rStyle w:val="Hyperlink"/>
            <w:noProof/>
          </w:rPr>
          <w:t>Schedule of Cost Indexation</w:t>
        </w:r>
        <w:r w:rsidR="00941BE7">
          <w:rPr>
            <w:noProof/>
            <w:webHidden/>
          </w:rPr>
          <w:tab/>
        </w:r>
        <w:r w:rsidR="00941BE7">
          <w:rPr>
            <w:noProof/>
            <w:webHidden/>
          </w:rPr>
          <w:fldChar w:fldCharType="begin"/>
        </w:r>
        <w:r w:rsidR="00941BE7">
          <w:rPr>
            <w:noProof/>
            <w:webHidden/>
          </w:rPr>
          <w:instrText xml:space="preserve"> PAGEREF _Toc221045414 \h </w:instrText>
        </w:r>
        <w:r w:rsidR="00941BE7">
          <w:rPr>
            <w:noProof/>
            <w:webHidden/>
          </w:rPr>
        </w:r>
        <w:r w:rsidR="00941BE7">
          <w:rPr>
            <w:noProof/>
            <w:webHidden/>
          </w:rPr>
          <w:fldChar w:fldCharType="separate"/>
        </w:r>
        <w:r w:rsidR="00941BE7">
          <w:rPr>
            <w:noProof/>
            <w:webHidden/>
          </w:rPr>
          <w:t>117</w:t>
        </w:r>
        <w:r w:rsidR="00941BE7">
          <w:rPr>
            <w:noProof/>
            <w:webHidden/>
          </w:rPr>
          <w:fldChar w:fldCharType="end"/>
        </w:r>
      </w:hyperlink>
    </w:p>
    <w:p w14:paraId="6B230C39" w14:textId="3EECB723" w:rsidR="00941BE7" w:rsidRDefault="003C1D7D">
      <w:pPr>
        <w:pStyle w:val="TOC2"/>
        <w:rPr>
          <w:rFonts w:asciiTheme="minorHAnsi" w:eastAsiaTheme="minorEastAsia" w:hAnsiTheme="minorHAnsi" w:cstheme="minorBidi"/>
          <w:noProof/>
          <w:sz w:val="22"/>
          <w:szCs w:val="22"/>
        </w:rPr>
      </w:pPr>
      <w:hyperlink w:anchor="_Toc221045415" w:history="1">
        <w:r w:rsidR="00941BE7" w:rsidRPr="0007624B">
          <w:rPr>
            <w:rStyle w:val="Hyperlink"/>
            <w:noProof/>
          </w:rPr>
          <w:t>Table of Adjustment Data</w:t>
        </w:r>
        <w:r w:rsidR="00941BE7">
          <w:rPr>
            <w:noProof/>
            <w:webHidden/>
          </w:rPr>
          <w:tab/>
        </w:r>
        <w:r w:rsidR="00941BE7">
          <w:rPr>
            <w:noProof/>
            <w:webHidden/>
          </w:rPr>
          <w:fldChar w:fldCharType="begin"/>
        </w:r>
        <w:r w:rsidR="00941BE7">
          <w:rPr>
            <w:noProof/>
            <w:webHidden/>
          </w:rPr>
          <w:instrText xml:space="preserve"> PAGEREF _Toc221045415 \h </w:instrText>
        </w:r>
        <w:r w:rsidR="00941BE7">
          <w:rPr>
            <w:noProof/>
            <w:webHidden/>
          </w:rPr>
        </w:r>
        <w:r w:rsidR="00941BE7">
          <w:rPr>
            <w:noProof/>
            <w:webHidden/>
          </w:rPr>
          <w:fldChar w:fldCharType="separate"/>
        </w:r>
        <w:r w:rsidR="00941BE7">
          <w:rPr>
            <w:noProof/>
            <w:webHidden/>
          </w:rPr>
          <w:t>119</w:t>
        </w:r>
        <w:r w:rsidR="00941BE7">
          <w:rPr>
            <w:noProof/>
            <w:webHidden/>
          </w:rPr>
          <w:fldChar w:fldCharType="end"/>
        </w:r>
      </w:hyperlink>
    </w:p>
    <w:p w14:paraId="3A98E915" w14:textId="62495451" w:rsidR="00941BE7" w:rsidRDefault="003C1D7D">
      <w:pPr>
        <w:pStyle w:val="TOC2"/>
        <w:rPr>
          <w:rFonts w:asciiTheme="minorHAnsi" w:eastAsiaTheme="minorEastAsia" w:hAnsiTheme="minorHAnsi" w:cstheme="minorBidi"/>
          <w:noProof/>
          <w:sz w:val="22"/>
          <w:szCs w:val="22"/>
        </w:rPr>
      </w:pPr>
      <w:hyperlink w:anchor="_Toc221045416" w:history="1">
        <w:r w:rsidR="00941BE7" w:rsidRPr="0007624B">
          <w:rPr>
            <w:rStyle w:val="Hyperlink"/>
            <w:bCs/>
            <w:noProof/>
          </w:rPr>
          <w:t>Table A. Local Currency</w:t>
        </w:r>
        <w:r w:rsidR="00941BE7">
          <w:rPr>
            <w:noProof/>
            <w:webHidden/>
          </w:rPr>
          <w:tab/>
        </w:r>
        <w:r w:rsidR="00941BE7">
          <w:rPr>
            <w:noProof/>
            <w:webHidden/>
          </w:rPr>
          <w:fldChar w:fldCharType="begin"/>
        </w:r>
        <w:r w:rsidR="00941BE7">
          <w:rPr>
            <w:noProof/>
            <w:webHidden/>
          </w:rPr>
          <w:instrText xml:space="preserve"> PAGEREF _Toc221045416 \h </w:instrText>
        </w:r>
        <w:r w:rsidR="00941BE7">
          <w:rPr>
            <w:noProof/>
            <w:webHidden/>
          </w:rPr>
        </w:r>
        <w:r w:rsidR="00941BE7">
          <w:rPr>
            <w:noProof/>
            <w:webHidden/>
          </w:rPr>
          <w:fldChar w:fldCharType="separate"/>
        </w:r>
        <w:r w:rsidR="00941BE7">
          <w:rPr>
            <w:noProof/>
            <w:webHidden/>
          </w:rPr>
          <w:t>119</w:t>
        </w:r>
        <w:r w:rsidR="00941BE7">
          <w:rPr>
            <w:noProof/>
            <w:webHidden/>
          </w:rPr>
          <w:fldChar w:fldCharType="end"/>
        </w:r>
      </w:hyperlink>
    </w:p>
    <w:p w14:paraId="1732A692" w14:textId="54D738EE" w:rsidR="00941BE7" w:rsidRDefault="003C1D7D">
      <w:pPr>
        <w:pStyle w:val="TOC2"/>
        <w:rPr>
          <w:rFonts w:asciiTheme="minorHAnsi" w:eastAsiaTheme="minorEastAsia" w:hAnsiTheme="minorHAnsi" w:cstheme="minorBidi"/>
          <w:noProof/>
          <w:sz w:val="22"/>
          <w:szCs w:val="22"/>
        </w:rPr>
      </w:pPr>
      <w:hyperlink w:anchor="_Toc221045417" w:history="1">
        <w:r w:rsidR="00941BE7" w:rsidRPr="0007624B">
          <w:rPr>
            <w:rStyle w:val="Hyperlink"/>
            <w:bCs/>
            <w:noProof/>
          </w:rPr>
          <w:t>Table B. Foreign Currency (FC)</w:t>
        </w:r>
        <w:r w:rsidR="00941BE7">
          <w:rPr>
            <w:noProof/>
            <w:webHidden/>
          </w:rPr>
          <w:tab/>
        </w:r>
        <w:r w:rsidR="00941BE7">
          <w:rPr>
            <w:noProof/>
            <w:webHidden/>
          </w:rPr>
          <w:fldChar w:fldCharType="begin"/>
        </w:r>
        <w:r w:rsidR="00941BE7">
          <w:rPr>
            <w:noProof/>
            <w:webHidden/>
          </w:rPr>
          <w:instrText xml:space="preserve"> PAGEREF _Toc221045417 \h </w:instrText>
        </w:r>
        <w:r w:rsidR="00941BE7">
          <w:rPr>
            <w:noProof/>
            <w:webHidden/>
          </w:rPr>
        </w:r>
        <w:r w:rsidR="00941BE7">
          <w:rPr>
            <w:noProof/>
            <w:webHidden/>
          </w:rPr>
          <w:fldChar w:fldCharType="separate"/>
        </w:r>
        <w:r w:rsidR="00941BE7">
          <w:rPr>
            <w:noProof/>
            <w:webHidden/>
          </w:rPr>
          <w:t>120</w:t>
        </w:r>
        <w:r w:rsidR="00941BE7">
          <w:rPr>
            <w:noProof/>
            <w:webHidden/>
          </w:rPr>
          <w:fldChar w:fldCharType="end"/>
        </w:r>
      </w:hyperlink>
    </w:p>
    <w:p w14:paraId="0D2CDDA6" w14:textId="185FB279" w:rsidR="00941BE7" w:rsidRDefault="003C1D7D">
      <w:pPr>
        <w:pStyle w:val="TOC2"/>
        <w:rPr>
          <w:rFonts w:asciiTheme="minorHAnsi" w:eastAsiaTheme="minorEastAsia" w:hAnsiTheme="minorHAnsi" w:cstheme="minorBidi"/>
          <w:noProof/>
          <w:sz w:val="22"/>
          <w:szCs w:val="22"/>
        </w:rPr>
      </w:pPr>
      <w:hyperlink w:anchor="_Toc221045418" w:history="1">
        <w:r w:rsidR="00941BE7" w:rsidRPr="0007624B">
          <w:rPr>
            <w:rStyle w:val="Hyperlink"/>
            <w:bCs/>
            <w:noProof/>
          </w:rPr>
          <w:t>Table C. Summary of Payment Currencies</w:t>
        </w:r>
        <w:r w:rsidR="00941BE7">
          <w:rPr>
            <w:noProof/>
            <w:webHidden/>
          </w:rPr>
          <w:tab/>
        </w:r>
        <w:r w:rsidR="00941BE7">
          <w:rPr>
            <w:noProof/>
            <w:webHidden/>
          </w:rPr>
          <w:fldChar w:fldCharType="begin"/>
        </w:r>
        <w:r w:rsidR="00941BE7">
          <w:rPr>
            <w:noProof/>
            <w:webHidden/>
          </w:rPr>
          <w:instrText xml:space="preserve"> PAGEREF _Toc221045418 \h </w:instrText>
        </w:r>
        <w:r w:rsidR="00941BE7">
          <w:rPr>
            <w:noProof/>
            <w:webHidden/>
          </w:rPr>
        </w:r>
        <w:r w:rsidR="00941BE7">
          <w:rPr>
            <w:noProof/>
            <w:webHidden/>
          </w:rPr>
          <w:fldChar w:fldCharType="separate"/>
        </w:r>
        <w:r w:rsidR="00941BE7">
          <w:rPr>
            <w:noProof/>
            <w:webHidden/>
          </w:rPr>
          <w:t>121</w:t>
        </w:r>
        <w:r w:rsidR="00941BE7">
          <w:rPr>
            <w:noProof/>
            <w:webHidden/>
          </w:rPr>
          <w:fldChar w:fldCharType="end"/>
        </w:r>
      </w:hyperlink>
    </w:p>
    <w:p w14:paraId="0D3FDC09" w14:textId="70682F2C" w:rsidR="00941BE7" w:rsidRDefault="003C1D7D">
      <w:pPr>
        <w:pStyle w:val="TOC2"/>
        <w:rPr>
          <w:rFonts w:asciiTheme="minorHAnsi" w:eastAsiaTheme="minorEastAsia" w:hAnsiTheme="minorHAnsi" w:cstheme="minorBidi"/>
          <w:noProof/>
          <w:sz w:val="22"/>
          <w:szCs w:val="22"/>
        </w:rPr>
      </w:pPr>
      <w:hyperlink w:anchor="_Toc221045419" w:history="1">
        <w:r w:rsidR="00941BE7" w:rsidRPr="0007624B">
          <w:rPr>
            <w:rStyle w:val="Hyperlink"/>
            <w:noProof/>
          </w:rPr>
          <w:t>Table:  Alternative B</w:t>
        </w:r>
        <w:r w:rsidR="00941BE7">
          <w:rPr>
            <w:noProof/>
            <w:webHidden/>
          </w:rPr>
          <w:tab/>
        </w:r>
        <w:r w:rsidR="00941BE7">
          <w:rPr>
            <w:noProof/>
            <w:webHidden/>
          </w:rPr>
          <w:fldChar w:fldCharType="begin"/>
        </w:r>
        <w:r w:rsidR="00941BE7">
          <w:rPr>
            <w:noProof/>
            <w:webHidden/>
          </w:rPr>
          <w:instrText xml:space="preserve"> PAGEREF _Toc221045419 \h </w:instrText>
        </w:r>
        <w:r w:rsidR="00941BE7">
          <w:rPr>
            <w:noProof/>
            <w:webHidden/>
          </w:rPr>
        </w:r>
        <w:r w:rsidR="00941BE7">
          <w:rPr>
            <w:noProof/>
            <w:webHidden/>
          </w:rPr>
          <w:fldChar w:fldCharType="separate"/>
        </w:r>
        <w:r w:rsidR="00941BE7">
          <w:rPr>
            <w:noProof/>
            <w:webHidden/>
          </w:rPr>
          <w:t>122</w:t>
        </w:r>
        <w:r w:rsidR="00941BE7">
          <w:rPr>
            <w:noProof/>
            <w:webHidden/>
          </w:rPr>
          <w:fldChar w:fldCharType="end"/>
        </w:r>
      </w:hyperlink>
    </w:p>
    <w:p w14:paraId="65E8F79F" w14:textId="0BB66654" w:rsidR="00941BE7" w:rsidRDefault="003C1D7D">
      <w:pPr>
        <w:pStyle w:val="TOC2"/>
        <w:rPr>
          <w:rFonts w:asciiTheme="minorHAnsi" w:eastAsiaTheme="minorEastAsia" w:hAnsiTheme="minorHAnsi" w:cstheme="minorBidi"/>
          <w:noProof/>
          <w:sz w:val="22"/>
          <w:szCs w:val="22"/>
        </w:rPr>
      </w:pPr>
      <w:hyperlink w:anchor="_Toc221045420" w:history="1">
        <w:r w:rsidR="00941BE7" w:rsidRPr="0007624B">
          <w:rPr>
            <w:rStyle w:val="Hyperlink"/>
            <w:noProof/>
          </w:rPr>
          <w:t>Bill of Quantities</w:t>
        </w:r>
        <w:r w:rsidR="00941BE7">
          <w:rPr>
            <w:noProof/>
            <w:webHidden/>
          </w:rPr>
          <w:tab/>
        </w:r>
        <w:r w:rsidR="00941BE7">
          <w:rPr>
            <w:noProof/>
            <w:webHidden/>
          </w:rPr>
          <w:fldChar w:fldCharType="begin"/>
        </w:r>
        <w:r w:rsidR="00941BE7">
          <w:rPr>
            <w:noProof/>
            <w:webHidden/>
          </w:rPr>
          <w:instrText xml:space="preserve"> PAGEREF _Toc221045420 \h </w:instrText>
        </w:r>
        <w:r w:rsidR="00941BE7">
          <w:rPr>
            <w:noProof/>
            <w:webHidden/>
          </w:rPr>
        </w:r>
        <w:r w:rsidR="00941BE7">
          <w:rPr>
            <w:noProof/>
            <w:webHidden/>
          </w:rPr>
          <w:fldChar w:fldCharType="separate"/>
        </w:r>
        <w:r w:rsidR="00941BE7">
          <w:rPr>
            <w:noProof/>
            <w:webHidden/>
          </w:rPr>
          <w:t>123</w:t>
        </w:r>
        <w:r w:rsidR="00941BE7">
          <w:rPr>
            <w:noProof/>
            <w:webHidden/>
          </w:rPr>
          <w:fldChar w:fldCharType="end"/>
        </w:r>
      </w:hyperlink>
    </w:p>
    <w:p w14:paraId="35706B00" w14:textId="695CA43D" w:rsidR="00941BE7" w:rsidRDefault="003C1D7D">
      <w:pPr>
        <w:pStyle w:val="TOC2"/>
        <w:rPr>
          <w:rFonts w:asciiTheme="minorHAnsi" w:eastAsiaTheme="minorEastAsia" w:hAnsiTheme="minorHAnsi" w:cstheme="minorBidi"/>
          <w:noProof/>
          <w:sz w:val="22"/>
          <w:szCs w:val="22"/>
        </w:rPr>
      </w:pPr>
      <w:hyperlink w:anchor="_Toc221045421" w:history="1">
        <w:r w:rsidR="00941BE7" w:rsidRPr="0007624B">
          <w:rPr>
            <w:rStyle w:val="Hyperlink"/>
            <w:noProof/>
          </w:rPr>
          <w:t>Sample Bill of Quantities</w:t>
        </w:r>
        <w:r w:rsidR="00941BE7">
          <w:rPr>
            <w:noProof/>
            <w:webHidden/>
          </w:rPr>
          <w:tab/>
        </w:r>
        <w:r w:rsidR="00941BE7">
          <w:rPr>
            <w:noProof/>
            <w:webHidden/>
          </w:rPr>
          <w:fldChar w:fldCharType="begin"/>
        </w:r>
        <w:r w:rsidR="00941BE7">
          <w:rPr>
            <w:noProof/>
            <w:webHidden/>
          </w:rPr>
          <w:instrText xml:space="preserve"> PAGEREF _Toc221045421 \h </w:instrText>
        </w:r>
        <w:r w:rsidR="00941BE7">
          <w:rPr>
            <w:noProof/>
            <w:webHidden/>
          </w:rPr>
        </w:r>
        <w:r w:rsidR="00941BE7">
          <w:rPr>
            <w:noProof/>
            <w:webHidden/>
          </w:rPr>
          <w:fldChar w:fldCharType="separate"/>
        </w:r>
        <w:r w:rsidR="00941BE7">
          <w:rPr>
            <w:noProof/>
            <w:webHidden/>
          </w:rPr>
          <w:t>126</w:t>
        </w:r>
        <w:r w:rsidR="00941BE7">
          <w:rPr>
            <w:noProof/>
            <w:webHidden/>
          </w:rPr>
          <w:fldChar w:fldCharType="end"/>
        </w:r>
      </w:hyperlink>
    </w:p>
    <w:p w14:paraId="34C5A97B" w14:textId="47BFE3A5" w:rsidR="00941BE7" w:rsidRDefault="003C1D7D">
      <w:pPr>
        <w:pStyle w:val="TOC2"/>
        <w:rPr>
          <w:rFonts w:asciiTheme="minorHAnsi" w:eastAsiaTheme="minorEastAsia" w:hAnsiTheme="minorHAnsi" w:cstheme="minorBidi"/>
          <w:noProof/>
          <w:sz w:val="22"/>
          <w:szCs w:val="22"/>
        </w:rPr>
      </w:pPr>
      <w:hyperlink w:anchor="_Toc221045422" w:history="1">
        <w:r w:rsidR="00941BE7" w:rsidRPr="0007624B">
          <w:rPr>
            <w:rStyle w:val="Hyperlink"/>
            <w:noProof/>
          </w:rPr>
          <w:t>Bill No. 1:  General Items</w:t>
        </w:r>
        <w:r w:rsidR="00941BE7">
          <w:rPr>
            <w:noProof/>
            <w:webHidden/>
          </w:rPr>
          <w:tab/>
        </w:r>
        <w:r w:rsidR="00941BE7">
          <w:rPr>
            <w:noProof/>
            <w:webHidden/>
          </w:rPr>
          <w:fldChar w:fldCharType="begin"/>
        </w:r>
        <w:r w:rsidR="00941BE7">
          <w:rPr>
            <w:noProof/>
            <w:webHidden/>
          </w:rPr>
          <w:instrText xml:space="preserve"> PAGEREF _Toc221045422 \h </w:instrText>
        </w:r>
        <w:r w:rsidR="00941BE7">
          <w:rPr>
            <w:noProof/>
            <w:webHidden/>
          </w:rPr>
        </w:r>
        <w:r w:rsidR="00941BE7">
          <w:rPr>
            <w:noProof/>
            <w:webHidden/>
          </w:rPr>
          <w:fldChar w:fldCharType="separate"/>
        </w:r>
        <w:r w:rsidR="00941BE7">
          <w:rPr>
            <w:noProof/>
            <w:webHidden/>
          </w:rPr>
          <w:t>128</w:t>
        </w:r>
        <w:r w:rsidR="00941BE7">
          <w:rPr>
            <w:noProof/>
            <w:webHidden/>
          </w:rPr>
          <w:fldChar w:fldCharType="end"/>
        </w:r>
      </w:hyperlink>
    </w:p>
    <w:p w14:paraId="1E039C4B" w14:textId="40018F40" w:rsidR="00941BE7" w:rsidRDefault="003C1D7D">
      <w:pPr>
        <w:pStyle w:val="TOC2"/>
        <w:rPr>
          <w:rFonts w:asciiTheme="minorHAnsi" w:eastAsiaTheme="minorEastAsia" w:hAnsiTheme="minorHAnsi" w:cstheme="minorBidi"/>
          <w:noProof/>
          <w:sz w:val="22"/>
          <w:szCs w:val="22"/>
        </w:rPr>
      </w:pPr>
      <w:hyperlink w:anchor="_Toc221045423" w:history="1">
        <w:r w:rsidR="00941BE7" w:rsidRPr="0007624B">
          <w:rPr>
            <w:rStyle w:val="Hyperlink"/>
            <w:noProof/>
          </w:rPr>
          <w:t>Bill No. 2:  Earthworks</w:t>
        </w:r>
        <w:r w:rsidR="00941BE7">
          <w:rPr>
            <w:noProof/>
            <w:webHidden/>
          </w:rPr>
          <w:tab/>
        </w:r>
        <w:r w:rsidR="00941BE7">
          <w:rPr>
            <w:noProof/>
            <w:webHidden/>
          </w:rPr>
          <w:fldChar w:fldCharType="begin"/>
        </w:r>
        <w:r w:rsidR="00941BE7">
          <w:rPr>
            <w:noProof/>
            <w:webHidden/>
          </w:rPr>
          <w:instrText xml:space="preserve"> PAGEREF _Toc221045423 \h </w:instrText>
        </w:r>
        <w:r w:rsidR="00941BE7">
          <w:rPr>
            <w:noProof/>
            <w:webHidden/>
          </w:rPr>
        </w:r>
        <w:r w:rsidR="00941BE7">
          <w:rPr>
            <w:noProof/>
            <w:webHidden/>
          </w:rPr>
          <w:fldChar w:fldCharType="separate"/>
        </w:r>
        <w:r w:rsidR="00941BE7">
          <w:rPr>
            <w:noProof/>
            <w:webHidden/>
          </w:rPr>
          <w:t>129</w:t>
        </w:r>
        <w:r w:rsidR="00941BE7">
          <w:rPr>
            <w:noProof/>
            <w:webHidden/>
          </w:rPr>
          <w:fldChar w:fldCharType="end"/>
        </w:r>
      </w:hyperlink>
    </w:p>
    <w:p w14:paraId="0B8F9D1A" w14:textId="01058F84" w:rsidR="00941BE7" w:rsidRDefault="003C1D7D">
      <w:pPr>
        <w:pStyle w:val="TOC2"/>
        <w:rPr>
          <w:rFonts w:asciiTheme="minorHAnsi" w:eastAsiaTheme="minorEastAsia" w:hAnsiTheme="minorHAnsi" w:cstheme="minorBidi"/>
          <w:noProof/>
          <w:sz w:val="22"/>
          <w:szCs w:val="22"/>
        </w:rPr>
      </w:pPr>
      <w:hyperlink w:anchor="_Toc221045424" w:history="1">
        <w:r w:rsidR="00941BE7" w:rsidRPr="0007624B">
          <w:rPr>
            <w:rStyle w:val="Hyperlink"/>
            <w:noProof/>
          </w:rPr>
          <w:t>Bill No. 3: Culverts and Bridges</w:t>
        </w:r>
        <w:r w:rsidR="00941BE7">
          <w:rPr>
            <w:noProof/>
            <w:webHidden/>
          </w:rPr>
          <w:tab/>
        </w:r>
        <w:r w:rsidR="00941BE7">
          <w:rPr>
            <w:noProof/>
            <w:webHidden/>
          </w:rPr>
          <w:fldChar w:fldCharType="begin"/>
        </w:r>
        <w:r w:rsidR="00941BE7">
          <w:rPr>
            <w:noProof/>
            <w:webHidden/>
          </w:rPr>
          <w:instrText xml:space="preserve"> PAGEREF _Toc221045424 \h </w:instrText>
        </w:r>
        <w:r w:rsidR="00941BE7">
          <w:rPr>
            <w:noProof/>
            <w:webHidden/>
          </w:rPr>
        </w:r>
        <w:r w:rsidR="00941BE7">
          <w:rPr>
            <w:noProof/>
            <w:webHidden/>
          </w:rPr>
          <w:fldChar w:fldCharType="separate"/>
        </w:r>
        <w:r w:rsidR="00941BE7">
          <w:rPr>
            <w:noProof/>
            <w:webHidden/>
          </w:rPr>
          <w:t>130</w:t>
        </w:r>
        <w:r w:rsidR="00941BE7">
          <w:rPr>
            <w:noProof/>
            <w:webHidden/>
          </w:rPr>
          <w:fldChar w:fldCharType="end"/>
        </w:r>
      </w:hyperlink>
    </w:p>
    <w:p w14:paraId="1F8A963C" w14:textId="4ABD9457" w:rsidR="00941BE7" w:rsidRDefault="003C1D7D">
      <w:pPr>
        <w:pStyle w:val="TOC2"/>
        <w:rPr>
          <w:rFonts w:asciiTheme="minorHAnsi" w:eastAsiaTheme="minorEastAsia" w:hAnsiTheme="minorHAnsi" w:cstheme="minorBidi"/>
          <w:noProof/>
          <w:sz w:val="22"/>
          <w:szCs w:val="22"/>
        </w:rPr>
      </w:pPr>
      <w:hyperlink w:anchor="_Toc221045425" w:history="1">
        <w:r w:rsidR="00941BE7" w:rsidRPr="0007624B">
          <w:rPr>
            <w:rStyle w:val="Hyperlink"/>
            <w:noProof/>
          </w:rPr>
          <w:t>Daywork Schedule</w:t>
        </w:r>
        <w:r w:rsidR="00941BE7">
          <w:rPr>
            <w:noProof/>
            <w:webHidden/>
          </w:rPr>
          <w:tab/>
        </w:r>
        <w:r w:rsidR="00941BE7">
          <w:rPr>
            <w:noProof/>
            <w:webHidden/>
          </w:rPr>
          <w:fldChar w:fldCharType="begin"/>
        </w:r>
        <w:r w:rsidR="00941BE7">
          <w:rPr>
            <w:noProof/>
            <w:webHidden/>
          </w:rPr>
          <w:instrText xml:space="preserve"> PAGEREF _Toc221045425 \h </w:instrText>
        </w:r>
        <w:r w:rsidR="00941BE7">
          <w:rPr>
            <w:noProof/>
            <w:webHidden/>
          </w:rPr>
        </w:r>
        <w:r w:rsidR="00941BE7">
          <w:rPr>
            <w:noProof/>
            <w:webHidden/>
          </w:rPr>
          <w:fldChar w:fldCharType="separate"/>
        </w:r>
        <w:r w:rsidR="00941BE7">
          <w:rPr>
            <w:noProof/>
            <w:webHidden/>
          </w:rPr>
          <w:t>131</w:t>
        </w:r>
        <w:r w:rsidR="00941BE7">
          <w:rPr>
            <w:noProof/>
            <w:webHidden/>
          </w:rPr>
          <w:fldChar w:fldCharType="end"/>
        </w:r>
      </w:hyperlink>
    </w:p>
    <w:p w14:paraId="22B24095" w14:textId="15369A1A" w:rsidR="00941BE7" w:rsidRDefault="003C1D7D">
      <w:pPr>
        <w:pStyle w:val="TOC2"/>
        <w:rPr>
          <w:rFonts w:asciiTheme="minorHAnsi" w:eastAsiaTheme="minorEastAsia" w:hAnsiTheme="minorHAnsi" w:cstheme="minorBidi"/>
          <w:noProof/>
          <w:sz w:val="22"/>
          <w:szCs w:val="22"/>
        </w:rPr>
      </w:pPr>
      <w:hyperlink w:anchor="_Toc221045426" w:history="1">
        <w:r w:rsidR="00941BE7" w:rsidRPr="0007624B">
          <w:rPr>
            <w:rStyle w:val="Hyperlink"/>
            <w:noProof/>
          </w:rPr>
          <w:t>Schedule of Daywork Rates:  1. Labour</w:t>
        </w:r>
        <w:r w:rsidR="00941BE7">
          <w:rPr>
            <w:noProof/>
            <w:webHidden/>
          </w:rPr>
          <w:tab/>
        </w:r>
        <w:r w:rsidR="00941BE7">
          <w:rPr>
            <w:noProof/>
            <w:webHidden/>
          </w:rPr>
          <w:fldChar w:fldCharType="begin"/>
        </w:r>
        <w:r w:rsidR="00941BE7">
          <w:rPr>
            <w:noProof/>
            <w:webHidden/>
          </w:rPr>
          <w:instrText xml:space="preserve"> PAGEREF _Toc221045426 \h </w:instrText>
        </w:r>
        <w:r w:rsidR="00941BE7">
          <w:rPr>
            <w:noProof/>
            <w:webHidden/>
          </w:rPr>
        </w:r>
        <w:r w:rsidR="00941BE7">
          <w:rPr>
            <w:noProof/>
            <w:webHidden/>
          </w:rPr>
          <w:fldChar w:fldCharType="separate"/>
        </w:r>
        <w:r w:rsidR="00941BE7">
          <w:rPr>
            <w:noProof/>
            <w:webHidden/>
          </w:rPr>
          <w:t>134</w:t>
        </w:r>
        <w:r w:rsidR="00941BE7">
          <w:rPr>
            <w:noProof/>
            <w:webHidden/>
          </w:rPr>
          <w:fldChar w:fldCharType="end"/>
        </w:r>
      </w:hyperlink>
    </w:p>
    <w:p w14:paraId="2B64643B" w14:textId="54BB8A35" w:rsidR="00941BE7" w:rsidRDefault="003C1D7D">
      <w:pPr>
        <w:pStyle w:val="TOC2"/>
        <w:rPr>
          <w:rFonts w:asciiTheme="minorHAnsi" w:eastAsiaTheme="minorEastAsia" w:hAnsiTheme="minorHAnsi" w:cstheme="minorBidi"/>
          <w:noProof/>
          <w:sz w:val="22"/>
          <w:szCs w:val="22"/>
        </w:rPr>
      </w:pPr>
      <w:hyperlink w:anchor="_Toc221045427" w:history="1">
        <w:r w:rsidR="00941BE7" w:rsidRPr="0007624B">
          <w:rPr>
            <w:rStyle w:val="Hyperlink"/>
            <w:noProof/>
          </w:rPr>
          <w:t>Schedule of Daywork Rates:  2. Materials</w:t>
        </w:r>
        <w:r w:rsidR="00941BE7">
          <w:rPr>
            <w:noProof/>
            <w:webHidden/>
          </w:rPr>
          <w:tab/>
        </w:r>
        <w:r w:rsidR="00941BE7">
          <w:rPr>
            <w:noProof/>
            <w:webHidden/>
          </w:rPr>
          <w:fldChar w:fldCharType="begin"/>
        </w:r>
        <w:r w:rsidR="00941BE7">
          <w:rPr>
            <w:noProof/>
            <w:webHidden/>
          </w:rPr>
          <w:instrText xml:space="preserve"> PAGEREF _Toc221045427 \h </w:instrText>
        </w:r>
        <w:r w:rsidR="00941BE7">
          <w:rPr>
            <w:noProof/>
            <w:webHidden/>
          </w:rPr>
        </w:r>
        <w:r w:rsidR="00941BE7">
          <w:rPr>
            <w:noProof/>
            <w:webHidden/>
          </w:rPr>
          <w:fldChar w:fldCharType="separate"/>
        </w:r>
        <w:r w:rsidR="00941BE7">
          <w:rPr>
            <w:noProof/>
            <w:webHidden/>
          </w:rPr>
          <w:t>135</w:t>
        </w:r>
        <w:r w:rsidR="00941BE7">
          <w:rPr>
            <w:noProof/>
            <w:webHidden/>
          </w:rPr>
          <w:fldChar w:fldCharType="end"/>
        </w:r>
      </w:hyperlink>
    </w:p>
    <w:p w14:paraId="4565E594" w14:textId="73D3D521" w:rsidR="00941BE7" w:rsidRDefault="003C1D7D">
      <w:pPr>
        <w:pStyle w:val="TOC2"/>
        <w:rPr>
          <w:rFonts w:asciiTheme="minorHAnsi" w:eastAsiaTheme="minorEastAsia" w:hAnsiTheme="minorHAnsi" w:cstheme="minorBidi"/>
          <w:noProof/>
          <w:sz w:val="22"/>
          <w:szCs w:val="22"/>
        </w:rPr>
      </w:pPr>
      <w:hyperlink w:anchor="_Toc221045428" w:history="1">
        <w:r w:rsidR="00941BE7" w:rsidRPr="0007624B">
          <w:rPr>
            <w:rStyle w:val="Hyperlink"/>
            <w:noProof/>
          </w:rPr>
          <w:t>Schedule of Daywork Rates:  3. Contractor’s Equipment</w:t>
        </w:r>
        <w:r w:rsidR="00941BE7">
          <w:rPr>
            <w:noProof/>
            <w:webHidden/>
          </w:rPr>
          <w:tab/>
        </w:r>
        <w:r w:rsidR="00941BE7">
          <w:rPr>
            <w:noProof/>
            <w:webHidden/>
          </w:rPr>
          <w:fldChar w:fldCharType="begin"/>
        </w:r>
        <w:r w:rsidR="00941BE7">
          <w:rPr>
            <w:noProof/>
            <w:webHidden/>
          </w:rPr>
          <w:instrText xml:space="preserve"> PAGEREF _Toc221045428 \h </w:instrText>
        </w:r>
        <w:r w:rsidR="00941BE7">
          <w:rPr>
            <w:noProof/>
            <w:webHidden/>
          </w:rPr>
        </w:r>
        <w:r w:rsidR="00941BE7">
          <w:rPr>
            <w:noProof/>
            <w:webHidden/>
          </w:rPr>
          <w:fldChar w:fldCharType="separate"/>
        </w:r>
        <w:r w:rsidR="00941BE7">
          <w:rPr>
            <w:noProof/>
            <w:webHidden/>
          </w:rPr>
          <w:t>136</w:t>
        </w:r>
        <w:r w:rsidR="00941BE7">
          <w:rPr>
            <w:noProof/>
            <w:webHidden/>
          </w:rPr>
          <w:fldChar w:fldCharType="end"/>
        </w:r>
      </w:hyperlink>
    </w:p>
    <w:p w14:paraId="712536CE" w14:textId="2F9374B1" w:rsidR="00941BE7" w:rsidRDefault="003C1D7D">
      <w:pPr>
        <w:pStyle w:val="TOC2"/>
        <w:rPr>
          <w:rFonts w:asciiTheme="minorHAnsi" w:eastAsiaTheme="minorEastAsia" w:hAnsiTheme="minorHAnsi" w:cstheme="minorBidi"/>
          <w:noProof/>
          <w:sz w:val="22"/>
          <w:szCs w:val="22"/>
        </w:rPr>
      </w:pPr>
      <w:hyperlink w:anchor="_Toc221045429" w:history="1">
        <w:r w:rsidR="00941BE7" w:rsidRPr="0007624B">
          <w:rPr>
            <w:rStyle w:val="Hyperlink"/>
            <w:noProof/>
          </w:rPr>
          <w:t>Daywork Summary</w:t>
        </w:r>
        <w:r w:rsidR="00941BE7">
          <w:rPr>
            <w:noProof/>
            <w:webHidden/>
          </w:rPr>
          <w:tab/>
        </w:r>
        <w:r w:rsidR="00941BE7">
          <w:rPr>
            <w:noProof/>
            <w:webHidden/>
          </w:rPr>
          <w:fldChar w:fldCharType="begin"/>
        </w:r>
        <w:r w:rsidR="00941BE7">
          <w:rPr>
            <w:noProof/>
            <w:webHidden/>
          </w:rPr>
          <w:instrText xml:space="preserve"> PAGEREF _Toc221045429 \h </w:instrText>
        </w:r>
        <w:r w:rsidR="00941BE7">
          <w:rPr>
            <w:noProof/>
            <w:webHidden/>
          </w:rPr>
        </w:r>
        <w:r w:rsidR="00941BE7">
          <w:rPr>
            <w:noProof/>
            <w:webHidden/>
          </w:rPr>
          <w:fldChar w:fldCharType="separate"/>
        </w:r>
        <w:r w:rsidR="00941BE7">
          <w:rPr>
            <w:noProof/>
            <w:webHidden/>
          </w:rPr>
          <w:t>137</w:t>
        </w:r>
        <w:r w:rsidR="00941BE7">
          <w:rPr>
            <w:noProof/>
            <w:webHidden/>
          </w:rPr>
          <w:fldChar w:fldCharType="end"/>
        </w:r>
      </w:hyperlink>
    </w:p>
    <w:p w14:paraId="3BB46716" w14:textId="3C576E87" w:rsidR="00941BE7" w:rsidRDefault="003C1D7D">
      <w:pPr>
        <w:pStyle w:val="TOC2"/>
        <w:rPr>
          <w:rFonts w:asciiTheme="minorHAnsi" w:eastAsiaTheme="minorEastAsia" w:hAnsiTheme="minorHAnsi" w:cstheme="minorBidi"/>
          <w:noProof/>
          <w:sz w:val="22"/>
          <w:szCs w:val="22"/>
        </w:rPr>
      </w:pPr>
      <w:hyperlink w:anchor="_Toc221045430" w:history="1">
        <w:r w:rsidR="00941BE7" w:rsidRPr="0007624B">
          <w:rPr>
            <w:rStyle w:val="Hyperlink"/>
            <w:noProof/>
          </w:rPr>
          <w:t>Summary of Specified Provisional Sums in the Bill of Quantities</w:t>
        </w:r>
        <w:r w:rsidR="00941BE7">
          <w:rPr>
            <w:noProof/>
            <w:webHidden/>
          </w:rPr>
          <w:tab/>
        </w:r>
        <w:r w:rsidR="00941BE7">
          <w:rPr>
            <w:noProof/>
            <w:webHidden/>
          </w:rPr>
          <w:fldChar w:fldCharType="begin"/>
        </w:r>
        <w:r w:rsidR="00941BE7">
          <w:rPr>
            <w:noProof/>
            <w:webHidden/>
          </w:rPr>
          <w:instrText xml:space="preserve"> PAGEREF _Toc221045430 \h </w:instrText>
        </w:r>
        <w:r w:rsidR="00941BE7">
          <w:rPr>
            <w:noProof/>
            <w:webHidden/>
          </w:rPr>
        </w:r>
        <w:r w:rsidR="00941BE7">
          <w:rPr>
            <w:noProof/>
            <w:webHidden/>
          </w:rPr>
          <w:fldChar w:fldCharType="separate"/>
        </w:r>
        <w:r w:rsidR="00941BE7">
          <w:rPr>
            <w:noProof/>
            <w:webHidden/>
          </w:rPr>
          <w:t>138</w:t>
        </w:r>
        <w:r w:rsidR="00941BE7">
          <w:rPr>
            <w:noProof/>
            <w:webHidden/>
          </w:rPr>
          <w:fldChar w:fldCharType="end"/>
        </w:r>
      </w:hyperlink>
    </w:p>
    <w:p w14:paraId="12E3805A" w14:textId="14576C4E" w:rsidR="00941BE7" w:rsidRDefault="003C1D7D">
      <w:pPr>
        <w:pStyle w:val="TOC2"/>
        <w:rPr>
          <w:rFonts w:asciiTheme="minorHAnsi" w:eastAsiaTheme="minorEastAsia" w:hAnsiTheme="minorHAnsi" w:cstheme="minorBidi"/>
          <w:noProof/>
          <w:sz w:val="22"/>
          <w:szCs w:val="22"/>
        </w:rPr>
      </w:pPr>
      <w:hyperlink w:anchor="_Toc221045431" w:history="1">
        <w:r w:rsidR="00941BE7" w:rsidRPr="0007624B">
          <w:rPr>
            <w:rStyle w:val="Hyperlink"/>
            <w:noProof/>
          </w:rPr>
          <w:t>Grand Summary</w:t>
        </w:r>
        <w:r w:rsidR="00941BE7">
          <w:rPr>
            <w:noProof/>
            <w:webHidden/>
          </w:rPr>
          <w:tab/>
        </w:r>
        <w:r w:rsidR="00941BE7">
          <w:rPr>
            <w:noProof/>
            <w:webHidden/>
          </w:rPr>
          <w:fldChar w:fldCharType="begin"/>
        </w:r>
        <w:r w:rsidR="00941BE7">
          <w:rPr>
            <w:noProof/>
            <w:webHidden/>
          </w:rPr>
          <w:instrText xml:space="preserve"> PAGEREF _Toc221045431 \h </w:instrText>
        </w:r>
        <w:r w:rsidR="00941BE7">
          <w:rPr>
            <w:noProof/>
            <w:webHidden/>
          </w:rPr>
        </w:r>
        <w:r w:rsidR="00941BE7">
          <w:rPr>
            <w:noProof/>
            <w:webHidden/>
          </w:rPr>
          <w:fldChar w:fldCharType="separate"/>
        </w:r>
        <w:r w:rsidR="00941BE7">
          <w:rPr>
            <w:noProof/>
            <w:webHidden/>
          </w:rPr>
          <w:t>139</w:t>
        </w:r>
        <w:r w:rsidR="00941BE7">
          <w:rPr>
            <w:noProof/>
            <w:webHidden/>
          </w:rPr>
          <w:fldChar w:fldCharType="end"/>
        </w:r>
      </w:hyperlink>
    </w:p>
    <w:p w14:paraId="57E500AA" w14:textId="1289A3C0" w:rsidR="00E15F2D" w:rsidRPr="00E80723" w:rsidRDefault="00771587" w:rsidP="00F20AF4">
      <w:pPr>
        <w:rPr>
          <w:color w:val="000000" w:themeColor="text1"/>
        </w:rPr>
      </w:pPr>
      <w:r w:rsidRPr="00E80723">
        <w:rPr>
          <w:color w:val="000000" w:themeColor="text1"/>
        </w:rPr>
        <w:fldChar w:fldCharType="end"/>
      </w:r>
    </w:p>
    <w:p w14:paraId="07574EF4" w14:textId="77777777" w:rsidR="006309F7" w:rsidRPr="00E80723" w:rsidRDefault="00E15F2D" w:rsidP="00F20AF4">
      <w:pPr>
        <w:rPr>
          <w:color w:val="000000" w:themeColor="text1"/>
          <w:sz w:val="20"/>
        </w:rPr>
      </w:pPr>
      <w:r w:rsidRPr="00E80723">
        <w:rPr>
          <w:color w:val="000000" w:themeColor="text1"/>
        </w:rPr>
        <w:br w:type="page"/>
      </w:r>
    </w:p>
    <w:tbl>
      <w:tblPr>
        <w:tblW w:w="0" w:type="auto"/>
        <w:tblLayout w:type="fixed"/>
        <w:tblLook w:val="0000" w:firstRow="0" w:lastRow="0" w:firstColumn="0" w:lastColumn="0" w:noHBand="0" w:noVBand="0"/>
      </w:tblPr>
      <w:tblGrid>
        <w:gridCol w:w="9558"/>
        <w:gridCol w:w="18"/>
      </w:tblGrid>
      <w:tr w:rsidR="00383B05" w:rsidRPr="00E80723" w14:paraId="39367FC8" w14:textId="77777777" w:rsidTr="00B92CD0">
        <w:trPr>
          <w:gridAfter w:val="1"/>
          <w:wAfter w:w="18" w:type="dxa"/>
          <w:trHeight w:val="900"/>
        </w:trPr>
        <w:tc>
          <w:tcPr>
            <w:tcW w:w="9558" w:type="dxa"/>
            <w:vAlign w:val="center"/>
          </w:tcPr>
          <w:p w14:paraId="3B7CAE46" w14:textId="0BD31121" w:rsidR="006309F7" w:rsidRPr="00E80723" w:rsidRDefault="001E6453" w:rsidP="00F20AF4">
            <w:pPr>
              <w:pStyle w:val="SectionVHeader"/>
              <w:rPr>
                <w:color w:val="000000" w:themeColor="text1"/>
                <w:lang w:val="en-US"/>
              </w:rPr>
            </w:pPr>
            <w:bookmarkStart w:id="713" w:name="_Toc333564278"/>
            <w:bookmarkStart w:id="714" w:name="_Toc13561900"/>
            <w:bookmarkStart w:id="715" w:name="_Toc221045380"/>
            <w:r w:rsidRPr="00E80723">
              <w:rPr>
                <w:color w:val="000000" w:themeColor="text1"/>
                <w:lang w:val="en-US"/>
              </w:rPr>
              <w:lastRenderedPageBreak/>
              <w:t xml:space="preserve">Letter of </w:t>
            </w:r>
            <w:r w:rsidR="00F25823" w:rsidRPr="00E80723">
              <w:rPr>
                <w:color w:val="000000" w:themeColor="text1"/>
                <w:lang w:val="en-US"/>
              </w:rPr>
              <w:t>Bid</w:t>
            </w:r>
            <w:bookmarkEnd w:id="713"/>
            <w:bookmarkEnd w:id="714"/>
            <w:r w:rsidR="00ED1EAC" w:rsidRPr="00E80723">
              <w:rPr>
                <w:color w:val="000000" w:themeColor="text1"/>
                <w:lang w:val="en-US"/>
              </w:rPr>
              <w:t>- Technical Part</w:t>
            </w:r>
            <w:bookmarkEnd w:id="715"/>
          </w:p>
        </w:tc>
      </w:tr>
      <w:tr w:rsidR="00383B05" w:rsidRPr="00E80723" w14:paraId="6E7D1862" w14:textId="77777777" w:rsidTr="004C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76" w:type="dxa"/>
            <w:gridSpan w:val="2"/>
          </w:tcPr>
          <w:p w14:paraId="7AD0F903" w14:textId="77777777" w:rsidR="0004464D" w:rsidRPr="00E80723" w:rsidRDefault="0004464D" w:rsidP="00F20AF4">
            <w:pPr>
              <w:spacing w:before="80"/>
              <w:rPr>
                <w:i/>
                <w:color w:val="000000" w:themeColor="text1"/>
              </w:rPr>
            </w:pPr>
            <w:r w:rsidRPr="00E80723">
              <w:rPr>
                <w:i/>
                <w:color w:val="000000" w:themeColor="text1"/>
              </w:rPr>
              <w:t xml:space="preserve">INSTRUCTIONS TO </w:t>
            </w:r>
            <w:r w:rsidR="00F25823" w:rsidRPr="00E80723">
              <w:rPr>
                <w:i/>
                <w:color w:val="000000" w:themeColor="text1"/>
              </w:rPr>
              <w:t>BID</w:t>
            </w:r>
            <w:r w:rsidRPr="00E80723">
              <w:rPr>
                <w:i/>
                <w:color w:val="000000" w:themeColor="text1"/>
              </w:rPr>
              <w:t>DERS: DELETE THIS BOX ONCE YOU HAVE COMPLETED THE DOCUMENT</w:t>
            </w:r>
          </w:p>
          <w:p w14:paraId="3DEDF4BB" w14:textId="77777777" w:rsidR="0004464D" w:rsidRPr="00E80723" w:rsidRDefault="0004464D" w:rsidP="00F20AF4">
            <w:pPr>
              <w:rPr>
                <w:i/>
                <w:color w:val="000000" w:themeColor="text1"/>
              </w:rPr>
            </w:pPr>
          </w:p>
          <w:p w14:paraId="6CD28186" w14:textId="77777777" w:rsidR="0004464D" w:rsidRPr="00E80723" w:rsidRDefault="0004464D" w:rsidP="00F20AF4">
            <w:pPr>
              <w:rPr>
                <w:i/>
                <w:color w:val="000000" w:themeColor="text1"/>
              </w:rPr>
            </w:pPr>
            <w:r w:rsidRPr="00E80723">
              <w:rPr>
                <w:i/>
                <w:color w:val="000000" w:themeColor="text1"/>
              </w:rPr>
              <w:t xml:space="preserve">The </w:t>
            </w:r>
            <w:r w:rsidR="00F25823" w:rsidRPr="00E80723">
              <w:rPr>
                <w:i/>
                <w:color w:val="000000" w:themeColor="text1"/>
              </w:rPr>
              <w:t>Bid</w:t>
            </w:r>
            <w:r w:rsidRPr="00E80723">
              <w:rPr>
                <w:i/>
                <w:color w:val="000000" w:themeColor="text1"/>
              </w:rPr>
              <w:t xml:space="preserve">der must prepare this Letter of </w:t>
            </w:r>
            <w:r w:rsidR="00F25823" w:rsidRPr="00E80723">
              <w:rPr>
                <w:i/>
                <w:color w:val="000000" w:themeColor="text1"/>
              </w:rPr>
              <w:t>Bid</w:t>
            </w:r>
            <w:r w:rsidRPr="00E80723">
              <w:rPr>
                <w:i/>
                <w:color w:val="000000" w:themeColor="text1"/>
              </w:rPr>
              <w:t xml:space="preserve"> on stationery with its letterhead clearly showing the </w:t>
            </w:r>
            <w:r w:rsidR="00F25823" w:rsidRPr="00E80723">
              <w:rPr>
                <w:i/>
                <w:color w:val="000000" w:themeColor="text1"/>
              </w:rPr>
              <w:t>Bid</w:t>
            </w:r>
            <w:r w:rsidRPr="00E80723">
              <w:rPr>
                <w:i/>
                <w:color w:val="000000" w:themeColor="text1"/>
              </w:rPr>
              <w:t>der’s complete name and business address.</w:t>
            </w:r>
          </w:p>
          <w:p w14:paraId="62BFD87B" w14:textId="77777777" w:rsidR="0004464D" w:rsidRPr="00E80723" w:rsidRDefault="0004464D" w:rsidP="00F20AF4">
            <w:pPr>
              <w:rPr>
                <w:i/>
                <w:color w:val="000000" w:themeColor="text1"/>
              </w:rPr>
            </w:pPr>
          </w:p>
          <w:p w14:paraId="74E0C89D" w14:textId="77777777" w:rsidR="0004464D" w:rsidRPr="00E80723" w:rsidRDefault="0004464D" w:rsidP="00F20AF4">
            <w:pPr>
              <w:rPr>
                <w:rFonts w:cs="Arial"/>
                <w:i/>
                <w:color w:val="000000" w:themeColor="text1"/>
              </w:rPr>
            </w:pPr>
            <w:r w:rsidRPr="00E80723">
              <w:rPr>
                <w:i/>
                <w:color w:val="000000" w:themeColor="text1"/>
                <w:u w:val="single"/>
              </w:rPr>
              <w:t>Note</w:t>
            </w:r>
            <w:r w:rsidRPr="00E80723">
              <w:rPr>
                <w:i/>
                <w:color w:val="000000" w:themeColor="text1"/>
              </w:rPr>
              <w:t xml:space="preserve">: All italicized text is to help </w:t>
            </w:r>
            <w:r w:rsidR="00F25823" w:rsidRPr="00E80723">
              <w:rPr>
                <w:i/>
                <w:color w:val="000000" w:themeColor="text1"/>
              </w:rPr>
              <w:t>Bid</w:t>
            </w:r>
            <w:r w:rsidRPr="00E80723">
              <w:rPr>
                <w:i/>
                <w:color w:val="000000" w:themeColor="text1"/>
              </w:rPr>
              <w:t>ders in preparing this</w:t>
            </w:r>
            <w:r w:rsidR="00750279" w:rsidRPr="00E80723">
              <w:rPr>
                <w:i/>
                <w:color w:val="000000" w:themeColor="text1"/>
              </w:rPr>
              <w:t xml:space="preserve"> form.</w:t>
            </w:r>
            <w:r w:rsidRPr="00E80723">
              <w:rPr>
                <w:i/>
                <w:color w:val="000000" w:themeColor="text1"/>
              </w:rPr>
              <w:t xml:space="preserve"> </w:t>
            </w:r>
          </w:p>
        </w:tc>
      </w:tr>
    </w:tbl>
    <w:p w14:paraId="501D506D"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Date of </w:t>
      </w:r>
      <w:r w:rsidR="00AA26B3" w:rsidRPr="00E80723">
        <w:rPr>
          <w:b/>
          <w:color w:val="000000" w:themeColor="text1"/>
        </w:rPr>
        <w:t xml:space="preserve">this </w:t>
      </w:r>
      <w:r w:rsidR="00F25823" w:rsidRPr="00E80723">
        <w:rPr>
          <w:b/>
          <w:color w:val="000000" w:themeColor="text1"/>
        </w:rPr>
        <w:t>Bid</w:t>
      </w:r>
      <w:r w:rsidRPr="00E80723">
        <w:rPr>
          <w:b/>
          <w:color w:val="000000" w:themeColor="text1"/>
        </w:rPr>
        <w:t xml:space="preserve"> </w:t>
      </w:r>
      <w:r w:rsidR="00F00A0F" w:rsidRPr="00E80723">
        <w:rPr>
          <w:b/>
          <w:color w:val="000000" w:themeColor="text1"/>
        </w:rPr>
        <w:t>s</w:t>
      </w:r>
      <w:r w:rsidRPr="00E80723">
        <w:rPr>
          <w:b/>
          <w:color w:val="000000" w:themeColor="text1"/>
        </w:rPr>
        <w:t>ubmission</w:t>
      </w:r>
      <w:r w:rsidRPr="00E80723">
        <w:rPr>
          <w:color w:val="000000" w:themeColor="text1"/>
        </w:rPr>
        <w:t>: [</w:t>
      </w:r>
      <w:r w:rsidRPr="00E80723">
        <w:rPr>
          <w:i/>
          <w:color w:val="000000" w:themeColor="text1"/>
        </w:rPr>
        <w:t xml:space="preserve">insert date (as day, month and year) of </w:t>
      </w:r>
      <w:r w:rsidR="00F25823" w:rsidRPr="00E80723">
        <w:rPr>
          <w:i/>
          <w:color w:val="000000" w:themeColor="text1"/>
        </w:rPr>
        <w:t>Bid</w:t>
      </w:r>
      <w:r w:rsidRPr="00E80723">
        <w:rPr>
          <w:i/>
          <w:color w:val="000000" w:themeColor="text1"/>
        </w:rPr>
        <w:t xml:space="preserve"> </w:t>
      </w:r>
      <w:r w:rsidR="00F00A0F" w:rsidRPr="00E80723">
        <w:rPr>
          <w:i/>
          <w:color w:val="000000" w:themeColor="text1"/>
        </w:rPr>
        <w:t>s</w:t>
      </w:r>
      <w:r w:rsidRPr="00E80723">
        <w:rPr>
          <w:i/>
          <w:color w:val="000000" w:themeColor="text1"/>
        </w:rPr>
        <w:t>ubmission</w:t>
      </w:r>
      <w:r w:rsidRPr="00E80723">
        <w:rPr>
          <w:color w:val="000000" w:themeColor="text1"/>
        </w:rPr>
        <w:t>]</w:t>
      </w:r>
    </w:p>
    <w:p w14:paraId="0FA343F0"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Request for </w:t>
      </w:r>
      <w:r w:rsidR="006B2125" w:rsidRPr="00E80723">
        <w:rPr>
          <w:b/>
          <w:color w:val="000000" w:themeColor="text1"/>
        </w:rPr>
        <w:t>Bid</w:t>
      </w:r>
      <w:r w:rsidR="00E4433D" w:rsidRPr="00E80723">
        <w:rPr>
          <w:b/>
          <w:color w:val="000000" w:themeColor="text1"/>
        </w:rPr>
        <w:t xml:space="preserve"> </w:t>
      </w:r>
      <w:r w:rsidRPr="00E80723">
        <w:rPr>
          <w:b/>
          <w:color w:val="000000" w:themeColor="text1"/>
        </w:rPr>
        <w:t>No</w:t>
      </w:r>
      <w:r w:rsidRPr="00E80723">
        <w:rPr>
          <w:color w:val="000000" w:themeColor="text1"/>
        </w:rPr>
        <w:t>.: [</w:t>
      </w:r>
      <w:r w:rsidRPr="00E80723">
        <w:rPr>
          <w:i/>
          <w:color w:val="000000" w:themeColor="text1"/>
        </w:rPr>
        <w:t>insert identification</w:t>
      </w:r>
      <w:r w:rsidRPr="00E80723">
        <w:rPr>
          <w:color w:val="000000" w:themeColor="text1"/>
        </w:rPr>
        <w:t>]</w:t>
      </w:r>
    </w:p>
    <w:p w14:paraId="0571F59B" w14:textId="77777777" w:rsidR="0004464D" w:rsidRPr="00E80723" w:rsidRDefault="0004464D" w:rsidP="00F20AF4">
      <w:pPr>
        <w:spacing w:before="240" w:after="120"/>
        <w:rPr>
          <w:color w:val="000000" w:themeColor="text1"/>
        </w:rPr>
      </w:pPr>
      <w:r w:rsidRPr="00E80723">
        <w:rPr>
          <w:b/>
          <w:color w:val="000000" w:themeColor="text1"/>
        </w:rPr>
        <w:t>Alternative No.</w:t>
      </w:r>
      <w:r w:rsidRPr="00E80723">
        <w:rPr>
          <w:iCs/>
          <w:color w:val="000000" w:themeColor="text1"/>
        </w:rPr>
        <w:t>:</w:t>
      </w:r>
      <w:r w:rsidRPr="00E80723">
        <w:rPr>
          <w:i/>
          <w:iCs/>
          <w:color w:val="000000" w:themeColor="text1"/>
        </w:rPr>
        <w:t xml:space="preserve"> </w:t>
      </w:r>
      <w:r w:rsidRPr="00E80723">
        <w:rPr>
          <w:color w:val="000000" w:themeColor="text1"/>
        </w:rPr>
        <w:t>[</w:t>
      </w:r>
      <w:r w:rsidRPr="00E80723">
        <w:rPr>
          <w:i/>
          <w:color w:val="000000" w:themeColor="text1"/>
        </w:rPr>
        <w:t xml:space="preserve">insert identification No if this is a </w:t>
      </w:r>
      <w:r w:rsidR="00F25823" w:rsidRPr="00E80723">
        <w:rPr>
          <w:i/>
          <w:color w:val="000000" w:themeColor="text1"/>
        </w:rPr>
        <w:t>Bid</w:t>
      </w:r>
      <w:r w:rsidRPr="00E80723">
        <w:rPr>
          <w:i/>
          <w:color w:val="000000" w:themeColor="text1"/>
        </w:rPr>
        <w:t xml:space="preserve"> for an alternative</w:t>
      </w:r>
      <w:r w:rsidRPr="00E80723">
        <w:rPr>
          <w:color w:val="000000" w:themeColor="text1"/>
        </w:rPr>
        <w:t>]</w:t>
      </w:r>
    </w:p>
    <w:p w14:paraId="7FE7DD3F" w14:textId="131152F5" w:rsidR="006309F7" w:rsidRPr="00E80723" w:rsidRDefault="0004464D" w:rsidP="00F20AF4">
      <w:pPr>
        <w:spacing w:before="240" w:after="360"/>
        <w:rPr>
          <w:b/>
          <w:color w:val="000000" w:themeColor="text1"/>
        </w:rPr>
      </w:pPr>
      <w:r w:rsidRPr="00E80723">
        <w:rPr>
          <w:color w:val="000000" w:themeColor="text1"/>
        </w:rPr>
        <w:t xml:space="preserve">To: </w:t>
      </w:r>
      <w:r w:rsidRPr="00E80723">
        <w:rPr>
          <w:b/>
          <w:color w:val="000000" w:themeColor="text1"/>
        </w:rPr>
        <w:t>[</w:t>
      </w:r>
      <w:r w:rsidRPr="00E80723">
        <w:rPr>
          <w:b/>
          <w:i/>
          <w:color w:val="000000" w:themeColor="text1"/>
        </w:rPr>
        <w:t>insert complete name of Employer</w:t>
      </w:r>
      <w:r w:rsidRPr="00E80723">
        <w:rPr>
          <w:b/>
          <w:color w:val="000000" w:themeColor="text1"/>
        </w:rPr>
        <w:t>]</w:t>
      </w:r>
      <w:r w:rsidR="00635FD7" w:rsidRPr="00E80723">
        <w:rPr>
          <w:b/>
          <w:color w:val="000000" w:themeColor="text1"/>
        </w:rPr>
        <w:t xml:space="preserve"> </w:t>
      </w:r>
    </w:p>
    <w:p w14:paraId="1A2FAC46" w14:textId="77777777" w:rsidR="00ED1EAC" w:rsidRPr="00E80723" w:rsidRDefault="00ED1EAC" w:rsidP="00ED1EAC">
      <w:pPr>
        <w:spacing w:after="200"/>
        <w:rPr>
          <w:color w:val="000000" w:themeColor="text1"/>
        </w:rPr>
      </w:pPr>
      <w:r w:rsidRPr="00E80723">
        <w:rPr>
          <w:color w:val="000000" w:themeColor="text1"/>
        </w:rPr>
        <w:t xml:space="preserve">We, the undersigned, hereby submit our Bid, in two parts, namely: </w:t>
      </w:r>
    </w:p>
    <w:p w14:paraId="31F0B8E5" w14:textId="77777777" w:rsidR="00ED1EAC" w:rsidRPr="00E80723" w:rsidRDefault="00ED1EAC" w:rsidP="00782D65">
      <w:pPr>
        <w:numPr>
          <w:ilvl w:val="0"/>
          <w:numId w:val="98"/>
        </w:numPr>
        <w:spacing w:after="200"/>
        <w:ind w:left="540" w:hanging="540"/>
        <w:rPr>
          <w:color w:val="000000" w:themeColor="text1"/>
        </w:rPr>
      </w:pPr>
      <w:r w:rsidRPr="00E80723">
        <w:rPr>
          <w:color w:val="000000" w:themeColor="text1"/>
        </w:rPr>
        <w:t>the Technical Part, and</w:t>
      </w:r>
    </w:p>
    <w:p w14:paraId="7AF1FD42" w14:textId="77777777" w:rsidR="00ED1EAC" w:rsidRPr="00E80723" w:rsidRDefault="00ED1EAC" w:rsidP="00782D65">
      <w:pPr>
        <w:numPr>
          <w:ilvl w:val="0"/>
          <w:numId w:val="98"/>
        </w:numPr>
        <w:spacing w:after="200"/>
        <w:ind w:left="540" w:hanging="540"/>
        <w:rPr>
          <w:color w:val="000000" w:themeColor="text1"/>
        </w:rPr>
      </w:pPr>
      <w:r w:rsidRPr="00E80723">
        <w:rPr>
          <w:color w:val="000000" w:themeColor="text1"/>
        </w:rPr>
        <w:t xml:space="preserve">the Financial Part </w:t>
      </w:r>
    </w:p>
    <w:p w14:paraId="308DC58A" w14:textId="77777777" w:rsidR="00ED1EAC" w:rsidRPr="00E80723" w:rsidRDefault="00ED1EAC" w:rsidP="00ED1EAC">
      <w:pPr>
        <w:spacing w:after="200"/>
        <w:rPr>
          <w:color w:val="000000" w:themeColor="text1"/>
        </w:rPr>
      </w:pPr>
      <w:r w:rsidRPr="00E80723">
        <w:rPr>
          <w:color w:val="000000" w:themeColor="text1"/>
        </w:rPr>
        <w:t>In submitting our Bid, we make the following declarations:</w:t>
      </w:r>
    </w:p>
    <w:p w14:paraId="49DFFCA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 reservations:</w:t>
      </w:r>
      <w:r w:rsidRPr="00E80723">
        <w:rPr>
          <w:color w:val="000000" w:themeColor="text1"/>
        </w:rPr>
        <w:t xml:space="preserve"> We have examined and have no reservations to the bidding document, including Addenda issued in accordance with Instructions to Bidders (ITB 8);</w:t>
      </w:r>
    </w:p>
    <w:p w14:paraId="30EC4B0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Eligibility</w:t>
      </w:r>
      <w:r w:rsidRPr="00E80723">
        <w:rPr>
          <w:bCs/>
          <w:color w:val="000000" w:themeColor="text1"/>
        </w:rPr>
        <w:t>: We meet the eligibility requirements and have no conflict of interest in accordance with ITB 4;</w:t>
      </w:r>
    </w:p>
    <w:p w14:paraId="7406A2B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Bid-Securing Declaration:</w:t>
      </w:r>
      <w:r w:rsidRPr="00E80723">
        <w:rPr>
          <w:bCs/>
          <w:color w:val="000000" w:themeColor="text1"/>
        </w:rPr>
        <w:t xml:space="preserve"> We have not been suspended nor declared ineligible by the Employer based on execution of a Bid-Securing Declaration or Proposal-Securing Declaration in the Employer’s country</w:t>
      </w:r>
      <w:r w:rsidRPr="00E80723">
        <w:rPr>
          <w:color w:val="000000" w:themeColor="text1"/>
        </w:rPr>
        <w:t xml:space="preserve"> in accordance with ITB 4.7;</w:t>
      </w:r>
    </w:p>
    <w:p w14:paraId="3D9CD3D1" w14:textId="18D3DEBE" w:rsidR="00ED1EAC" w:rsidRPr="00E80723" w:rsidRDefault="006E7521" w:rsidP="00ED1EAC">
      <w:pPr>
        <w:numPr>
          <w:ilvl w:val="0"/>
          <w:numId w:val="1"/>
        </w:numPr>
        <w:spacing w:after="200"/>
        <w:ind w:left="576" w:right="-14" w:hanging="576"/>
        <w:rPr>
          <w:color w:val="000000" w:themeColor="text1"/>
        </w:rPr>
      </w:pPr>
      <w:r w:rsidRPr="00E80723">
        <w:rPr>
          <w:b/>
          <w:bCs/>
        </w:rPr>
        <w:t xml:space="preserve">Sexual </w:t>
      </w:r>
      <w:r w:rsidR="00ED1EAC" w:rsidRPr="00E80723">
        <w:rPr>
          <w:b/>
          <w:bCs/>
        </w:rPr>
        <w:t>Exploitation</w:t>
      </w:r>
      <w:r w:rsidR="00ED1EAC" w:rsidRPr="00E80723">
        <w:rPr>
          <w:b/>
          <w:color w:val="000000" w:themeColor="text1"/>
        </w:rPr>
        <w:t xml:space="preserve"> and Abuse (SEA) and/or Sexual Harassment (SH):</w:t>
      </w:r>
      <w:r w:rsidR="00ED1EAC" w:rsidRPr="00E80723">
        <w:rPr>
          <w:color w:val="000000" w:themeColor="text1"/>
        </w:rPr>
        <w:t xml:space="preserve"> </w:t>
      </w:r>
      <w:r w:rsidR="00ED1EAC" w:rsidRPr="00E80723">
        <w:rPr>
          <w:color w:val="000000"/>
        </w:rPr>
        <w:t>[</w:t>
      </w:r>
      <w:r w:rsidR="00ED1EAC" w:rsidRPr="00E80723">
        <w:rPr>
          <w:i/>
          <w:iCs/>
          <w:color w:val="000000"/>
        </w:rPr>
        <w:t>select the appropriate option from (</w:t>
      </w:r>
      <w:proofErr w:type="spellStart"/>
      <w:r w:rsidR="00ED1EAC" w:rsidRPr="00E80723">
        <w:rPr>
          <w:i/>
          <w:iCs/>
          <w:color w:val="000000"/>
        </w:rPr>
        <w:t>i</w:t>
      </w:r>
      <w:proofErr w:type="spellEnd"/>
      <w:r w:rsidR="00ED1EAC" w:rsidRPr="00E80723">
        <w:rPr>
          <w:i/>
          <w:iCs/>
          <w:color w:val="000000"/>
        </w:rPr>
        <w:t>) to (v) below and delete the others</w:t>
      </w:r>
      <w:r w:rsidR="00ED1EAC" w:rsidRPr="00E80723">
        <w:rPr>
          <w:color w:val="000000"/>
        </w:rPr>
        <w:t>]</w:t>
      </w:r>
      <w:r w:rsidR="00ED1EAC" w:rsidRPr="00E80723">
        <w:rPr>
          <w:color w:val="000000" w:themeColor="text1"/>
        </w:rPr>
        <w:t>.</w:t>
      </w:r>
    </w:p>
    <w:p w14:paraId="4476DFA7" w14:textId="77777777" w:rsidR="00ED1EAC" w:rsidRPr="00E80723" w:rsidRDefault="00ED1EAC" w:rsidP="00ED1EAC">
      <w:pPr>
        <w:tabs>
          <w:tab w:val="right" w:pos="9000"/>
        </w:tabs>
        <w:spacing w:before="240" w:after="120"/>
        <w:ind w:left="630"/>
        <w:jc w:val="left"/>
        <w:rPr>
          <w:color w:val="000000" w:themeColor="text1"/>
        </w:rPr>
      </w:pPr>
      <w:r w:rsidRPr="00E80723">
        <w:rPr>
          <w:color w:val="000000"/>
        </w:rPr>
        <w:t xml:space="preserve">We </w:t>
      </w:r>
      <w:r w:rsidRPr="00E80723">
        <w:rPr>
          <w:i/>
          <w:iCs/>
          <w:color w:val="000000"/>
        </w:rPr>
        <w:t xml:space="preserve">[where JV, insert: </w:t>
      </w:r>
      <w:r w:rsidRPr="00E80723">
        <w:rPr>
          <w:color w:val="000000"/>
        </w:rPr>
        <w:t>“including any of our JV members”</w:t>
      </w:r>
      <w:r w:rsidRPr="00E80723">
        <w:rPr>
          <w:i/>
          <w:iCs/>
          <w:color w:val="000000"/>
        </w:rPr>
        <w:t>]</w:t>
      </w:r>
      <w:r w:rsidRPr="00E80723">
        <w:rPr>
          <w:color w:val="000000"/>
        </w:rPr>
        <w:t>, and any of our subcontractors</w:t>
      </w:r>
      <w:r w:rsidRPr="00E80723">
        <w:rPr>
          <w:color w:val="000000" w:themeColor="text1"/>
        </w:rPr>
        <w:t>:</w:t>
      </w:r>
    </w:p>
    <w:p w14:paraId="1F6EE4A2" w14:textId="77777777" w:rsidR="00ED1EAC" w:rsidRPr="00E80723" w:rsidRDefault="00ED1EAC" w:rsidP="00782D65">
      <w:pPr>
        <w:pStyle w:val="ListParagraph"/>
        <w:numPr>
          <w:ilvl w:val="0"/>
          <w:numId w:val="90"/>
        </w:numPr>
        <w:tabs>
          <w:tab w:val="right" w:pos="9000"/>
        </w:tabs>
        <w:spacing w:before="120" w:after="120"/>
        <w:contextualSpacing w:val="0"/>
      </w:pPr>
      <w:r w:rsidRPr="00E80723">
        <w:rPr>
          <w:color w:val="000000" w:themeColor="text1"/>
        </w:rPr>
        <w:t>[</w:t>
      </w:r>
      <w:proofErr w:type="gramStart"/>
      <w:r w:rsidRPr="00E80723">
        <w:rPr>
          <w:color w:val="000000" w:themeColor="text1"/>
        </w:rPr>
        <w:t>have</w:t>
      </w:r>
      <w:proofErr w:type="gramEnd"/>
      <w:r w:rsidRPr="00E80723">
        <w:rPr>
          <w:color w:val="000000" w:themeColor="text1"/>
        </w:rPr>
        <w:t xml:space="preserve"> not been </w:t>
      </w:r>
      <w:r w:rsidRPr="00E80723">
        <w:t xml:space="preserve">subject to disqualification by the Bank for non-compliance with SEA/ SH obligations.] </w:t>
      </w:r>
    </w:p>
    <w:p w14:paraId="7C45E1F5" w14:textId="77777777" w:rsidR="00ED1EAC" w:rsidRPr="00E80723" w:rsidRDefault="00ED1EAC" w:rsidP="00782D65">
      <w:pPr>
        <w:pStyle w:val="ListParagraph"/>
        <w:numPr>
          <w:ilvl w:val="0"/>
          <w:numId w:val="90"/>
        </w:numPr>
        <w:tabs>
          <w:tab w:val="right" w:pos="9000"/>
        </w:tabs>
        <w:spacing w:before="120" w:after="120"/>
        <w:contextualSpacing w:val="0"/>
      </w:pPr>
      <w:r w:rsidRPr="00E80723">
        <w:t>[</w:t>
      </w:r>
      <w:proofErr w:type="gramStart"/>
      <w:r w:rsidRPr="00E80723">
        <w:rPr>
          <w:color w:val="000000" w:themeColor="text1"/>
        </w:rPr>
        <w:t>are</w:t>
      </w:r>
      <w:proofErr w:type="gramEnd"/>
      <w:r w:rsidRPr="00E80723">
        <w:rPr>
          <w:color w:val="000000" w:themeColor="text1"/>
        </w:rPr>
        <w:t xml:space="preserve"> </w:t>
      </w:r>
      <w:r w:rsidRPr="00E80723">
        <w:t xml:space="preserve">subject to disqualification by the Bank for non-compliance with SEA/ SH obligations.] </w:t>
      </w:r>
    </w:p>
    <w:p w14:paraId="1FFA5C4E" w14:textId="77777777" w:rsidR="00ED1EAC" w:rsidRPr="00E80723" w:rsidRDefault="00ED1EAC" w:rsidP="00782D65">
      <w:pPr>
        <w:pStyle w:val="ListParagraph"/>
        <w:numPr>
          <w:ilvl w:val="0"/>
          <w:numId w:val="90"/>
        </w:numPr>
        <w:tabs>
          <w:tab w:val="right" w:pos="9000"/>
        </w:tabs>
        <w:spacing w:before="120" w:after="120"/>
        <w:contextualSpacing w:val="0"/>
        <w:rPr>
          <w:color w:val="000000" w:themeColor="text1"/>
        </w:rPr>
      </w:pPr>
      <w:r w:rsidRPr="00E80723">
        <w:rPr>
          <w:color w:val="000000" w:themeColor="text1"/>
        </w:rPr>
        <w:lastRenderedPageBreak/>
        <w:t>[</w:t>
      </w:r>
      <w:proofErr w:type="gramStart"/>
      <w:r w:rsidRPr="00E80723">
        <w:rPr>
          <w:color w:val="000000" w:themeColor="text1"/>
        </w:rPr>
        <w:t>had</w:t>
      </w:r>
      <w:proofErr w:type="gramEnd"/>
      <w:r w:rsidRPr="00E80723">
        <w:rPr>
          <w:color w:val="000000" w:themeColor="text1"/>
        </w:rPr>
        <w:t xml:space="preserve"> been </w:t>
      </w:r>
      <w:r w:rsidRPr="00E80723">
        <w:t xml:space="preserve">subject to disqualification by the Bank for non-compliance with SEA/ SH obligations. </w:t>
      </w:r>
      <w:r w:rsidRPr="00E80723">
        <w:rPr>
          <w:color w:val="000000" w:themeColor="text1"/>
        </w:rPr>
        <w:t>An arbitral award on the disqualification case has been made in our favor.]</w:t>
      </w:r>
    </w:p>
    <w:p w14:paraId="62B3F02E" w14:textId="77777777" w:rsidR="00ED1EAC" w:rsidRPr="00E80723" w:rsidRDefault="00ED1EAC" w:rsidP="00782D65">
      <w:pPr>
        <w:pStyle w:val="ListParagraph"/>
        <w:numPr>
          <w:ilvl w:val="0"/>
          <w:numId w:val="90"/>
        </w:numPr>
        <w:tabs>
          <w:tab w:val="right" w:pos="9000"/>
        </w:tabs>
        <w:spacing w:before="120" w:after="120"/>
        <w:contextualSpacing w:val="0"/>
        <w:rPr>
          <w:color w:val="000000" w:themeColor="text1"/>
        </w:rPr>
      </w:pPr>
      <w:r w:rsidRPr="00E80723">
        <w:rPr>
          <w:color w:val="000000" w:themeColor="text1"/>
        </w:rPr>
        <w:t>[</w:t>
      </w:r>
      <w:proofErr w:type="gramStart"/>
      <w:r w:rsidRPr="00E80723">
        <w:rPr>
          <w:color w:val="000000" w:themeColor="text1"/>
        </w:rPr>
        <w:t>had</w:t>
      </w:r>
      <w:proofErr w:type="gramEnd"/>
      <w:r w:rsidRPr="00E80723">
        <w:rPr>
          <w:color w:val="000000" w:themeColor="text1"/>
        </w:rPr>
        <w:t xml:space="preserve"> been </w:t>
      </w:r>
      <w:r w:rsidRPr="00E80723">
        <w:t xml:space="preserve">subject to disqualification by the Bank for non-compliance with SEA/ SH obligations for a period of two years. </w:t>
      </w:r>
      <w:r w:rsidRPr="00E80723">
        <w:rPr>
          <w:color w:val="000000" w:themeColor="text1"/>
        </w:rPr>
        <w:t xml:space="preserve">We have subsequently provided and demonstrated that we have adequate capacity and commitment to comply with SEA and SH prevention and response obligations.] </w:t>
      </w:r>
    </w:p>
    <w:p w14:paraId="2C11F85E" w14:textId="77777777" w:rsidR="00ED1EAC" w:rsidRPr="00E80723" w:rsidRDefault="00ED1EAC" w:rsidP="00782D65">
      <w:pPr>
        <w:pStyle w:val="ListParagraph"/>
        <w:numPr>
          <w:ilvl w:val="0"/>
          <w:numId w:val="90"/>
        </w:numPr>
        <w:tabs>
          <w:tab w:val="right" w:pos="9000"/>
        </w:tabs>
        <w:spacing w:before="120" w:after="120"/>
        <w:contextualSpacing w:val="0"/>
        <w:rPr>
          <w:color w:val="000000" w:themeColor="text1"/>
        </w:rPr>
      </w:pPr>
      <w:r w:rsidRPr="00E80723">
        <w:rPr>
          <w:color w:val="000000" w:themeColor="text1"/>
        </w:rPr>
        <w:t>[</w:t>
      </w:r>
      <w:proofErr w:type="gramStart"/>
      <w:r w:rsidRPr="00E80723">
        <w:rPr>
          <w:color w:val="000000" w:themeColor="text1"/>
        </w:rPr>
        <w:t>had</w:t>
      </w:r>
      <w:proofErr w:type="gramEnd"/>
      <w:r w:rsidRPr="00E80723">
        <w:rPr>
          <w:color w:val="000000" w:themeColor="text1"/>
        </w:rPr>
        <w:t xml:space="preserve"> been </w:t>
      </w:r>
      <w:r w:rsidRPr="00E80723">
        <w:t xml:space="preserve">subject to disqualification by the Bank for non-compliance with SEA/ SH obligations for a period of two years. </w:t>
      </w:r>
      <w:r w:rsidRPr="00E80723">
        <w:rPr>
          <w:color w:val="000000" w:themeColor="text1"/>
        </w:rPr>
        <w:t>We have attached documents demonstrating that we have adequate capacity and commitment to comply with SEA and SH prevention and response obligations.]</w:t>
      </w:r>
    </w:p>
    <w:p w14:paraId="4871F7F4"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Conformity</w:t>
      </w:r>
      <w:r w:rsidRPr="00E80723">
        <w:rPr>
          <w:color w:val="000000" w:themeColor="text1"/>
        </w:rPr>
        <w:t>: We offer to execute in conformity with the bidding document the following Works: [</w:t>
      </w:r>
      <w:r w:rsidRPr="00E80723">
        <w:rPr>
          <w:i/>
          <w:color w:val="000000" w:themeColor="text1"/>
        </w:rPr>
        <w:t>insert a brief description of the Works</w:t>
      </w:r>
      <w:r w:rsidRPr="00E80723">
        <w:rPr>
          <w:color w:val="000000" w:themeColor="text1"/>
        </w:rPr>
        <w:t>]</w:t>
      </w:r>
      <w:r w:rsidRPr="00E80723">
        <w:rPr>
          <w:color w:val="000000" w:themeColor="text1"/>
          <w:u w:val="single"/>
        </w:rPr>
        <w:tab/>
      </w:r>
      <w:r w:rsidRPr="00E80723">
        <w:rPr>
          <w:color w:val="000000" w:themeColor="text1"/>
          <w:u w:val="single"/>
        </w:rPr>
        <w:tab/>
      </w:r>
      <w:r w:rsidRPr="00E80723">
        <w:rPr>
          <w:color w:val="000000" w:themeColor="text1"/>
        </w:rPr>
        <w:t>;</w:t>
      </w:r>
    </w:p>
    <w:p w14:paraId="57422242"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Bid Validity</w:t>
      </w:r>
      <w:r w:rsidRPr="00E80723">
        <w:rPr>
          <w:color w:val="000000" w:themeColor="text1"/>
        </w:rPr>
        <w:t xml:space="preserve">: </w:t>
      </w:r>
      <w:bookmarkStart w:id="716" w:name="_Hlk42003895"/>
      <w:r w:rsidRPr="00E80723">
        <w:rPr>
          <w:color w:val="000000" w:themeColor="text1"/>
        </w:rPr>
        <w:t xml:space="preserve">Our Bid shall be valid </w:t>
      </w:r>
      <w:bookmarkStart w:id="717" w:name="_Hlk24816784"/>
      <w:bookmarkStart w:id="718" w:name="_Hlk24711265"/>
      <w:r w:rsidRPr="00E80723">
        <w:t xml:space="preserve">until </w:t>
      </w:r>
      <w:r w:rsidRPr="00E80723">
        <w:rPr>
          <w:i/>
        </w:rPr>
        <w:t>[insert day, month and year in accordance with ITB 18.1]</w:t>
      </w:r>
      <w:bookmarkEnd w:id="717"/>
      <w:bookmarkEnd w:id="718"/>
      <w:r w:rsidRPr="00E80723">
        <w:rPr>
          <w:color w:val="000000" w:themeColor="text1"/>
        </w:rPr>
        <w:t xml:space="preserve">, and it shall remain binding upon us and may be accepted at any time </w:t>
      </w:r>
      <w:r w:rsidRPr="00E80723">
        <w:rPr>
          <w:noProof/>
        </w:rPr>
        <w:t>on or before this date</w:t>
      </w:r>
      <w:bookmarkEnd w:id="716"/>
      <w:r w:rsidRPr="00E80723">
        <w:rPr>
          <w:color w:val="000000" w:themeColor="text1"/>
        </w:rPr>
        <w:t>;</w:t>
      </w:r>
    </w:p>
    <w:p w14:paraId="1F2916EB"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Performance Security:</w:t>
      </w:r>
      <w:r w:rsidRPr="00E80723">
        <w:rPr>
          <w:color w:val="000000" w:themeColor="text1"/>
        </w:rPr>
        <w:t xml:space="preserve"> If our Bid is accepted, we commit to obtain a Performance Security [</w:t>
      </w:r>
      <w:r w:rsidRPr="00E80723">
        <w:rPr>
          <w:i/>
        </w:rPr>
        <w:t>and an Environmental and  Social (ES) Performance Security,</w:t>
      </w:r>
      <w:r w:rsidRPr="00E80723">
        <w:t xml:space="preserve"> </w:t>
      </w:r>
      <w:r w:rsidRPr="00E80723">
        <w:rPr>
          <w:b/>
          <w:i/>
        </w:rPr>
        <w:t>Delete if not applicable</w:t>
      </w:r>
      <w:r w:rsidRPr="00E80723">
        <w:t xml:space="preserve">] </w:t>
      </w:r>
      <w:r w:rsidRPr="00E80723">
        <w:rPr>
          <w:color w:val="000000" w:themeColor="text1"/>
        </w:rPr>
        <w:t>in accordance with the bidding document;</w:t>
      </w:r>
    </w:p>
    <w:p w14:paraId="06610027" w14:textId="1A56E532"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 xml:space="preserve">One Bid Per Bidder: </w:t>
      </w:r>
      <w:r w:rsidRPr="00E80723">
        <w:rPr>
          <w:color w:val="000000" w:themeColor="text1"/>
        </w:rPr>
        <w:t>We are not submitting any other Bid(s) as an individual Bidder</w:t>
      </w:r>
      <w:r w:rsidR="004B1E9F" w:rsidRPr="00E80723">
        <w:rPr>
          <w:color w:val="000000" w:themeColor="text1"/>
        </w:rPr>
        <w:t>,</w:t>
      </w:r>
      <w:r w:rsidRPr="00E80723">
        <w:rPr>
          <w:color w:val="000000" w:themeColor="text1"/>
        </w:rPr>
        <w:t xml:space="preserve"> and we</w:t>
      </w:r>
      <w:r w:rsidRPr="00E80723">
        <w:rPr>
          <w:i/>
          <w:color w:val="000000" w:themeColor="text1"/>
        </w:rPr>
        <w:t xml:space="preserve"> </w:t>
      </w:r>
      <w:r w:rsidRPr="00E80723">
        <w:rPr>
          <w:color w:val="000000" w:themeColor="text1"/>
        </w:rPr>
        <w:t>are not participating in any other Bid(s) as a Joint Venture member</w:t>
      </w:r>
      <w:r w:rsidR="0029525A" w:rsidRPr="00E80723">
        <w:rPr>
          <w:color w:val="000000" w:themeColor="text1"/>
        </w:rPr>
        <w:t xml:space="preserve"> or a</w:t>
      </w:r>
      <w:r w:rsidR="004B1E9F" w:rsidRPr="00E80723">
        <w:rPr>
          <w:color w:val="000000" w:themeColor="text1"/>
        </w:rPr>
        <w:t>s</w:t>
      </w:r>
      <w:r w:rsidR="0029525A" w:rsidRPr="00E80723">
        <w:rPr>
          <w:color w:val="000000" w:themeColor="text1"/>
        </w:rPr>
        <w:t xml:space="preserve"> </w:t>
      </w:r>
      <w:r w:rsidR="004B1E9F" w:rsidRPr="00E80723">
        <w:rPr>
          <w:color w:val="000000" w:themeColor="text1"/>
        </w:rPr>
        <w:t xml:space="preserve">a </w:t>
      </w:r>
      <w:r w:rsidR="0029525A" w:rsidRPr="00E80723">
        <w:rPr>
          <w:color w:val="000000" w:themeColor="text1"/>
        </w:rPr>
        <w:t>subcontractor</w:t>
      </w:r>
      <w:r w:rsidRPr="00E80723">
        <w:rPr>
          <w:color w:val="000000" w:themeColor="text1"/>
        </w:rPr>
        <w:t>, and meet the requirements of ITB 4.3, other than alternative Bids submitted in accordance with ITB 13;</w:t>
      </w:r>
    </w:p>
    <w:p w14:paraId="524F9648" w14:textId="466A079F"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Suspension and Debarment</w:t>
      </w:r>
      <w:r w:rsidRPr="00E80723">
        <w:rPr>
          <w:color w:val="000000" w:themeColor="text1"/>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w:t>
      </w:r>
      <w:r w:rsidR="00F45D83" w:rsidRPr="00E80723">
        <w:rPr>
          <w:color w:val="000000" w:themeColor="text1"/>
        </w:rPr>
        <w:t>Group,</w:t>
      </w:r>
      <w:r w:rsidRPr="00E80723">
        <w:rPr>
          <w:color w:val="000000" w:themeColor="text1"/>
        </w:rPr>
        <w:t xml:space="preserve">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52453840" w14:textId="77777777" w:rsidR="00ED1EAC" w:rsidRPr="00E80723" w:rsidRDefault="00ED1EAC" w:rsidP="00ED1EAC">
      <w:pPr>
        <w:numPr>
          <w:ilvl w:val="0"/>
          <w:numId w:val="1"/>
        </w:numPr>
        <w:tabs>
          <w:tab w:val="left" w:pos="450"/>
          <w:tab w:val="right" w:pos="9000"/>
        </w:tabs>
        <w:spacing w:after="200"/>
        <w:ind w:left="450" w:hanging="450"/>
        <w:rPr>
          <w:color w:val="000000" w:themeColor="text1"/>
        </w:rPr>
      </w:pPr>
      <w:r w:rsidRPr="00E80723">
        <w:rPr>
          <w:b/>
          <w:color w:val="000000" w:themeColor="text1"/>
        </w:rPr>
        <w:t>State-owned enterprise or institution:</w:t>
      </w:r>
      <w:r w:rsidRPr="00E80723">
        <w:rPr>
          <w:color w:val="000000" w:themeColor="text1"/>
        </w:rPr>
        <w:t xml:space="preserve"> [</w:t>
      </w:r>
      <w:r w:rsidRPr="00E80723">
        <w:rPr>
          <w:i/>
          <w:color w:val="000000" w:themeColor="text1"/>
        </w:rPr>
        <w:t>select the appropriate option and delete the other</w:t>
      </w:r>
      <w:r w:rsidRPr="00E80723">
        <w:rPr>
          <w:color w:val="000000" w:themeColor="text1"/>
        </w:rPr>
        <w:t>] [</w:t>
      </w:r>
      <w:r w:rsidRPr="00E80723">
        <w:rPr>
          <w:i/>
          <w:color w:val="000000" w:themeColor="text1"/>
        </w:rPr>
        <w:t>We are not a state-owned enterprise or institution</w:t>
      </w:r>
      <w:r w:rsidRPr="00E80723">
        <w:rPr>
          <w:color w:val="000000" w:themeColor="text1"/>
        </w:rPr>
        <w:t>] / [</w:t>
      </w:r>
      <w:r w:rsidRPr="00E80723">
        <w:rPr>
          <w:i/>
          <w:color w:val="000000" w:themeColor="text1"/>
        </w:rPr>
        <w:t>We are a state-owned enterprise or institution but meet the requirements of ITB 4.6</w:t>
      </w:r>
      <w:r w:rsidRPr="00E80723">
        <w:rPr>
          <w:color w:val="000000" w:themeColor="text1"/>
        </w:rPr>
        <w:t>];</w:t>
      </w:r>
    </w:p>
    <w:p w14:paraId="448BBEE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Binding Contract</w:t>
      </w:r>
      <w:r w:rsidRPr="00E80723">
        <w:rPr>
          <w:color w:val="000000" w:themeColor="text1"/>
        </w:rPr>
        <w:t xml:space="preserve">: We understand that this Bid, together with your written acceptance thereof included in your Letter of Acceptance, shall constitute a binding contract between us, until a formal contract is prepared and executed; </w:t>
      </w:r>
    </w:p>
    <w:p w14:paraId="40275A9E"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Not Bound to Accept:</w:t>
      </w:r>
      <w:r w:rsidRPr="00E80723">
        <w:rPr>
          <w:color w:val="000000" w:themeColor="text1"/>
        </w:rPr>
        <w:t xml:space="preserve"> We understand that you are not bound to accept the lowest evaluated cost Bid, the Most Advantageous Bid or any other Bid that you may receive; and</w:t>
      </w:r>
    </w:p>
    <w:p w14:paraId="40CC29CD"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lastRenderedPageBreak/>
        <w:t>Fraud and Corruption:</w:t>
      </w:r>
      <w:r w:rsidRPr="00E80723">
        <w:rPr>
          <w:color w:val="000000" w:themeColor="text1"/>
        </w:rPr>
        <w:t xml:space="preserve"> We hereby certify that we have taken steps to ensure that no person acting for us or on our behalf engages in any type of Fraud and Corruption;</w:t>
      </w:r>
    </w:p>
    <w:p w14:paraId="736C8578" w14:textId="78A81FF0" w:rsidR="00ED1EAC" w:rsidRPr="00E80723" w:rsidRDefault="00ED1EAC" w:rsidP="00ED1EAC">
      <w:pPr>
        <w:numPr>
          <w:ilvl w:val="0"/>
          <w:numId w:val="1"/>
        </w:numPr>
        <w:spacing w:before="240" w:after="120"/>
        <w:rPr>
          <w:bCs/>
          <w:color w:val="000000" w:themeColor="text1"/>
        </w:rPr>
      </w:pPr>
      <w:r w:rsidRPr="00E80723">
        <w:rPr>
          <w:b/>
          <w:bCs/>
          <w:color w:val="000000" w:themeColor="text1"/>
        </w:rPr>
        <w:t>Potential DAAB Members:</w:t>
      </w:r>
      <w:r w:rsidRPr="00E80723">
        <w:rPr>
          <w:bCs/>
          <w:color w:val="000000" w:themeColor="text1"/>
        </w:rPr>
        <w:t xml:space="preserve"> We hereby propose the following three persons, whose curriculum vitae are attached, as potential DAAB members:</w:t>
      </w:r>
    </w:p>
    <w:tbl>
      <w:tblPr>
        <w:tblStyle w:val="TableGrid3"/>
        <w:tblW w:w="0" w:type="auto"/>
        <w:tblInd w:w="445" w:type="dxa"/>
        <w:tblLook w:val="04A0" w:firstRow="1" w:lastRow="0" w:firstColumn="1" w:lastColumn="0" w:noHBand="0" w:noVBand="1"/>
      </w:tblPr>
      <w:tblGrid>
        <w:gridCol w:w="4230"/>
        <w:gridCol w:w="4675"/>
      </w:tblGrid>
      <w:tr w:rsidR="00ED1EAC" w:rsidRPr="00E80723" w14:paraId="5ACC265B" w14:textId="77777777" w:rsidTr="00972E41">
        <w:tc>
          <w:tcPr>
            <w:tcW w:w="4230" w:type="dxa"/>
          </w:tcPr>
          <w:p w14:paraId="2549514B" w14:textId="77777777" w:rsidR="00ED1EAC" w:rsidRPr="00E80723" w:rsidRDefault="00ED1EAC" w:rsidP="00972E41">
            <w:pPr>
              <w:spacing w:before="120"/>
              <w:rPr>
                <w:color w:val="000000" w:themeColor="text1"/>
              </w:rPr>
            </w:pPr>
            <w:r w:rsidRPr="00E80723">
              <w:rPr>
                <w:color w:val="000000" w:themeColor="text1"/>
              </w:rPr>
              <w:t>Name</w:t>
            </w:r>
          </w:p>
        </w:tc>
        <w:tc>
          <w:tcPr>
            <w:tcW w:w="4675" w:type="dxa"/>
          </w:tcPr>
          <w:p w14:paraId="08C0781A" w14:textId="77777777" w:rsidR="00ED1EAC" w:rsidRPr="00E80723" w:rsidRDefault="00ED1EAC" w:rsidP="00972E41">
            <w:pPr>
              <w:spacing w:before="120"/>
              <w:rPr>
                <w:color w:val="000000" w:themeColor="text1"/>
              </w:rPr>
            </w:pPr>
            <w:r w:rsidRPr="00E80723">
              <w:rPr>
                <w:color w:val="000000" w:themeColor="text1"/>
              </w:rPr>
              <w:t>Address</w:t>
            </w:r>
          </w:p>
        </w:tc>
      </w:tr>
      <w:tr w:rsidR="00ED1EAC" w:rsidRPr="00E80723" w14:paraId="33DE639F" w14:textId="77777777" w:rsidTr="00972E41">
        <w:tc>
          <w:tcPr>
            <w:tcW w:w="4230" w:type="dxa"/>
          </w:tcPr>
          <w:p w14:paraId="64E851A4" w14:textId="77777777" w:rsidR="00ED1EAC" w:rsidRPr="00E80723" w:rsidRDefault="00ED1EAC" w:rsidP="00BF06B3">
            <w:pPr>
              <w:numPr>
                <w:ilvl w:val="3"/>
                <w:numId w:val="11"/>
              </w:numPr>
              <w:spacing w:before="120"/>
              <w:ind w:left="340"/>
              <w:rPr>
                <w:color w:val="000000" w:themeColor="text1"/>
              </w:rPr>
            </w:pPr>
            <w:r w:rsidRPr="00E80723">
              <w:rPr>
                <w:color w:val="000000" w:themeColor="text1"/>
              </w:rPr>
              <w:t>……......</w:t>
            </w:r>
          </w:p>
        </w:tc>
        <w:tc>
          <w:tcPr>
            <w:tcW w:w="4675" w:type="dxa"/>
          </w:tcPr>
          <w:p w14:paraId="3F90DF96" w14:textId="77777777" w:rsidR="00ED1EAC" w:rsidRPr="00E80723" w:rsidRDefault="00ED1EAC" w:rsidP="00972E41">
            <w:pPr>
              <w:spacing w:before="120"/>
              <w:rPr>
                <w:color w:val="000000" w:themeColor="text1"/>
              </w:rPr>
            </w:pPr>
          </w:p>
        </w:tc>
      </w:tr>
      <w:tr w:rsidR="00ED1EAC" w:rsidRPr="00E80723" w14:paraId="21B1B997" w14:textId="77777777" w:rsidTr="00972E41">
        <w:tc>
          <w:tcPr>
            <w:tcW w:w="4230" w:type="dxa"/>
          </w:tcPr>
          <w:p w14:paraId="75A09457" w14:textId="77777777" w:rsidR="00ED1EAC" w:rsidRPr="00E80723" w:rsidRDefault="00ED1EAC" w:rsidP="00BF06B3">
            <w:pPr>
              <w:numPr>
                <w:ilvl w:val="3"/>
                <w:numId w:val="11"/>
              </w:numPr>
              <w:spacing w:before="120"/>
              <w:ind w:left="340"/>
              <w:rPr>
                <w:color w:val="000000" w:themeColor="text1"/>
              </w:rPr>
            </w:pPr>
            <w:r w:rsidRPr="00E80723">
              <w:rPr>
                <w:color w:val="000000" w:themeColor="text1"/>
              </w:rPr>
              <w:t>………..</w:t>
            </w:r>
          </w:p>
        </w:tc>
        <w:tc>
          <w:tcPr>
            <w:tcW w:w="4675" w:type="dxa"/>
          </w:tcPr>
          <w:p w14:paraId="2C67B5AF" w14:textId="77777777" w:rsidR="00ED1EAC" w:rsidRPr="00E80723" w:rsidRDefault="00ED1EAC" w:rsidP="00972E41">
            <w:pPr>
              <w:spacing w:before="120"/>
              <w:rPr>
                <w:color w:val="000000" w:themeColor="text1"/>
              </w:rPr>
            </w:pPr>
          </w:p>
        </w:tc>
      </w:tr>
      <w:tr w:rsidR="00ED1EAC" w:rsidRPr="00E80723" w14:paraId="5B3F0914" w14:textId="77777777" w:rsidTr="00972E41">
        <w:tc>
          <w:tcPr>
            <w:tcW w:w="4230" w:type="dxa"/>
          </w:tcPr>
          <w:p w14:paraId="3A29A67B" w14:textId="77777777" w:rsidR="00ED1EAC" w:rsidRPr="00E80723" w:rsidRDefault="00ED1EAC" w:rsidP="00BF06B3">
            <w:pPr>
              <w:numPr>
                <w:ilvl w:val="3"/>
                <w:numId w:val="11"/>
              </w:numPr>
              <w:spacing w:before="120"/>
              <w:ind w:left="340"/>
              <w:rPr>
                <w:color w:val="000000" w:themeColor="text1"/>
              </w:rPr>
            </w:pPr>
            <w:r w:rsidRPr="00E80723">
              <w:rPr>
                <w:color w:val="000000" w:themeColor="text1"/>
              </w:rPr>
              <w:t>………</w:t>
            </w:r>
          </w:p>
        </w:tc>
        <w:tc>
          <w:tcPr>
            <w:tcW w:w="4675" w:type="dxa"/>
          </w:tcPr>
          <w:p w14:paraId="6AE4813E" w14:textId="77777777" w:rsidR="00ED1EAC" w:rsidRPr="00E80723" w:rsidRDefault="00ED1EAC" w:rsidP="00972E41">
            <w:pPr>
              <w:spacing w:before="120"/>
              <w:rPr>
                <w:color w:val="000000" w:themeColor="text1"/>
              </w:rPr>
            </w:pPr>
          </w:p>
        </w:tc>
      </w:tr>
    </w:tbl>
    <w:p w14:paraId="1C4C314A" w14:textId="77777777" w:rsidR="00ED1EAC" w:rsidRPr="00E80723" w:rsidRDefault="00ED1EAC" w:rsidP="00ED1EAC">
      <w:pPr>
        <w:tabs>
          <w:tab w:val="right" w:pos="9000"/>
        </w:tabs>
        <w:spacing w:after="200"/>
        <w:rPr>
          <w:color w:val="000000" w:themeColor="text1"/>
        </w:rPr>
      </w:pPr>
    </w:p>
    <w:p w14:paraId="320BA260" w14:textId="77777777" w:rsidR="00ED1EAC" w:rsidRPr="00E80723" w:rsidRDefault="00ED1EAC" w:rsidP="00ED1EAC">
      <w:pPr>
        <w:spacing w:after="200"/>
        <w:rPr>
          <w:color w:val="000000" w:themeColor="text1"/>
        </w:rPr>
      </w:pPr>
      <w:r w:rsidRPr="00E80723">
        <w:rPr>
          <w:b/>
          <w:color w:val="000000" w:themeColor="text1"/>
        </w:rPr>
        <w:t>Name of the Bidder</w:t>
      </w:r>
      <w:r w:rsidRPr="00E80723">
        <w:rPr>
          <w:color w:val="000000" w:themeColor="text1"/>
        </w:rPr>
        <w:t>:</w:t>
      </w:r>
      <w:r w:rsidRPr="00E80723">
        <w:rPr>
          <w:bCs/>
          <w:iCs/>
          <w:color w:val="000000" w:themeColor="text1"/>
        </w:rPr>
        <w:t xml:space="preserve"> *</w:t>
      </w:r>
      <w:r w:rsidRPr="00E80723">
        <w:rPr>
          <w:color w:val="000000" w:themeColor="text1"/>
        </w:rPr>
        <w:t>[</w:t>
      </w:r>
      <w:r w:rsidRPr="00E80723">
        <w:rPr>
          <w:i/>
          <w:color w:val="000000" w:themeColor="text1"/>
        </w:rPr>
        <w:t xml:space="preserve">insert complete name </w:t>
      </w:r>
      <w:proofErr w:type="gramStart"/>
      <w:r w:rsidRPr="00E80723">
        <w:rPr>
          <w:i/>
          <w:color w:val="000000" w:themeColor="text1"/>
        </w:rPr>
        <w:t>of  the</w:t>
      </w:r>
      <w:proofErr w:type="gramEnd"/>
      <w:r w:rsidRPr="00E80723">
        <w:rPr>
          <w:i/>
          <w:color w:val="000000" w:themeColor="text1"/>
        </w:rPr>
        <w:t xml:space="preserve"> Bidder</w:t>
      </w:r>
      <w:r w:rsidRPr="00E80723">
        <w:rPr>
          <w:color w:val="000000" w:themeColor="text1"/>
        </w:rPr>
        <w:t>]</w:t>
      </w:r>
    </w:p>
    <w:p w14:paraId="3C4AA1E3" w14:textId="77777777" w:rsidR="00ED1EAC" w:rsidRPr="00E80723" w:rsidRDefault="00ED1EAC" w:rsidP="00ED1EAC">
      <w:pPr>
        <w:spacing w:after="200"/>
        <w:rPr>
          <w:color w:val="000000" w:themeColor="text1"/>
        </w:rPr>
      </w:pPr>
      <w:r w:rsidRPr="00E80723">
        <w:rPr>
          <w:b/>
          <w:color w:val="000000" w:themeColor="text1"/>
        </w:rPr>
        <w:t>Name of the person duly authorized to sign the Bid on behalf of the Bidder</w:t>
      </w:r>
      <w:r w:rsidRPr="00E80723">
        <w:rPr>
          <w:color w:val="000000" w:themeColor="text1"/>
        </w:rPr>
        <w:t>:</w:t>
      </w:r>
      <w:r w:rsidRPr="00E80723">
        <w:rPr>
          <w:bCs/>
          <w:iCs/>
          <w:color w:val="000000" w:themeColor="text1"/>
        </w:rPr>
        <w:t xml:space="preserve"> ** [</w:t>
      </w:r>
      <w:r w:rsidRPr="00E80723">
        <w:rPr>
          <w:i/>
          <w:color w:val="000000" w:themeColor="text1"/>
        </w:rPr>
        <w:t>insert complete name of person duly authorized to sign the Bid</w:t>
      </w:r>
      <w:r w:rsidRPr="00E80723">
        <w:rPr>
          <w:color w:val="000000" w:themeColor="text1"/>
        </w:rPr>
        <w:t>]</w:t>
      </w:r>
    </w:p>
    <w:p w14:paraId="03610316" w14:textId="64DE3957" w:rsidR="00ED1EAC" w:rsidRPr="00E80723" w:rsidRDefault="00ED1EAC" w:rsidP="00ED1EAC">
      <w:pPr>
        <w:spacing w:after="200"/>
        <w:rPr>
          <w:color w:val="000000" w:themeColor="text1"/>
        </w:rPr>
      </w:pPr>
      <w:r w:rsidRPr="00E80723">
        <w:rPr>
          <w:b/>
          <w:color w:val="000000" w:themeColor="text1"/>
        </w:rPr>
        <w:t>Title of the person signing the Bid</w:t>
      </w:r>
      <w:r w:rsidRPr="00E80723">
        <w:rPr>
          <w:color w:val="000000" w:themeColor="text1"/>
        </w:rPr>
        <w:t>: [</w:t>
      </w:r>
      <w:r w:rsidRPr="00E80723">
        <w:rPr>
          <w:i/>
          <w:color w:val="000000" w:themeColor="text1"/>
        </w:rPr>
        <w:t>insert complete title of the person signing the Bid</w:t>
      </w:r>
      <w:r w:rsidRPr="00E80723">
        <w:rPr>
          <w:color w:val="000000" w:themeColor="text1"/>
        </w:rPr>
        <w:t>]</w:t>
      </w:r>
    </w:p>
    <w:p w14:paraId="3BC01E09" w14:textId="77777777" w:rsidR="00ED1EAC" w:rsidRPr="00E80723" w:rsidRDefault="00ED1EAC" w:rsidP="00ED1EAC">
      <w:pPr>
        <w:spacing w:after="200"/>
        <w:rPr>
          <w:color w:val="000000" w:themeColor="text1"/>
        </w:rPr>
      </w:pPr>
      <w:r w:rsidRPr="00E80723">
        <w:rPr>
          <w:b/>
          <w:color w:val="000000" w:themeColor="text1"/>
        </w:rPr>
        <w:t>Signature of the person named above</w:t>
      </w:r>
      <w:r w:rsidRPr="00E80723">
        <w:rPr>
          <w:color w:val="000000" w:themeColor="text1"/>
        </w:rPr>
        <w:t>: [</w:t>
      </w:r>
      <w:r w:rsidRPr="00E80723">
        <w:rPr>
          <w:i/>
          <w:color w:val="000000" w:themeColor="text1"/>
        </w:rPr>
        <w:t>insert signature of person whose name and capacity are shown above</w:t>
      </w:r>
      <w:r w:rsidRPr="00E80723">
        <w:rPr>
          <w:color w:val="000000" w:themeColor="text1"/>
        </w:rPr>
        <w:t>]</w:t>
      </w:r>
    </w:p>
    <w:p w14:paraId="2D8C900D" w14:textId="22319D63" w:rsidR="00ED1EAC" w:rsidRPr="00E80723" w:rsidRDefault="00ED1EAC" w:rsidP="00ED1EAC">
      <w:pPr>
        <w:spacing w:after="200"/>
        <w:rPr>
          <w:color w:val="000000" w:themeColor="text1"/>
        </w:rPr>
      </w:pPr>
      <w:r w:rsidRPr="00E80723">
        <w:rPr>
          <w:b/>
          <w:color w:val="000000" w:themeColor="text1"/>
        </w:rPr>
        <w:t>Date signed [insert date of signing] day of [insert month], [insert year]</w:t>
      </w:r>
    </w:p>
    <w:p w14:paraId="047F106D" w14:textId="77777777" w:rsidR="00ED1EAC" w:rsidRPr="00E80723" w:rsidRDefault="00ED1EAC" w:rsidP="00ED1EAC">
      <w:pPr>
        <w:tabs>
          <w:tab w:val="right" w:pos="9000"/>
        </w:tabs>
        <w:rPr>
          <w:b/>
          <w:bCs/>
          <w:iCs/>
          <w:color w:val="000000" w:themeColor="text1"/>
          <w:sz w:val="22"/>
        </w:rPr>
      </w:pPr>
    </w:p>
    <w:p w14:paraId="19A5E6F0" w14:textId="77777777" w:rsidR="00ED1EAC" w:rsidRPr="00E80723" w:rsidRDefault="00ED1EAC" w:rsidP="00ED1EAC">
      <w:pPr>
        <w:tabs>
          <w:tab w:val="right" w:pos="9000"/>
        </w:tabs>
        <w:rPr>
          <w:color w:val="000000" w:themeColor="text1"/>
          <w:sz w:val="22"/>
        </w:rPr>
      </w:pPr>
      <w:r w:rsidRPr="00E80723">
        <w:rPr>
          <w:b/>
          <w:bCs/>
          <w:iCs/>
          <w:color w:val="000000" w:themeColor="text1"/>
          <w:sz w:val="22"/>
        </w:rPr>
        <w:t>*</w:t>
      </w:r>
      <w:r w:rsidRPr="00E80723">
        <w:rPr>
          <w:color w:val="000000" w:themeColor="text1"/>
          <w:sz w:val="22"/>
        </w:rPr>
        <w:t>: In the case of the Bid submitted by joint venture specify the name of the Joint Venture as Bidder</w:t>
      </w:r>
    </w:p>
    <w:p w14:paraId="46DE2536" w14:textId="0C9947A7" w:rsidR="009B5064" w:rsidRPr="00E80723" w:rsidRDefault="00ED1EAC" w:rsidP="00ED1EAC">
      <w:pPr>
        <w:tabs>
          <w:tab w:val="right" w:pos="9000"/>
        </w:tabs>
        <w:spacing w:before="240" w:after="120"/>
        <w:jc w:val="left"/>
        <w:rPr>
          <w:color w:val="000000" w:themeColor="text1"/>
        </w:rPr>
      </w:pPr>
      <w:r w:rsidRPr="00E80723">
        <w:rPr>
          <w:bCs/>
          <w:iCs/>
          <w:color w:val="000000" w:themeColor="text1"/>
          <w:sz w:val="22"/>
        </w:rPr>
        <w:t>**: Person signing the Bid shall have the power of attorney given by the Bidder to be attached with the Bid</w:t>
      </w:r>
      <w:r w:rsidR="009B5064" w:rsidRPr="00E80723">
        <w:rPr>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4D503EC8" w14:textId="77777777">
        <w:trPr>
          <w:trHeight w:val="900"/>
        </w:trPr>
        <w:tc>
          <w:tcPr>
            <w:tcW w:w="9198" w:type="dxa"/>
            <w:vAlign w:val="center"/>
          </w:tcPr>
          <w:p w14:paraId="53465C50" w14:textId="130336E4" w:rsidR="006309F7" w:rsidRPr="00E80723" w:rsidRDefault="006309F7" w:rsidP="005D575B">
            <w:pPr>
              <w:pStyle w:val="SectionVHeader"/>
              <w:rPr>
                <w:color w:val="000000" w:themeColor="text1"/>
                <w:lang w:val="en-US"/>
              </w:rPr>
            </w:pPr>
            <w:bookmarkStart w:id="719" w:name="_Toc482500892"/>
            <w:r w:rsidRPr="00E80723">
              <w:rPr>
                <w:color w:val="000000" w:themeColor="text1"/>
                <w:lang w:val="en-US"/>
              </w:rPr>
              <w:lastRenderedPageBreak/>
              <w:br w:type="page"/>
            </w:r>
            <w:bookmarkStart w:id="720" w:name="_Toc163966134"/>
            <w:bookmarkStart w:id="721" w:name="_Toc333564279"/>
            <w:bookmarkStart w:id="722" w:name="_Toc13561901"/>
            <w:bookmarkStart w:id="723" w:name="_Toc221045381"/>
            <w:r w:rsidRPr="00E80723">
              <w:rPr>
                <w:color w:val="000000" w:themeColor="text1"/>
                <w:lang w:val="en-US"/>
              </w:rPr>
              <w:t xml:space="preserve">Appendix to </w:t>
            </w:r>
            <w:bookmarkEnd w:id="720"/>
            <w:r w:rsidR="002554E0" w:rsidRPr="00E80723">
              <w:rPr>
                <w:color w:val="000000" w:themeColor="text1"/>
                <w:lang w:val="en-US"/>
              </w:rPr>
              <w:t xml:space="preserve">Technical Part of </w:t>
            </w:r>
            <w:r w:rsidR="00F25823" w:rsidRPr="00E80723">
              <w:rPr>
                <w:color w:val="000000" w:themeColor="text1"/>
                <w:lang w:val="en-US"/>
              </w:rPr>
              <w:t>Bid</w:t>
            </w:r>
            <w:bookmarkEnd w:id="721"/>
            <w:bookmarkEnd w:id="722"/>
            <w:bookmarkEnd w:id="723"/>
          </w:p>
        </w:tc>
      </w:tr>
    </w:tbl>
    <w:p w14:paraId="1A8550B5" w14:textId="77777777" w:rsidR="006B1AB5" w:rsidRPr="00E80723" w:rsidRDefault="006B1AB5" w:rsidP="00DD010C">
      <w:pPr>
        <w:ind w:left="1440" w:hanging="1440"/>
        <w:jc w:val="center"/>
        <w:rPr>
          <w:color w:val="000000" w:themeColor="text1"/>
          <w:szCs w:val="22"/>
        </w:rPr>
      </w:pPr>
    </w:p>
    <w:bookmarkEnd w:id="719"/>
    <w:p w14:paraId="6C9A3B55" w14:textId="77777777" w:rsidR="001A6E77" w:rsidRPr="00E80723" w:rsidRDefault="001A6E77" w:rsidP="00F20AF4">
      <w:pPr>
        <w:rPr>
          <w:color w:val="000000" w:themeColor="text1"/>
        </w:rPr>
      </w:pPr>
    </w:p>
    <w:p w14:paraId="73E32004" w14:textId="77777777" w:rsidR="006309F7" w:rsidRPr="00E80723" w:rsidRDefault="006309F7" w:rsidP="00F20AF4">
      <w:pPr>
        <w:pStyle w:val="explanatorynotes"/>
        <w:suppressAutoHyphens w:val="0"/>
        <w:spacing w:after="0" w:line="240" w:lineRule="auto"/>
        <w:rPr>
          <w:rFonts w:ascii="Times New Roman" w:hAnsi="Times New Roman"/>
          <w:color w:val="000000" w:themeColor="text1"/>
          <w:sz w:val="20"/>
        </w:rPr>
      </w:pPr>
      <w:r w:rsidRPr="00E80723">
        <w:rPr>
          <w:rFonts w:ascii="Times New Roman" w:hAnsi="Times New Roman"/>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7D25D1C7" w14:textId="77777777">
        <w:trPr>
          <w:trHeight w:val="900"/>
        </w:trPr>
        <w:tc>
          <w:tcPr>
            <w:tcW w:w="9198" w:type="dxa"/>
            <w:vAlign w:val="center"/>
          </w:tcPr>
          <w:p w14:paraId="6B502845" w14:textId="77777777" w:rsidR="006309F7" w:rsidRPr="00E80723" w:rsidRDefault="006309F7" w:rsidP="00F20AF4">
            <w:pPr>
              <w:pStyle w:val="SectionVHeader"/>
              <w:rPr>
                <w:color w:val="000000" w:themeColor="text1"/>
                <w:lang w:val="en-US"/>
              </w:rPr>
            </w:pPr>
            <w:bookmarkStart w:id="724" w:name="_Toc163966136"/>
            <w:bookmarkStart w:id="725" w:name="_Toc333564293"/>
            <w:bookmarkStart w:id="726" w:name="_Toc13561917"/>
            <w:bookmarkStart w:id="727" w:name="_Toc221045382"/>
            <w:r w:rsidRPr="00E80723">
              <w:rPr>
                <w:color w:val="000000" w:themeColor="text1"/>
                <w:lang w:val="en-US"/>
              </w:rPr>
              <w:lastRenderedPageBreak/>
              <w:t>Technical Proposal</w:t>
            </w:r>
            <w:bookmarkEnd w:id="724"/>
            <w:bookmarkEnd w:id="725"/>
            <w:bookmarkEnd w:id="726"/>
            <w:bookmarkEnd w:id="727"/>
          </w:p>
        </w:tc>
      </w:tr>
    </w:tbl>
    <w:p w14:paraId="2EEDC318" w14:textId="77777777" w:rsidR="006309F7" w:rsidRPr="00E80723" w:rsidRDefault="006309F7" w:rsidP="00F20AF4">
      <w:pPr>
        <w:tabs>
          <w:tab w:val="left" w:pos="5238"/>
          <w:tab w:val="left" w:pos="5474"/>
          <w:tab w:val="left" w:pos="9468"/>
        </w:tabs>
        <w:jc w:val="left"/>
        <w:rPr>
          <w:color w:val="000000" w:themeColor="text1"/>
        </w:rPr>
      </w:pPr>
    </w:p>
    <w:p w14:paraId="726236AC" w14:textId="77777777" w:rsidR="006309F7" w:rsidRPr="00E80723" w:rsidRDefault="006309F7" w:rsidP="00F20AF4">
      <w:pPr>
        <w:tabs>
          <w:tab w:val="left" w:pos="5238"/>
          <w:tab w:val="left" w:pos="5474"/>
          <w:tab w:val="left" w:pos="9468"/>
        </w:tabs>
        <w:ind w:left="-90"/>
        <w:jc w:val="left"/>
        <w:rPr>
          <w:b/>
          <w:bCs/>
          <w:color w:val="000000" w:themeColor="text1"/>
          <w:sz w:val="28"/>
        </w:rPr>
      </w:pPr>
    </w:p>
    <w:p w14:paraId="3CD86536"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Site Organization</w:t>
      </w:r>
    </w:p>
    <w:p w14:paraId="71543009" w14:textId="433DDDEF"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Method Statement</w:t>
      </w:r>
    </w:p>
    <w:p w14:paraId="007FD674" w14:textId="3CB9B33C"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Mobilization Schedule</w:t>
      </w:r>
    </w:p>
    <w:p w14:paraId="5AD80E38"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Construction Schedule</w:t>
      </w:r>
    </w:p>
    <w:p w14:paraId="6148DD20" w14:textId="77777777" w:rsidR="00A07560" w:rsidRPr="00E80723" w:rsidRDefault="00DD264D"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ES</w:t>
      </w:r>
      <w:r w:rsidR="00E81038" w:rsidRPr="00E80723">
        <w:rPr>
          <w:b/>
          <w:bCs/>
          <w:color w:val="000000" w:themeColor="text1"/>
          <w:sz w:val="28"/>
        </w:rPr>
        <w:t xml:space="preserve"> Management Strategies and Implementation Plans</w:t>
      </w:r>
    </w:p>
    <w:p w14:paraId="1F475E33" w14:textId="77777777" w:rsidR="00E81038" w:rsidRPr="00E80723" w:rsidRDefault="00E81038"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 xml:space="preserve">Code of Conduct </w:t>
      </w:r>
      <w:r w:rsidR="00BF4142" w:rsidRPr="00E80723">
        <w:rPr>
          <w:b/>
          <w:bCs/>
          <w:color w:val="000000" w:themeColor="text1"/>
          <w:sz w:val="28"/>
        </w:rPr>
        <w:t xml:space="preserve">for Contractor’s Personnel </w:t>
      </w:r>
      <w:r w:rsidRPr="00E80723">
        <w:rPr>
          <w:b/>
          <w:bCs/>
          <w:color w:val="000000" w:themeColor="text1"/>
          <w:sz w:val="28"/>
        </w:rPr>
        <w:t>(</w:t>
      </w:r>
      <w:r w:rsidR="00DD264D" w:rsidRPr="00E80723">
        <w:rPr>
          <w:b/>
          <w:bCs/>
          <w:color w:val="000000" w:themeColor="text1"/>
          <w:sz w:val="28"/>
        </w:rPr>
        <w:t>ES</w:t>
      </w:r>
      <w:r w:rsidRPr="00E80723">
        <w:rPr>
          <w:b/>
          <w:bCs/>
          <w:color w:val="000000" w:themeColor="text1"/>
          <w:sz w:val="28"/>
        </w:rPr>
        <w:t>)</w:t>
      </w:r>
    </w:p>
    <w:p w14:paraId="584BB9E5"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Equipment</w:t>
      </w:r>
    </w:p>
    <w:p w14:paraId="40C6801C" w14:textId="77777777" w:rsidR="00800A31" w:rsidRPr="00E80723" w:rsidRDefault="00800A31" w:rsidP="005D6449">
      <w:pPr>
        <w:numPr>
          <w:ilvl w:val="0"/>
          <w:numId w:val="3"/>
        </w:numPr>
        <w:tabs>
          <w:tab w:val="left" w:pos="5238"/>
          <w:tab w:val="left" w:pos="5474"/>
          <w:tab w:val="left" w:pos="9468"/>
        </w:tabs>
        <w:spacing w:before="240" w:after="240"/>
        <w:jc w:val="left"/>
        <w:rPr>
          <w:b/>
          <w:bCs/>
          <w:i/>
          <w:iCs/>
          <w:color w:val="000000" w:themeColor="text1"/>
          <w:sz w:val="28"/>
        </w:rPr>
      </w:pPr>
      <w:r w:rsidRPr="00E80723">
        <w:rPr>
          <w:b/>
          <w:bCs/>
          <w:iCs/>
          <w:color w:val="000000" w:themeColor="text1"/>
          <w:sz w:val="28"/>
        </w:rPr>
        <w:t xml:space="preserve">Key Personnel Schedule </w:t>
      </w:r>
    </w:p>
    <w:p w14:paraId="5EA0B4EF" w14:textId="77777777" w:rsidR="006309F7" w:rsidRPr="00E80723" w:rsidRDefault="006309F7" w:rsidP="005D6449">
      <w:pPr>
        <w:numPr>
          <w:ilvl w:val="0"/>
          <w:numId w:val="3"/>
        </w:numPr>
        <w:tabs>
          <w:tab w:val="left" w:pos="5238"/>
          <w:tab w:val="left" w:pos="5474"/>
          <w:tab w:val="left" w:pos="9468"/>
        </w:tabs>
        <w:spacing w:before="240" w:after="240"/>
        <w:jc w:val="left"/>
        <w:rPr>
          <w:b/>
          <w:bCs/>
          <w:i/>
          <w:iCs/>
          <w:color w:val="000000" w:themeColor="text1"/>
          <w:sz w:val="28"/>
        </w:rPr>
      </w:pPr>
      <w:r w:rsidRPr="00E80723">
        <w:rPr>
          <w:b/>
          <w:bCs/>
          <w:color w:val="000000" w:themeColor="text1"/>
          <w:sz w:val="28"/>
        </w:rPr>
        <w:t>Others</w:t>
      </w:r>
    </w:p>
    <w:p w14:paraId="564A2B49" w14:textId="77777777" w:rsidR="006309F7" w:rsidRPr="00E80723" w:rsidRDefault="006309F7" w:rsidP="00F20AF4">
      <w:pPr>
        <w:pStyle w:val="SectionVHeading2"/>
        <w:rPr>
          <w:color w:val="000000" w:themeColor="text1"/>
          <w:lang w:val="en-US"/>
        </w:rPr>
      </w:pPr>
      <w:r w:rsidRPr="00E80723">
        <w:rPr>
          <w:i/>
          <w:iCs/>
          <w:color w:val="000000" w:themeColor="text1"/>
          <w:lang w:val="en-US"/>
        </w:rPr>
        <w:br w:type="page"/>
      </w:r>
      <w:bookmarkStart w:id="728" w:name="_Toc333564294"/>
      <w:bookmarkStart w:id="729" w:name="_Toc13561918"/>
      <w:bookmarkStart w:id="730" w:name="_Toc221045383"/>
      <w:r w:rsidRPr="00E80723">
        <w:rPr>
          <w:color w:val="000000" w:themeColor="text1"/>
          <w:lang w:val="en-US"/>
        </w:rPr>
        <w:lastRenderedPageBreak/>
        <w:t>Site Organization</w:t>
      </w:r>
      <w:bookmarkEnd w:id="728"/>
      <w:bookmarkEnd w:id="729"/>
      <w:bookmarkEnd w:id="730"/>
    </w:p>
    <w:p w14:paraId="766B7006" w14:textId="77777777" w:rsidR="007E46F2" w:rsidRPr="00E80723" w:rsidRDefault="007E46F2" w:rsidP="00DB0448">
      <w:pPr>
        <w:spacing w:before="60" w:after="60"/>
        <w:jc w:val="center"/>
        <w:rPr>
          <w:i/>
        </w:rPr>
      </w:pPr>
      <w:r w:rsidRPr="00E80723">
        <w:rPr>
          <w:i/>
        </w:rPr>
        <w:t>[</w:t>
      </w:r>
      <w:proofErr w:type="gramStart"/>
      <w:r w:rsidRPr="00E80723">
        <w:rPr>
          <w:i/>
        </w:rPr>
        <w:t>insert</w:t>
      </w:r>
      <w:proofErr w:type="gramEnd"/>
      <w:r w:rsidRPr="00E80723">
        <w:rPr>
          <w:i/>
        </w:rPr>
        <w:t xml:space="preserve"> Site Organization information]</w:t>
      </w:r>
    </w:p>
    <w:p w14:paraId="12B59496" w14:textId="77777777"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B120273" w14:textId="77777777" w:rsidR="006309F7" w:rsidRPr="00E80723" w:rsidRDefault="006309F7" w:rsidP="00F20AF4">
      <w:pPr>
        <w:pStyle w:val="SectionVHeading2"/>
        <w:rPr>
          <w:color w:val="000000" w:themeColor="text1"/>
          <w:lang w:val="en-US"/>
        </w:rPr>
      </w:pPr>
      <w:bookmarkStart w:id="731" w:name="_Toc333564295"/>
      <w:bookmarkStart w:id="732" w:name="_Toc13561919"/>
      <w:bookmarkStart w:id="733" w:name="_Toc221045384"/>
      <w:r w:rsidRPr="00E80723">
        <w:rPr>
          <w:color w:val="000000" w:themeColor="text1"/>
          <w:lang w:val="en-US"/>
        </w:rPr>
        <w:lastRenderedPageBreak/>
        <w:t>Method Statement</w:t>
      </w:r>
      <w:bookmarkEnd w:id="731"/>
      <w:bookmarkEnd w:id="732"/>
      <w:bookmarkEnd w:id="733"/>
    </w:p>
    <w:p w14:paraId="5CF4EC50" w14:textId="289B5B26" w:rsidR="007E46F2" w:rsidRPr="00E80723" w:rsidRDefault="007E46F2" w:rsidP="00DB0448">
      <w:pPr>
        <w:spacing w:before="60" w:after="60"/>
        <w:jc w:val="center"/>
        <w:rPr>
          <w:i/>
        </w:rPr>
      </w:pPr>
      <w:r w:rsidRPr="00E80723">
        <w:rPr>
          <w:i/>
        </w:rPr>
        <w:t>[</w:t>
      </w:r>
      <w:r w:rsidR="004B2108" w:rsidRPr="00E80723">
        <w:rPr>
          <w:i/>
        </w:rPr>
        <w:t>Insert</w:t>
      </w:r>
      <w:r w:rsidRPr="00E80723">
        <w:rPr>
          <w:i/>
        </w:rPr>
        <w:t xml:space="preserve"> Method Statement]</w:t>
      </w:r>
    </w:p>
    <w:p w14:paraId="2FE8A7DE" w14:textId="6C090B14" w:rsidR="00137237" w:rsidRPr="00E80723" w:rsidRDefault="0082391F" w:rsidP="004220B2">
      <w:pPr>
        <w:rPr>
          <w:i/>
          <w:iCs/>
        </w:rPr>
      </w:pPr>
      <w:r w:rsidRPr="00E80723">
        <w:rPr>
          <w:i/>
          <w:iCs/>
        </w:rPr>
        <w:t>[</w:t>
      </w:r>
      <w:r w:rsidRPr="00E80723">
        <w:rPr>
          <w:b/>
          <w:bCs/>
          <w:i/>
          <w:iCs/>
        </w:rPr>
        <w:t>Note to the Bidder</w:t>
      </w:r>
      <w:r w:rsidRPr="00E80723">
        <w:rPr>
          <w:i/>
          <w:iCs/>
        </w:rPr>
        <w:t xml:space="preserve">: </w:t>
      </w:r>
      <w:r w:rsidR="009C712A" w:rsidRPr="00E80723">
        <w:rPr>
          <w:i/>
          <w:iCs/>
        </w:rPr>
        <w:t xml:space="preserve">In addition to providing method statement for </w:t>
      </w:r>
      <w:r w:rsidR="009C712A" w:rsidRPr="00E80723">
        <w:rPr>
          <w:spacing w:val="-4"/>
        </w:rPr>
        <w:t xml:space="preserve">construction activities (and design, if any), </w:t>
      </w:r>
      <w:r w:rsidR="00651E61" w:rsidRPr="00E80723">
        <w:rPr>
          <w:i/>
          <w:iCs/>
        </w:rPr>
        <w:t xml:space="preserve">If the contract has been assessed to present potential or actual cyber security risks, include method statement, management strategies, implementation plans and innovations to manage cyber security risks. </w:t>
      </w:r>
      <w:r w:rsidR="00F013BD" w:rsidRPr="00E80723">
        <w:rPr>
          <w:i/>
          <w:iCs/>
        </w:rPr>
        <w:t>Similarly,</w:t>
      </w:r>
      <w:r w:rsidR="00651E61" w:rsidRPr="00E80723">
        <w:rPr>
          <w:i/>
          <w:iCs/>
        </w:rPr>
        <w:t xml:space="preserve"> if there are assessed supply chain risks, the method statement must include supply chain risk assessment and proposed management plan.] </w:t>
      </w:r>
    </w:p>
    <w:p w14:paraId="08C7664F" w14:textId="3C99553C" w:rsidR="00FE1845" w:rsidRPr="00E80723" w:rsidRDefault="00FE1845" w:rsidP="00651E61">
      <w:pPr>
        <w:jc w:val="left"/>
        <w:rPr>
          <w:i/>
          <w:iCs/>
        </w:rPr>
      </w:pPr>
    </w:p>
    <w:p w14:paraId="7A01C90C" w14:textId="31BDC389" w:rsidR="00FE1845" w:rsidRPr="00E80723" w:rsidRDefault="00FE1845" w:rsidP="00651E61">
      <w:pPr>
        <w:jc w:val="left"/>
        <w:rPr>
          <w:i/>
          <w:iCs/>
        </w:rPr>
      </w:pPr>
    </w:p>
    <w:p w14:paraId="3545D6AE" w14:textId="20EF47A7" w:rsidR="00FE1845" w:rsidRPr="00E80723" w:rsidRDefault="00FE1845" w:rsidP="00651E61">
      <w:pPr>
        <w:jc w:val="left"/>
        <w:rPr>
          <w:b/>
          <w:bCs/>
          <w:i/>
          <w:iCs/>
          <w:color w:val="000000" w:themeColor="text1"/>
          <w:sz w:val="28"/>
        </w:rPr>
      </w:pPr>
    </w:p>
    <w:p w14:paraId="57961EEB" w14:textId="669C6F39" w:rsidR="00FE1845" w:rsidRPr="00E80723" w:rsidRDefault="0013723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2F459B32" w14:textId="77777777" w:rsidR="00137237" w:rsidRPr="00E80723" w:rsidRDefault="00137237" w:rsidP="00F20AF4">
      <w:pPr>
        <w:tabs>
          <w:tab w:val="left" w:pos="5238"/>
          <w:tab w:val="left" w:pos="5474"/>
          <w:tab w:val="left" w:pos="9468"/>
        </w:tabs>
        <w:jc w:val="left"/>
        <w:rPr>
          <w:b/>
          <w:bCs/>
          <w:i/>
          <w:iCs/>
          <w:color w:val="000000" w:themeColor="text1"/>
          <w:sz w:val="28"/>
        </w:rPr>
      </w:pPr>
    </w:p>
    <w:p w14:paraId="3FAB639E" w14:textId="1DBBC3AF" w:rsidR="00137237" w:rsidRPr="00E7501D" w:rsidRDefault="006220A1" w:rsidP="00B717C0">
      <w:pPr>
        <w:pStyle w:val="SectionVHeading2"/>
        <w:rPr>
          <w:color w:val="000000" w:themeColor="text1"/>
          <w:lang w:val="en-US"/>
        </w:rPr>
      </w:pPr>
      <w:bookmarkStart w:id="734" w:name="_Toc221045385"/>
      <w:r w:rsidRPr="00E80723">
        <w:rPr>
          <w:color w:val="000000" w:themeColor="text1"/>
          <w:lang w:val="en-US"/>
        </w:rPr>
        <w:t>Sustainable Procurement Proposal</w:t>
      </w:r>
      <w:bookmarkEnd w:id="734"/>
    </w:p>
    <w:p w14:paraId="43499BA5" w14:textId="4428596E" w:rsidR="00137237" w:rsidRPr="00E80723" w:rsidRDefault="006220A1" w:rsidP="00F20AF4">
      <w:pPr>
        <w:tabs>
          <w:tab w:val="left" w:pos="5238"/>
          <w:tab w:val="left" w:pos="5474"/>
          <w:tab w:val="left" w:pos="9468"/>
        </w:tabs>
        <w:jc w:val="left"/>
        <w:rPr>
          <w:i/>
          <w:iCs/>
        </w:rPr>
      </w:pPr>
      <w:r w:rsidRPr="00E80723">
        <w:rPr>
          <w:i/>
          <w:iCs/>
        </w:rPr>
        <w:t>[</w:t>
      </w:r>
      <w:r w:rsidR="006773B9" w:rsidRPr="00E80723">
        <w:rPr>
          <w:b/>
          <w:bCs/>
          <w:i/>
          <w:iCs/>
        </w:rPr>
        <w:t>Note to Bidder</w:t>
      </w:r>
      <w:r w:rsidR="006773B9" w:rsidRPr="00E80723">
        <w:rPr>
          <w:i/>
          <w:iCs/>
        </w:rPr>
        <w:t xml:space="preserve">: </w:t>
      </w:r>
      <w:r w:rsidR="00291AC8" w:rsidRPr="00E80723">
        <w:rPr>
          <w:i/>
          <w:iCs/>
        </w:rPr>
        <w:t xml:space="preserve">In addition to submitting the </w:t>
      </w:r>
      <w:r w:rsidR="00291AC8" w:rsidRPr="00E80723">
        <w:rPr>
          <w:b/>
          <w:bCs/>
          <w:i/>
          <w:iCs/>
        </w:rPr>
        <w:t>required</w:t>
      </w:r>
      <w:r w:rsidR="00291AC8" w:rsidRPr="00E80723">
        <w:rPr>
          <w:i/>
          <w:iCs/>
        </w:rPr>
        <w:t xml:space="preserve"> </w:t>
      </w:r>
      <w:r w:rsidR="00291AC8" w:rsidRPr="00E80723">
        <w:rPr>
          <w:color w:val="000000" w:themeColor="text1"/>
        </w:rPr>
        <w:t xml:space="preserve">ES Management Strategies and Implementation Plans, </w:t>
      </w:r>
      <w:r w:rsidR="00291AC8" w:rsidRPr="00E80723">
        <w:rPr>
          <w:i/>
          <w:iCs/>
        </w:rPr>
        <w:t>t</w:t>
      </w:r>
      <w:r w:rsidR="006773B9" w:rsidRPr="00E80723">
        <w:rPr>
          <w:i/>
          <w:iCs/>
        </w:rPr>
        <w:t xml:space="preserve">he Bidder shall provide </w:t>
      </w:r>
      <w:r w:rsidR="00E530D9" w:rsidRPr="00E80723">
        <w:rPr>
          <w:i/>
          <w:iCs/>
        </w:rPr>
        <w:t xml:space="preserve">its proposal to demonstrate how </w:t>
      </w:r>
      <w:r w:rsidR="00291AC8" w:rsidRPr="00E80723">
        <w:rPr>
          <w:i/>
          <w:iCs/>
        </w:rPr>
        <w:t xml:space="preserve">additional </w:t>
      </w:r>
      <w:r w:rsidRPr="00E80723">
        <w:rPr>
          <w:i/>
          <w:iCs/>
        </w:rPr>
        <w:t>sustainable procurement requirements</w:t>
      </w:r>
      <w:r w:rsidR="00291AC8" w:rsidRPr="00E80723">
        <w:rPr>
          <w:i/>
          <w:iCs/>
        </w:rPr>
        <w:t>, if any,</w:t>
      </w:r>
      <w:r w:rsidR="00E530D9" w:rsidRPr="00E80723">
        <w:rPr>
          <w:i/>
          <w:iCs/>
        </w:rPr>
        <w:t xml:space="preserve"> </w:t>
      </w:r>
      <w:r w:rsidRPr="00E80723">
        <w:rPr>
          <w:i/>
          <w:iCs/>
        </w:rPr>
        <w:t>specified in Section VII- Works’ Requirements</w:t>
      </w:r>
      <w:r w:rsidR="00E530D9" w:rsidRPr="00E80723">
        <w:rPr>
          <w:i/>
          <w:iCs/>
        </w:rPr>
        <w:t xml:space="preserve"> would be addressed</w:t>
      </w:r>
      <w:r w:rsidRPr="00E80723">
        <w:rPr>
          <w:i/>
          <w:iCs/>
        </w:rPr>
        <w:t xml:space="preserve">. The Bidder shall </w:t>
      </w:r>
      <w:r w:rsidR="00E530D9" w:rsidRPr="00E80723">
        <w:rPr>
          <w:i/>
          <w:iCs/>
        </w:rPr>
        <w:t xml:space="preserve">also </w:t>
      </w:r>
      <w:r w:rsidRPr="00E80723">
        <w:rPr>
          <w:i/>
          <w:iCs/>
        </w:rPr>
        <w:t>provide its proposal</w:t>
      </w:r>
      <w:r w:rsidR="00E530D9" w:rsidRPr="00E80723">
        <w:rPr>
          <w:i/>
          <w:iCs/>
        </w:rPr>
        <w:t xml:space="preserve">, if any, </w:t>
      </w:r>
      <w:r w:rsidRPr="00E80723">
        <w:rPr>
          <w:i/>
          <w:iCs/>
        </w:rPr>
        <w:t xml:space="preserve">for </w:t>
      </w:r>
      <w:r w:rsidR="00E530D9" w:rsidRPr="00E80723">
        <w:rPr>
          <w:i/>
          <w:iCs/>
        </w:rPr>
        <w:t xml:space="preserve">exceeding the </w:t>
      </w:r>
      <w:r w:rsidRPr="00E80723">
        <w:rPr>
          <w:i/>
          <w:iCs/>
        </w:rPr>
        <w:t>sustainable procurement</w:t>
      </w:r>
      <w:r w:rsidR="00E530D9" w:rsidRPr="00E80723">
        <w:rPr>
          <w:i/>
          <w:iCs/>
        </w:rPr>
        <w:t xml:space="preserve"> requirements.]</w:t>
      </w:r>
      <w:r w:rsidRPr="00E80723">
        <w:rPr>
          <w:i/>
          <w:iCs/>
        </w:rPr>
        <w:t xml:space="preserve"> </w:t>
      </w:r>
    </w:p>
    <w:p w14:paraId="3FA18915" w14:textId="77777777" w:rsidR="006773B9" w:rsidRPr="00E80723" w:rsidRDefault="006773B9" w:rsidP="00F20AF4">
      <w:pPr>
        <w:tabs>
          <w:tab w:val="left" w:pos="5238"/>
          <w:tab w:val="left" w:pos="5474"/>
          <w:tab w:val="left" w:pos="9468"/>
        </w:tabs>
        <w:jc w:val="left"/>
        <w:rPr>
          <w:b/>
          <w:bCs/>
          <w:i/>
          <w:iCs/>
          <w:color w:val="000000" w:themeColor="text1"/>
          <w:sz w:val="28"/>
        </w:rPr>
      </w:pPr>
    </w:p>
    <w:p w14:paraId="3B1AA08A" w14:textId="6E61F930"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F8EB758" w14:textId="77777777" w:rsidR="006309F7" w:rsidRPr="00E80723" w:rsidRDefault="006309F7" w:rsidP="00F20AF4">
      <w:pPr>
        <w:pStyle w:val="SectionVHeading2"/>
        <w:rPr>
          <w:color w:val="000000" w:themeColor="text1"/>
          <w:lang w:val="en-US"/>
        </w:rPr>
      </w:pPr>
      <w:bookmarkStart w:id="735" w:name="_Toc333564296"/>
      <w:bookmarkStart w:id="736" w:name="_Toc13561920"/>
      <w:bookmarkStart w:id="737" w:name="_Toc221045386"/>
      <w:r w:rsidRPr="00E80723">
        <w:rPr>
          <w:color w:val="000000" w:themeColor="text1"/>
          <w:lang w:val="en-US"/>
        </w:rPr>
        <w:lastRenderedPageBreak/>
        <w:t>Mobilization Schedule</w:t>
      </w:r>
      <w:bookmarkEnd w:id="735"/>
      <w:bookmarkEnd w:id="736"/>
      <w:bookmarkEnd w:id="737"/>
    </w:p>
    <w:p w14:paraId="011C9705" w14:textId="01DC8A4C" w:rsidR="007E46F2" w:rsidRPr="00E80723" w:rsidRDefault="007E46F2" w:rsidP="00F013BD">
      <w:pPr>
        <w:spacing w:before="60" w:after="240"/>
        <w:jc w:val="center"/>
        <w:rPr>
          <w:i/>
        </w:rPr>
      </w:pPr>
      <w:r w:rsidRPr="00E80723">
        <w:rPr>
          <w:i/>
        </w:rPr>
        <w:t>[</w:t>
      </w:r>
      <w:r w:rsidR="004B2108" w:rsidRPr="00E80723">
        <w:rPr>
          <w:i/>
        </w:rPr>
        <w:t>Insert</w:t>
      </w:r>
      <w:r w:rsidRPr="00E80723">
        <w:rPr>
          <w:i/>
        </w:rPr>
        <w:t xml:space="preserve"> Mobilization Schedule]</w:t>
      </w:r>
    </w:p>
    <w:p w14:paraId="40DA4B72" w14:textId="77777777" w:rsidR="00F47ADC" w:rsidRPr="00E80723" w:rsidRDefault="00DF7893" w:rsidP="00B60783">
      <w:pPr>
        <w:spacing w:before="60" w:after="60"/>
        <w:rPr>
          <w:i/>
        </w:rPr>
      </w:pPr>
      <w:bookmarkStart w:id="738" w:name="_Hlk10196176"/>
      <w:r w:rsidRPr="00E80723">
        <w:rPr>
          <w:rFonts w:eastAsia="Arial Narrow"/>
          <w:color w:val="000000"/>
        </w:rPr>
        <w:t>In accordance with the Particular Conditions, Sub-Clause 4.1, the Contractor shall not carry out mobilization to Site unless the Engineer gives consent that appropriate measures are in place to address environmental and social risks and impacts, which a</w:t>
      </w:r>
      <w:r w:rsidR="004D3895" w:rsidRPr="00E80723">
        <w:rPr>
          <w:rFonts w:eastAsia="Arial Narrow"/>
          <w:color w:val="000000"/>
        </w:rPr>
        <w:t>s</w:t>
      </w:r>
      <w:r w:rsidRPr="00E80723">
        <w:rPr>
          <w:rFonts w:eastAsia="Arial Narrow"/>
          <w:color w:val="000000"/>
        </w:rPr>
        <w:t xml:space="preserve"> a minimum shall include applying the Management Strategies and Implementation Plans (MSIPs) and Code of Conduct for Contractor’s Personnel, submitted as part of the Bid and agreed as part of the Contract. </w:t>
      </w:r>
      <w:bookmarkEnd w:id="738"/>
    </w:p>
    <w:p w14:paraId="118D29D6" w14:textId="77777777" w:rsidR="006309F7" w:rsidRPr="00E80723" w:rsidRDefault="006309F7" w:rsidP="00F20AF4">
      <w:pPr>
        <w:tabs>
          <w:tab w:val="left" w:pos="5238"/>
          <w:tab w:val="left" w:pos="5474"/>
          <w:tab w:val="left" w:pos="9468"/>
        </w:tabs>
        <w:ind w:left="-90"/>
        <w:jc w:val="left"/>
        <w:rPr>
          <w:b/>
          <w:bCs/>
          <w:i/>
          <w:iCs/>
          <w:color w:val="000000" w:themeColor="text1"/>
          <w:sz w:val="28"/>
        </w:rPr>
      </w:pPr>
      <w:r w:rsidRPr="00E80723">
        <w:rPr>
          <w:b/>
          <w:bCs/>
          <w:i/>
          <w:iCs/>
          <w:color w:val="000000" w:themeColor="text1"/>
          <w:sz w:val="28"/>
        </w:rPr>
        <w:br w:type="page"/>
      </w:r>
    </w:p>
    <w:p w14:paraId="37D03F93" w14:textId="77777777" w:rsidR="007E46F2" w:rsidRPr="00E80723" w:rsidRDefault="006309F7" w:rsidP="00F12BB7">
      <w:pPr>
        <w:pStyle w:val="SectionVHeading2"/>
        <w:rPr>
          <w:color w:val="000000" w:themeColor="text1"/>
          <w:lang w:val="en-US"/>
        </w:rPr>
      </w:pPr>
      <w:bookmarkStart w:id="739" w:name="_Toc13561921"/>
      <w:bookmarkStart w:id="740" w:name="_Toc221045387"/>
      <w:bookmarkStart w:id="741" w:name="_Toc333564297"/>
      <w:r w:rsidRPr="00E80723">
        <w:rPr>
          <w:color w:val="000000" w:themeColor="text1"/>
          <w:lang w:val="en-US"/>
        </w:rPr>
        <w:lastRenderedPageBreak/>
        <w:t>Construction Schedule</w:t>
      </w:r>
      <w:bookmarkEnd w:id="739"/>
      <w:bookmarkEnd w:id="740"/>
    </w:p>
    <w:p w14:paraId="4B23B841" w14:textId="7C5E96CF" w:rsidR="007E46F2" w:rsidRPr="00E80723" w:rsidRDefault="007E46F2" w:rsidP="00DB0448">
      <w:pPr>
        <w:spacing w:before="60" w:after="60"/>
        <w:jc w:val="center"/>
        <w:rPr>
          <w:i/>
        </w:rPr>
      </w:pPr>
      <w:r w:rsidRPr="00E80723">
        <w:rPr>
          <w:i/>
        </w:rPr>
        <w:t>[</w:t>
      </w:r>
      <w:r w:rsidR="004B2108" w:rsidRPr="00E80723">
        <w:rPr>
          <w:i/>
        </w:rPr>
        <w:t>Insert</w:t>
      </w:r>
      <w:r w:rsidRPr="00E80723">
        <w:rPr>
          <w:i/>
        </w:rPr>
        <w:t xml:space="preserve"> Construction Schedule]</w:t>
      </w:r>
    </w:p>
    <w:p w14:paraId="346064E3" w14:textId="77777777" w:rsidR="00A57F89" w:rsidRPr="00E80723" w:rsidRDefault="00A57F89" w:rsidP="00DB0448">
      <w:pPr>
        <w:spacing w:before="60" w:after="60"/>
        <w:jc w:val="center"/>
        <w:rPr>
          <w:i/>
        </w:rPr>
      </w:pPr>
    </w:p>
    <w:p w14:paraId="710B390B" w14:textId="77777777" w:rsidR="00F47ADC" w:rsidRPr="00E80723" w:rsidRDefault="006309F7" w:rsidP="00F47ADC">
      <w:pPr>
        <w:spacing w:before="60" w:after="60"/>
        <w:jc w:val="left"/>
        <w:rPr>
          <w:i/>
          <w:iCs/>
        </w:rPr>
      </w:pPr>
      <w:bookmarkStart w:id="742" w:name="_Hlk10196234"/>
      <w:r w:rsidRPr="00E80723">
        <w:rPr>
          <w:i/>
          <w:iCs/>
          <w:color w:val="000000" w:themeColor="text1"/>
        </w:rPr>
        <w:t xml:space="preserve"> </w:t>
      </w:r>
      <w:r w:rsidR="00A57F89" w:rsidRPr="00E80723">
        <w:rPr>
          <w:i/>
          <w:iCs/>
        </w:rPr>
        <w:t xml:space="preserve"> The</w:t>
      </w:r>
      <w:r w:rsidR="00F47ADC" w:rsidRPr="00E80723">
        <w:rPr>
          <w:i/>
          <w:iCs/>
        </w:rPr>
        <w:t xml:space="preserve"> construction schedule shall include the following key milestones:</w:t>
      </w:r>
    </w:p>
    <w:p w14:paraId="5698605E" w14:textId="3EF521A5" w:rsidR="00F47ADC" w:rsidRPr="00E80723" w:rsidRDefault="00AC7627" w:rsidP="00782D65">
      <w:pPr>
        <w:pStyle w:val="ListParagraph"/>
        <w:numPr>
          <w:ilvl w:val="0"/>
          <w:numId w:val="61"/>
        </w:numPr>
        <w:spacing w:before="60" w:after="60"/>
        <w:jc w:val="left"/>
        <w:rPr>
          <w:i/>
        </w:rPr>
      </w:pPr>
      <w:r w:rsidRPr="00E80723">
        <w:rPr>
          <w:i/>
          <w:iCs/>
        </w:rPr>
        <w:t xml:space="preserve">No-objection to </w:t>
      </w:r>
      <w:r w:rsidR="00F47ADC" w:rsidRPr="00E80723">
        <w:rPr>
          <w:i/>
          <w:iCs/>
        </w:rPr>
        <w:t>the Contractor</w:t>
      </w:r>
      <w:r w:rsidR="004D3895" w:rsidRPr="00E80723">
        <w:rPr>
          <w:i/>
          <w:iCs/>
        </w:rPr>
        <w:t>’s</w:t>
      </w:r>
      <w:r w:rsidR="00F47ADC" w:rsidRPr="00E80723">
        <w:rPr>
          <w:i/>
          <w:iCs/>
        </w:rPr>
        <w:t xml:space="preserve"> MSIPs, </w:t>
      </w:r>
      <w:r w:rsidR="00A57F89" w:rsidRPr="00E80723">
        <w:rPr>
          <w:i/>
          <w:iCs/>
        </w:rPr>
        <w:t>which collectively form the C</w:t>
      </w:r>
      <w:r w:rsidR="00DE440E" w:rsidRPr="00E80723">
        <w:rPr>
          <w:i/>
          <w:iCs/>
        </w:rPr>
        <w:t>-</w:t>
      </w:r>
      <w:r w:rsidR="00A57F89" w:rsidRPr="00E80723">
        <w:rPr>
          <w:i/>
          <w:iCs/>
        </w:rPr>
        <w:t xml:space="preserve">ESMP, </w:t>
      </w:r>
      <w:r w:rsidR="00F47ADC" w:rsidRPr="00E80723">
        <w:rPr>
          <w:i/>
          <w:iCs/>
        </w:rPr>
        <w:t xml:space="preserve">in accordance with the Particular Conditions </w:t>
      </w:r>
      <w:r w:rsidR="00A94CBC" w:rsidRPr="00E80723">
        <w:rPr>
          <w:i/>
          <w:iCs/>
        </w:rPr>
        <w:t xml:space="preserve">– Special provisions </w:t>
      </w:r>
      <w:r w:rsidR="00F47ADC" w:rsidRPr="00E80723">
        <w:rPr>
          <w:i/>
          <w:iCs/>
        </w:rPr>
        <w:t>Sub-Clause 4.1.</w:t>
      </w:r>
    </w:p>
    <w:p w14:paraId="2EB5DC47" w14:textId="4F01CC60" w:rsidR="00F47ADC" w:rsidRPr="00E80723" w:rsidRDefault="00F47ADC" w:rsidP="00782D65">
      <w:pPr>
        <w:pStyle w:val="ListParagraph"/>
        <w:numPr>
          <w:ilvl w:val="0"/>
          <w:numId w:val="61"/>
        </w:numPr>
        <w:spacing w:before="60" w:after="60"/>
        <w:jc w:val="left"/>
        <w:rPr>
          <w:i/>
        </w:rPr>
      </w:pPr>
      <w:r w:rsidRPr="00E80723">
        <w:rPr>
          <w:i/>
          <w:iCs/>
        </w:rPr>
        <w:t>Constitution of the DAAB</w:t>
      </w:r>
    </w:p>
    <w:p w14:paraId="70082663" w14:textId="37A4AA0E" w:rsidR="005D5A43" w:rsidRPr="00E80723" w:rsidRDefault="005D5A43" w:rsidP="00782D65">
      <w:pPr>
        <w:pStyle w:val="ListParagraph"/>
        <w:numPr>
          <w:ilvl w:val="0"/>
          <w:numId w:val="61"/>
        </w:numPr>
        <w:spacing w:before="60" w:after="60"/>
        <w:jc w:val="left"/>
        <w:rPr>
          <w:i/>
        </w:rPr>
      </w:pPr>
      <w:r w:rsidRPr="00E80723">
        <w:rPr>
          <w:i/>
          <w:iCs/>
        </w:rPr>
        <w:t>SEA</w:t>
      </w:r>
      <w:r w:rsidR="00EE6F64" w:rsidRPr="00E80723">
        <w:rPr>
          <w:i/>
          <w:iCs/>
        </w:rPr>
        <w:t xml:space="preserve"> and </w:t>
      </w:r>
      <w:r w:rsidR="00506E1F" w:rsidRPr="00E80723">
        <w:rPr>
          <w:i/>
          <w:iCs/>
        </w:rPr>
        <w:t xml:space="preserve">SH </w:t>
      </w:r>
      <w:r w:rsidRPr="00E80723">
        <w:rPr>
          <w:i/>
          <w:iCs/>
        </w:rPr>
        <w:t>orientation conference</w:t>
      </w:r>
    </w:p>
    <w:p w14:paraId="130A6202" w14:textId="77777777" w:rsidR="005D5A43" w:rsidRPr="00E80723" w:rsidRDefault="005D5A43" w:rsidP="005A0B93">
      <w:pPr>
        <w:spacing w:before="60" w:after="60"/>
        <w:ind w:left="360"/>
        <w:jc w:val="left"/>
        <w:rPr>
          <w:i/>
        </w:rPr>
      </w:pPr>
    </w:p>
    <w:bookmarkEnd w:id="742"/>
    <w:p w14:paraId="11D05960" w14:textId="77777777" w:rsidR="00A57F89" w:rsidRPr="00E80723" w:rsidRDefault="00A57F89">
      <w:pPr>
        <w:pStyle w:val="SectionVHeading2"/>
        <w:spacing w:before="240" w:after="360"/>
        <w:jc w:val="left"/>
        <w:rPr>
          <w:i/>
          <w:iCs/>
          <w:color w:val="000000" w:themeColor="text1"/>
          <w:lang w:val="en-US"/>
        </w:rPr>
      </w:pPr>
      <w:r w:rsidRPr="00E80723">
        <w:rPr>
          <w:i/>
          <w:iCs/>
          <w:color w:val="000000" w:themeColor="text1"/>
          <w:lang w:val="en-US"/>
        </w:rPr>
        <w:br w:type="page"/>
      </w:r>
    </w:p>
    <w:p w14:paraId="1CE43663" w14:textId="41C19CD0" w:rsidR="00BD116F" w:rsidRPr="00E80723" w:rsidRDefault="00DD264D" w:rsidP="00B17875">
      <w:pPr>
        <w:pStyle w:val="SectionVHeading2"/>
        <w:rPr>
          <w:color w:val="000000" w:themeColor="text1"/>
          <w:lang w:val="en-US"/>
        </w:rPr>
      </w:pPr>
      <w:bookmarkStart w:id="743" w:name="_Toc13561922"/>
      <w:bookmarkStart w:id="744" w:name="_Toc221045388"/>
      <w:r w:rsidRPr="00E80723">
        <w:rPr>
          <w:color w:val="000000" w:themeColor="text1"/>
          <w:lang w:val="en-US"/>
        </w:rPr>
        <w:lastRenderedPageBreak/>
        <w:t>ES</w:t>
      </w:r>
      <w:r w:rsidR="006048E2" w:rsidRPr="00E80723">
        <w:rPr>
          <w:color w:val="000000" w:themeColor="text1"/>
          <w:lang w:val="en-US"/>
        </w:rPr>
        <w:t xml:space="preserve"> </w:t>
      </w:r>
      <w:r w:rsidR="007E46F2" w:rsidRPr="00E80723">
        <w:rPr>
          <w:color w:val="000000" w:themeColor="text1"/>
          <w:lang w:val="en-US"/>
        </w:rPr>
        <w:t>Management Strategies and Implementation Plans</w:t>
      </w:r>
      <w:bookmarkEnd w:id="743"/>
      <w:r w:rsidR="007E46F2" w:rsidRPr="00E80723">
        <w:rPr>
          <w:color w:val="000000" w:themeColor="text1"/>
          <w:lang w:val="en-US"/>
        </w:rPr>
        <w:t xml:space="preserve"> </w:t>
      </w:r>
      <w:r w:rsidR="00BD116F" w:rsidRPr="00E80723">
        <w:rPr>
          <w:color w:val="000000" w:themeColor="text1"/>
          <w:lang w:val="en-US"/>
        </w:rPr>
        <w:t>(</w:t>
      </w:r>
      <w:r w:rsidRPr="00E80723">
        <w:rPr>
          <w:color w:val="000000" w:themeColor="text1"/>
          <w:lang w:val="en-US"/>
        </w:rPr>
        <w:t>ES</w:t>
      </w:r>
      <w:r w:rsidR="00BD116F" w:rsidRPr="00E80723">
        <w:rPr>
          <w:color w:val="000000" w:themeColor="text1"/>
          <w:lang w:val="en-US"/>
        </w:rPr>
        <w:t>-MSIP)</w:t>
      </w:r>
      <w:bookmarkEnd w:id="744"/>
    </w:p>
    <w:p w14:paraId="02CB25D6" w14:textId="5FC7DD21" w:rsidR="00BD116F" w:rsidRPr="00E80723" w:rsidRDefault="00BD116F" w:rsidP="0003498A">
      <w:pPr>
        <w:spacing w:before="240" w:after="120" w:line="252" w:lineRule="auto"/>
        <w:rPr>
          <w:bCs/>
        </w:rPr>
      </w:pPr>
      <w:r w:rsidRPr="00E80723">
        <w:rPr>
          <w:bCs/>
        </w:rPr>
        <w:t xml:space="preserve">The Bidder shall submit comprehensive and concise </w:t>
      </w:r>
      <w:r w:rsidR="00DD264D" w:rsidRPr="00E80723">
        <w:rPr>
          <w:bCs/>
        </w:rPr>
        <w:t>Environmental and Social</w:t>
      </w:r>
      <w:r w:rsidRPr="00E80723">
        <w:rPr>
          <w:bCs/>
        </w:rPr>
        <w:t xml:space="preserve"> Management Strategies and Implementation Plans (</w:t>
      </w:r>
      <w:r w:rsidR="00DD264D" w:rsidRPr="00E80723">
        <w:rPr>
          <w:bCs/>
        </w:rPr>
        <w:t>ES</w:t>
      </w:r>
      <w:r w:rsidRPr="00E80723">
        <w:rPr>
          <w:bCs/>
        </w:rPr>
        <w:t>-MSIP) as required by ITB 11.</w:t>
      </w:r>
      <w:r w:rsidR="0003498A" w:rsidRPr="00E80723">
        <w:rPr>
          <w:bCs/>
        </w:rPr>
        <w:t>2</w:t>
      </w:r>
      <w:r w:rsidRPr="00E80723">
        <w:rPr>
          <w:bCs/>
        </w:rPr>
        <w:t xml:space="preserve"> (</w:t>
      </w:r>
      <w:r w:rsidR="0003498A" w:rsidRPr="00E80723">
        <w:rPr>
          <w:bCs/>
        </w:rPr>
        <w:t>h</w:t>
      </w:r>
      <w:r w:rsidRPr="00E80723">
        <w:rPr>
          <w:bCs/>
        </w:rPr>
        <w:t xml:space="preserve">) of the Bid Data Sheet. These strategies and plans shall describe in detail the actions, materials, equipment, management processes etc. that will be implemented by the Contractor, and its subcontractors. </w:t>
      </w:r>
    </w:p>
    <w:p w14:paraId="467723A3" w14:textId="77777777" w:rsidR="00483F4F" w:rsidRPr="00E80723" w:rsidRDefault="00483F4F" w:rsidP="0003498A">
      <w:pPr>
        <w:spacing w:before="240" w:after="120" w:line="252" w:lineRule="auto"/>
        <w:rPr>
          <w:bCs/>
        </w:rPr>
      </w:pPr>
      <w:r w:rsidRPr="00E80723">
        <w:rPr>
          <w:bCs/>
        </w:rPr>
        <w:t xml:space="preserve">In developing these strategies and plans, the Bidder shall have regard to the </w:t>
      </w:r>
      <w:r w:rsidR="00DD264D" w:rsidRPr="00E80723">
        <w:rPr>
          <w:bCs/>
        </w:rPr>
        <w:t>ES</w:t>
      </w:r>
      <w:r w:rsidRPr="00E80723">
        <w:rPr>
          <w:bCs/>
        </w:rPr>
        <w:t xml:space="preserve"> provisions of the contract including those as may be more fully described in the Works Requirements in Section VII.</w:t>
      </w:r>
    </w:p>
    <w:p w14:paraId="639EF417" w14:textId="77777777" w:rsidR="00050B0E" w:rsidRPr="00E80723" w:rsidRDefault="00483F4F" w:rsidP="00AE3D42">
      <w:pPr>
        <w:pStyle w:val="SectionVHeading2"/>
        <w:spacing w:before="0" w:after="120"/>
        <w:jc w:val="left"/>
        <w:rPr>
          <w:b w:val="0"/>
          <w:iCs/>
          <w:color w:val="000000" w:themeColor="text1"/>
          <w:sz w:val="22"/>
          <w:szCs w:val="22"/>
          <w:lang w:val="en-US"/>
        </w:rPr>
      </w:pPr>
      <w:r w:rsidRPr="00E80723" w:rsidDel="00483F4F">
        <w:rPr>
          <w:b w:val="0"/>
          <w:sz w:val="22"/>
          <w:szCs w:val="22"/>
          <w:lang w:val="en-US"/>
        </w:rPr>
        <w:t xml:space="preserve"> </w:t>
      </w:r>
    </w:p>
    <w:p w14:paraId="6406F8F6" w14:textId="55CDF13A" w:rsidR="007E46F2" w:rsidRPr="00E80723" w:rsidRDefault="002D36A7" w:rsidP="00F12BB7">
      <w:pPr>
        <w:pStyle w:val="SectionVHeading2"/>
        <w:rPr>
          <w:color w:val="000000" w:themeColor="text1"/>
          <w:lang w:val="en-US"/>
        </w:rPr>
      </w:pPr>
      <w:r w:rsidRPr="00E80723">
        <w:rPr>
          <w:b w:val="0"/>
          <w:iCs/>
          <w:color w:val="000000" w:themeColor="text1"/>
          <w:sz w:val="22"/>
          <w:szCs w:val="22"/>
          <w:lang w:val="en-US"/>
        </w:rPr>
        <w:br w:type="page"/>
      </w:r>
      <w:bookmarkStart w:id="745" w:name="_Toc13561923"/>
      <w:bookmarkStart w:id="746" w:name="_Toc221045389"/>
      <w:bookmarkStart w:id="747" w:name="_Toc463451327"/>
      <w:r w:rsidR="00BC19DE" w:rsidRPr="00E80723">
        <w:rPr>
          <w:noProof/>
          <w:color w:val="000000" w:themeColor="text1"/>
          <w:lang w:val="en-US"/>
        </w:rPr>
        <w:lastRenderedPageBreak/>
        <mc:AlternateContent>
          <mc:Choice Requires="wps">
            <w:drawing>
              <wp:anchor distT="0" distB="0" distL="114300" distR="114300" simplePos="0" relativeHeight="251655680" behindDoc="0" locked="0" layoutInCell="1" allowOverlap="1" wp14:anchorId="24BA6F44" wp14:editId="2BAFAA51">
                <wp:simplePos x="0" y="0"/>
                <wp:positionH relativeFrom="margin">
                  <wp:align>right</wp:align>
                </wp:positionH>
                <wp:positionV relativeFrom="paragraph">
                  <wp:posOffset>390888</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chemeClr val="lt1"/>
                        </a:solidFill>
                        <a:ln w="22225" cmpd="dbl">
                          <a:solidFill>
                            <a:prstClr val="black"/>
                          </a:solidFill>
                        </a:ln>
                      </wps:spPr>
                      <wps:txbx>
                        <w:txbxContent>
                          <w:p w14:paraId="27E83D47" w14:textId="77777777" w:rsidR="003C1D7D" w:rsidRPr="00B009D3" w:rsidRDefault="003C1D7D"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3C1D7D" w:rsidRPr="00B009D3" w:rsidRDefault="003C1D7D"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48" w:name="_Hlk536712236"/>
                            <w:r w:rsidRPr="00B009D3">
                              <w:rPr>
                                <w:b/>
                                <w14:textOutline w14:w="9525" w14:cap="rnd" w14:cmpd="sng" w14:algn="ctr">
                                  <w14:noFill/>
                                  <w14:prstDash w14:val="solid"/>
                                  <w14:bevel/>
                                </w14:textOutline>
                              </w:rPr>
                              <w:t xml:space="preserve">Code of Conduct form </w:t>
                            </w:r>
                            <w:bookmarkEnd w:id="748"/>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82FD97B" w14:textId="77777777" w:rsidR="003C1D7D" w:rsidRPr="004F7ADC" w:rsidRDefault="003C1D7D"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BA6F44" id="_x0000_t202" coordsize="21600,21600" o:spt="202" path="m,l,21600r21600,l21600,xe">
                <v:stroke joinstyle="miter"/>
                <v:path gradientshapeok="t" o:connecttype="rect"/>
              </v:shapetype>
              <v:shape id="Text Box 3" o:spid="_x0000_s1027" type="#_x0000_t202" style="position:absolute;left:0;text-align:left;margin-left:427.7pt;margin-top:30.8pt;width:478.9pt;height:100.85pt;z-index:251655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" fillcolor="white [3201]" strokeweight="1.75pt">
                <v:stroke linestyle="thinThin"/>
                <v:textbox>
                  <w:txbxContent>
                    <w:p w14:paraId="27E83D47" w14:textId="77777777" w:rsidR="003C1D7D" w:rsidRPr="00B009D3" w:rsidRDefault="003C1D7D"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3C1D7D" w:rsidRPr="00B009D3" w:rsidRDefault="003C1D7D"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49" w:name="_Hlk536712236"/>
                      <w:r w:rsidRPr="00B009D3">
                        <w:rPr>
                          <w:b/>
                          <w14:textOutline w14:w="9525" w14:cap="rnd" w14:cmpd="sng" w14:algn="ctr">
                            <w14:noFill/>
                            <w14:prstDash w14:val="solid"/>
                            <w14:bevel/>
                          </w14:textOutline>
                        </w:rPr>
                        <w:t xml:space="preserve">Code of Conduct form </w:t>
                      </w:r>
                      <w:bookmarkEnd w:id="749"/>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82FD97B" w14:textId="77777777" w:rsidR="003C1D7D" w:rsidRPr="004F7ADC" w:rsidRDefault="003C1D7D"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anchorx="margin"/>
              </v:shape>
            </w:pict>
          </mc:Fallback>
        </mc:AlternateContent>
      </w:r>
      <w:r w:rsidR="007E46F2" w:rsidRPr="00E80723">
        <w:rPr>
          <w:color w:val="000000" w:themeColor="text1"/>
          <w:lang w:val="en-US"/>
        </w:rPr>
        <w:t>C</w:t>
      </w:r>
      <w:bookmarkStart w:id="750" w:name="_Hlk20928216"/>
      <w:r w:rsidR="007E46F2" w:rsidRPr="00E80723">
        <w:rPr>
          <w:color w:val="000000" w:themeColor="text1"/>
          <w:lang w:val="en-US"/>
        </w:rPr>
        <w:t>ode of Conduct</w:t>
      </w:r>
      <w:r w:rsidR="009F3E46" w:rsidRPr="00E80723">
        <w:rPr>
          <w:color w:val="000000" w:themeColor="text1"/>
          <w:lang w:val="en-US"/>
        </w:rPr>
        <w:t xml:space="preserve"> for Contractor’s Personnel</w:t>
      </w:r>
      <w:r w:rsidR="007E46F2" w:rsidRPr="00E80723">
        <w:rPr>
          <w:color w:val="000000" w:themeColor="text1"/>
          <w:lang w:val="en-US"/>
        </w:rPr>
        <w:t xml:space="preserve"> (</w:t>
      </w:r>
      <w:r w:rsidR="00DD264D" w:rsidRPr="00E80723">
        <w:rPr>
          <w:color w:val="000000" w:themeColor="text1"/>
          <w:lang w:val="en-US"/>
        </w:rPr>
        <w:t>ES</w:t>
      </w:r>
      <w:r w:rsidR="007E46F2" w:rsidRPr="00E80723">
        <w:rPr>
          <w:color w:val="000000" w:themeColor="text1"/>
          <w:lang w:val="en-US"/>
        </w:rPr>
        <w:t xml:space="preserve">) </w:t>
      </w:r>
      <w:r w:rsidR="00853041" w:rsidRPr="00E80723">
        <w:rPr>
          <w:color w:val="000000" w:themeColor="text1"/>
          <w:lang w:val="en-US"/>
        </w:rPr>
        <w:t>Form</w:t>
      </w:r>
      <w:bookmarkEnd w:id="745"/>
      <w:bookmarkEnd w:id="746"/>
    </w:p>
    <w:bookmarkEnd w:id="750"/>
    <w:p w14:paraId="7A89D0B4" w14:textId="4B389C38" w:rsidR="00670E28" w:rsidRPr="00E80723" w:rsidRDefault="00670E28" w:rsidP="00E92838">
      <w:pPr>
        <w:rPr>
          <w:b/>
          <w:sz w:val="28"/>
          <w:szCs w:val="28"/>
        </w:rPr>
      </w:pPr>
    </w:p>
    <w:p w14:paraId="14187358" w14:textId="01613805" w:rsidR="00670E28" w:rsidRPr="00E80723" w:rsidRDefault="003318EC" w:rsidP="00455910">
      <w:pPr>
        <w:spacing w:before="240"/>
        <w:jc w:val="center"/>
        <w:rPr>
          <w:bCs/>
          <w:i/>
        </w:rPr>
      </w:pPr>
      <w:bookmarkStart w:id="751" w:name="_Hlk20928165"/>
      <w:bookmarkStart w:id="752" w:name="_Hlk534203457"/>
      <w:r w:rsidRPr="00E80723">
        <w:rPr>
          <w:b/>
          <w:sz w:val="28"/>
          <w:szCs w:val="28"/>
        </w:rPr>
        <w:t>CODE OF CONDUCT FOR CONTRACTOR’S PERSONNEL</w:t>
      </w:r>
    </w:p>
    <w:bookmarkEnd w:id="751"/>
    <w:p w14:paraId="090DA474" w14:textId="6B5E7646" w:rsidR="0096764E" w:rsidRPr="00E80723" w:rsidRDefault="0096764E" w:rsidP="00BA5F89">
      <w:pPr>
        <w:spacing w:before="240" w:after="120" w:line="252" w:lineRule="auto"/>
        <w:rPr>
          <w:bCs/>
        </w:rPr>
      </w:pPr>
      <w:r w:rsidRPr="00E80723">
        <w:rPr>
          <w:bCs/>
        </w:rPr>
        <w:t xml:space="preserve">We are </w:t>
      </w:r>
      <w:r w:rsidR="00AF3FFC" w:rsidRPr="00E80723">
        <w:rPr>
          <w:bCs/>
        </w:rPr>
        <w:t xml:space="preserve">the Contractor, </w:t>
      </w:r>
      <w:r w:rsidR="00486AD5" w:rsidRPr="00E80723">
        <w:rPr>
          <w:bCs/>
        </w:rPr>
        <w:t>[</w:t>
      </w:r>
      <w:r w:rsidR="00486AD5" w:rsidRPr="00E80723">
        <w:rPr>
          <w:bCs/>
          <w:i/>
        </w:rPr>
        <w:t>enter name of Contractor</w:t>
      </w:r>
      <w:r w:rsidR="00486AD5" w:rsidRPr="00E80723">
        <w:rPr>
          <w:bCs/>
        </w:rPr>
        <w:t>]</w:t>
      </w:r>
      <w:r w:rsidR="004D1F38" w:rsidRPr="00E80723">
        <w:rPr>
          <w:bCs/>
        </w:rPr>
        <w:t xml:space="preserve">. </w:t>
      </w:r>
      <w:r w:rsidRPr="00E80723">
        <w:rPr>
          <w:bCs/>
        </w:rPr>
        <w:t>We have signed a contract with [</w:t>
      </w:r>
      <w:r w:rsidR="00486AD5" w:rsidRPr="00E80723">
        <w:rPr>
          <w:bCs/>
          <w:i/>
        </w:rPr>
        <w:t>enter name of Employer</w:t>
      </w:r>
      <w:r w:rsidRPr="00E80723">
        <w:rPr>
          <w:bCs/>
        </w:rPr>
        <w:t>] for [</w:t>
      </w:r>
      <w:r w:rsidR="00486AD5" w:rsidRPr="00E80723">
        <w:rPr>
          <w:bCs/>
          <w:i/>
        </w:rPr>
        <w:t>enter description of the Works</w:t>
      </w:r>
      <w:r w:rsidR="00486AD5" w:rsidRPr="00E80723">
        <w:rPr>
          <w:bCs/>
        </w:rPr>
        <w:t>]. These Works will be carried out at [</w:t>
      </w:r>
      <w:r w:rsidR="00486AD5" w:rsidRPr="00E80723">
        <w:rPr>
          <w:bCs/>
          <w:i/>
        </w:rPr>
        <w:t>enter the Site and other locations where the Works will be carried out</w:t>
      </w:r>
      <w:r w:rsidR="00486AD5" w:rsidRPr="00E80723">
        <w:rPr>
          <w:bCs/>
        </w:rPr>
        <w:t xml:space="preserve">]. </w:t>
      </w:r>
      <w:r w:rsidRPr="00E80723">
        <w:rPr>
          <w:bCs/>
        </w:rPr>
        <w:t xml:space="preserve">Our contract requires us to </w:t>
      </w:r>
      <w:r w:rsidR="00486AD5" w:rsidRPr="00E80723">
        <w:rPr>
          <w:bCs/>
        </w:rPr>
        <w:t>implement measures to address environmental and social risk</w:t>
      </w:r>
      <w:r w:rsidR="00AC1EEE" w:rsidRPr="00E80723">
        <w:rPr>
          <w:bCs/>
        </w:rPr>
        <w:t>s</w:t>
      </w:r>
      <w:r w:rsidR="00486AD5" w:rsidRPr="00E80723">
        <w:rPr>
          <w:bCs/>
        </w:rPr>
        <w:t xml:space="preserve"> related to the Works, including the risks of sexual exploitation</w:t>
      </w:r>
      <w:r w:rsidR="008E41D7" w:rsidRPr="00E80723">
        <w:rPr>
          <w:bCs/>
        </w:rPr>
        <w:t>,</w:t>
      </w:r>
      <w:r w:rsidR="00486AD5" w:rsidRPr="00E80723">
        <w:rPr>
          <w:bCs/>
        </w:rPr>
        <w:t xml:space="preserve"> </w:t>
      </w:r>
      <w:r w:rsidR="008E41D7" w:rsidRPr="00E80723">
        <w:rPr>
          <w:bCs/>
        </w:rPr>
        <w:t>sexual abuse and sexual harassment</w:t>
      </w:r>
      <w:r w:rsidR="004D1F38" w:rsidRPr="00E80723">
        <w:rPr>
          <w:bCs/>
        </w:rPr>
        <w:t xml:space="preserve">. </w:t>
      </w:r>
    </w:p>
    <w:p w14:paraId="6B6AB36E" w14:textId="3296088C" w:rsidR="003139E2" w:rsidRPr="00E80723" w:rsidRDefault="006A5BD9" w:rsidP="00BA5F89">
      <w:pPr>
        <w:spacing w:before="240" w:after="120" w:line="252" w:lineRule="auto"/>
        <w:rPr>
          <w:bCs/>
        </w:rPr>
      </w:pPr>
      <w:r w:rsidRPr="00E80723">
        <w:rPr>
          <w:bCs/>
        </w:rPr>
        <w:t>This</w:t>
      </w:r>
      <w:r w:rsidR="00DC4897" w:rsidRPr="00E80723">
        <w:rPr>
          <w:bCs/>
        </w:rPr>
        <w:t xml:space="preserve"> Code of Conduct </w:t>
      </w:r>
      <w:r w:rsidR="0096764E" w:rsidRPr="00E80723">
        <w:rPr>
          <w:bCs/>
        </w:rPr>
        <w:t xml:space="preserve">is part of our measures to </w:t>
      </w:r>
      <w:r w:rsidR="00AC1EEE" w:rsidRPr="00E80723">
        <w:rPr>
          <w:bCs/>
        </w:rPr>
        <w:t>deal with environmental and social risks related to the Works</w:t>
      </w:r>
      <w:r w:rsidR="004D1F38" w:rsidRPr="00E80723">
        <w:rPr>
          <w:bCs/>
        </w:rPr>
        <w:t xml:space="preserve">. </w:t>
      </w:r>
      <w:r w:rsidR="0096764E" w:rsidRPr="00E80723">
        <w:rPr>
          <w:bCs/>
        </w:rPr>
        <w:t xml:space="preserve">It </w:t>
      </w:r>
      <w:r w:rsidR="00DC4897" w:rsidRPr="00E80723">
        <w:rPr>
          <w:bCs/>
        </w:rPr>
        <w:t xml:space="preserve">applies to all our staff, </w:t>
      </w:r>
      <w:proofErr w:type="spellStart"/>
      <w:r w:rsidR="0047616C" w:rsidRPr="00E80723">
        <w:rPr>
          <w:bCs/>
        </w:rPr>
        <w:t>labour</w:t>
      </w:r>
      <w:r w:rsidR="00DC4897" w:rsidRPr="00E80723">
        <w:rPr>
          <w:bCs/>
        </w:rPr>
        <w:t>ers</w:t>
      </w:r>
      <w:proofErr w:type="spellEnd"/>
      <w:r w:rsidR="00DC4897" w:rsidRPr="00E80723">
        <w:rPr>
          <w:bCs/>
        </w:rPr>
        <w:t xml:space="preserve"> and other employees at the Work</w:t>
      </w:r>
      <w:r w:rsidR="000E711E" w:rsidRPr="00E80723">
        <w:rPr>
          <w:bCs/>
        </w:rPr>
        <w:t>s</w:t>
      </w:r>
      <w:r w:rsidR="00DC4897" w:rsidRPr="00E80723">
        <w:rPr>
          <w:bCs/>
        </w:rPr>
        <w:t xml:space="preserve"> Site or other places where the Works are being carried out</w:t>
      </w:r>
      <w:r w:rsidR="004D1F38" w:rsidRPr="00E80723">
        <w:rPr>
          <w:bCs/>
        </w:rPr>
        <w:t xml:space="preserve">. </w:t>
      </w:r>
      <w:r w:rsidR="00486AD5" w:rsidRPr="00E80723">
        <w:rPr>
          <w:bCs/>
        </w:rPr>
        <w:t xml:space="preserve">It also applies </w:t>
      </w:r>
      <w:r w:rsidR="00DC4897" w:rsidRPr="00E80723">
        <w:rPr>
          <w:bCs/>
        </w:rPr>
        <w:t xml:space="preserve">to </w:t>
      </w:r>
      <w:r w:rsidR="000E711E" w:rsidRPr="00E80723">
        <w:rPr>
          <w:bCs/>
        </w:rPr>
        <w:t xml:space="preserve">the personnel of each subcontractor and </w:t>
      </w:r>
      <w:r w:rsidR="00DC4897" w:rsidRPr="00E80723">
        <w:rPr>
          <w:bCs/>
        </w:rPr>
        <w:t>a</w:t>
      </w:r>
      <w:r w:rsidR="00486AD5" w:rsidRPr="00E80723">
        <w:rPr>
          <w:bCs/>
        </w:rPr>
        <w:t xml:space="preserve">ny </w:t>
      </w:r>
      <w:r w:rsidR="00DC4897" w:rsidRPr="00E80723">
        <w:rPr>
          <w:bCs/>
        </w:rPr>
        <w:t>other person</w:t>
      </w:r>
      <w:r w:rsidR="000E711E" w:rsidRPr="00E80723">
        <w:rPr>
          <w:bCs/>
        </w:rPr>
        <w:t>nel</w:t>
      </w:r>
      <w:r w:rsidR="00DC4897" w:rsidRPr="00E80723">
        <w:rPr>
          <w:bCs/>
        </w:rPr>
        <w:t xml:space="preserve"> assisting us in the execution of the Works</w:t>
      </w:r>
      <w:r w:rsidR="004D1F38" w:rsidRPr="00E80723">
        <w:rPr>
          <w:bCs/>
        </w:rPr>
        <w:t xml:space="preserve">. </w:t>
      </w:r>
      <w:r w:rsidR="003139E2" w:rsidRPr="00E80723">
        <w:rPr>
          <w:bCs/>
        </w:rPr>
        <w:t xml:space="preserve">All such persons are </w:t>
      </w:r>
      <w:r w:rsidR="00861C57" w:rsidRPr="00E80723">
        <w:rPr>
          <w:bCs/>
        </w:rPr>
        <w:t xml:space="preserve">referred </w:t>
      </w:r>
      <w:r w:rsidR="00C819A3" w:rsidRPr="00E80723">
        <w:rPr>
          <w:bCs/>
        </w:rPr>
        <w:t xml:space="preserve">to </w:t>
      </w:r>
      <w:r w:rsidR="00861C57" w:rsidRPr="00E80723">
        <w:rPr>
          <w:bCs/>
        </w:rPr>
        <w:t xml:space="preserve">as </w:t>
      </w:r>
      <w:r w:rsidR="00E21FCE" w:rsidRPr="00E80723">
        <w:rPr>
          <w:bCs/>
        </w:rPr>
        <w:t>“</w:t>
      </w:r>
      <w:r w:rsidR="003139E2" w:rsidRPr="00E80723">
        <w:rPr>
          <w:b/>
          <w:bCs/>
        </w:rPr>
        <w:t>Contractor’s Personnel</w:t>
      </w:r>
      <w:r w:rsidR="00E21FCE" w:rsidRPr="00E80723">
        <w:rPr>
          <w:b/>
          <w:bCs/>
        </w:rPr>
        <w:t>”</w:t>
      </w:r>
      <w:r w:rsidR="003139E2" w:rsidRPr="00E80723">
        <w:rPr>
          <w:bCs/>
        </w:rPr>
        <w:t xml:space="preserve"> and are subject to this Code of Conduct.</w:t>
      </w:r>
    </w:p>
    <w:p w14:paraId="77727320" w14:textId="77777777" w:rsidR="003318EC" w:rsidRPr="00E80723" w:rsidRDefault="003139E2" w:rsidP="00BA5F89">
      <w:pPr>
        <w:spacing w:before="240" w:after="120" w:line="252" w:lineRule="auto"/>
        <w:rPr>
          <w:bCs/>
        </w:rPr>
      </w:pPr>
      <w:r w:rsidRPr="00E80723">
        <w:rPr>
          <w:bCs/>
        </w:rPr>
        <w:t>This Code of Conduct identifies the behavior that</w:t>
      </w:r>
      <w:r w:rsidR="00486AD5" w:rsidRPr="00E80723">
        <w:rPr>
          <w:bCs/>
        </w:rPr>
        <w:t xml:space="preserve"> we </w:t>
      </w:r>
      <w:r w:rsidRPr="00E80723">
        <w:rPr>
          <w:bCs/>
        </w:rPr>
        <w:t>require from all Contractor’s Personnel</w:t>
      </w:r>
      <w:r w:rsidR="00AA1267" w:rsidRPr="00E80723">
        <w:rPr>
          <w:bCs/>
        </w:rPr>
        <w:t xml:space="preserve">. </w:t>
      </w:r>
    </w:p>
    <w:p w14:paraId="7CB78FAD" w14:textId="77777777" w:rsidR="00670E28" w:rsidRPr="00E80723" w:rsidRDefault="007C4AAE" w:rsidP="00BA5F89">
      <w:pPr>
        <w:spacing w:before="240" w:after="120" w:line="252" w:lineRule="auto"/>
        <w:rPr>
          <w:bCs/>
        </w:rPr>
      </w:pPr>
      <w:r w:rsidRPr="00E80723">
        <w:rPr>
          <w:bCs/>
        </w:rPr>
        <w:t xml:space="preserve">Our workplace is </w:t>
      </w:r>
      <w:r w:rsidR="00486AD5" w:rsidRPr="00E80723">
        <w:rPr>
          <w:bCs/>
        </w:rPr>
        <w:t xml:space="preserve">an environment where </w:t>
      </w:r>
      <w:r w:rsidRPr="00E80723">
        <w:rPr>
          <w:bCs/>
        </w:rPr>
        <w:t xml:space="preserve">unsafe, offensive, abusive or </w:t>
      </w:r>
      <w:r w:rsidR="00AF33FE" w:rsidRPr="00E80723">
        <w:rPr>
          <w:bCs/>
        </w:rPr>
        <w:t>violent b</w:t>
      </w:r>
      <w:r w:rsidRPr="00E80723">
        <w:rPr>
          <w:bCs/>
        </w:rPr>
        <w:t>ehavior will not be tolerated and where all persons should f</w:t>
      </w:r>
      <w:r w:rsidR="00486AD5" w:rsidRPr="00E80723">
        <w:rPr>
          <w:bCs/>
        </w:rPr>
        <w:t>eel comfortable raising issues</w:t>
      </w:r>
      <w:r w:rsidRPr="00E80723">
        <w:rPr>
          <w:bCs/>
        </w:rPr>
        <w:t xml:space="preserve"> or concerns </w:t>
      </w:r>
      <w:r w:rsidR="00486AD5" w:rsidRPr="00E80723">
        <w:rPr>
          <w:bCs/>
        </w:rPr>
        <w:t>without fear of retaliation.</w:t>
      </w:r>
    </w:p>
    <w:p w14:paraId="290FE632" w14:textId="77777777" w:rsidR="003139E2" w:rsidRPr="00E80723" w:rsidRDefault="00AA1267" w:rsidP="007636D9">
      <w:pPr>
        <w:keepNext/>
        <w:spacing w:before="240" w:after="120" w:line="252" w:lineRule="auto"/>
        <w:rPr>
          <w:b/>
          <w:bCs/>
        </w:rPr>
      </w:pPr>
      <w:r w:rsidRPr="00E80723">
        <w:rPr>
          <w:b/>
          <w:bCs/>
        </w:rPr>
        <w:t>REQUIRED</w:t>
      </w:r>
      <w:r w:rsidR="003318EC" w:rsidRPr="00E80723">
        <w:rPr>
          <w:b/>
          <w:bCs/>
        </w:rPr>
        <w:t xml:space="preserve"> CONDUCT</w:t>
      </w:r>
    </w:p>
    <w:p w14:paraId="61FED9DD" w14:textId="77777777" w:rsidR="003139E2" w:rsidRPr="00E80723" w:rsidRDefault="003139E2" w:rsidP="007636D9">
      <w:pPr>
        <w:keepNext/>
        <w:spacing w:after="120" w:line="252" w:lineRule="auto"/>
        <w:rPr>
          <w:bCs/>
        </w:rPr>
      </w:pPr>
      <w:r w:rsidRPr="00E80723">
        <w:rPr>
          <w:bCs/>
        </w:rPr>
        <w:t>Contractor’s Personnel shall:</w:t>
      </w:r>
    </w:p>
    <w:p w14:paraId="08F8DAFD" w14:textId="77777777" w:rsidR="003139E2" w:rsidRPr="00E80723" w:rsidRDefault="003318EC" w:rsidP="00782D65">
      <w:pPr>
        <w:pStyle w:val="ListParagraph"/>
        <w:numPr>
          <w:ilvl w:val="0"/>
          <w:numId w:val="60"/>
        </w:numPr>
        <w:spacing w:after="120"/>
        <w:contextualSpacing w:val="0"/>
        <w:rPr>
          <w:rFonts w:eastAsia="Arial Narrow"/>
          <w:color w:val="000000"/>
        </w:rPr>
      </w:pPr>
      <w:r w:rsidRPr="00E80723">
        <w:rPr>
          <w:rFonts w:eastAsia="Arial Narrow"/>
          <w:color w:val="000000"/>
        </w:rPr>
        <w:t>c</w:t>
      </w:r>
      <w:r w:rsidR="003139E2" w:rsidRPr="00E80723">
        <w:rPr>
          <w:rFonts w:eastAsia="Arial Narrow"/>
          <w:color w:val="000000"/>
        </w:rPr>
        <w:t xml:space="preserve">arry out </w:t>
      </w:r>
      <w:r w:rsidR="00354F70" w:rsidRPr="00E80723">
        <w:rPr>
          <w:rFonts w:eastAsia="Arial Narrow"/>
          <w:color w:val="000000"/>
        </w:rPr>
        <w:t xml:space="preserve">his/her </w:t>
      </w:r>
      <w:r w:rsidR="003139E2" w:rsidRPr="00E80723">
        <w:rPr>
          <w:rFonts w:eastAsia="Arial Narrow"/>
          <w:color w:val="000000"/>
        </w:rPr>
        <w:t xml:space="preserve">duties competently </w:t>
      </w:r>
      <w:r w:rsidR="00AA1267" w:rsidRPr="00E80723">
        <w:rPr>
          <w:rFonts w:eastAsia="Arial Narrow"/>
          <w:color w:val="000000"/>
        </w:rPr>
        <w:t>and diligently;</w:t>
      </w:r>
    </w:p>
    <w:p w14:paraId="4DF5DE5F" w14:textId="77777777" w:rsidR="00AA1267" w:rsidRPr="00E80723" w:rsidRDefault="003139E2" w:rsidP="00782D65">
      <w:pPr>
        <w:pStyle w:val="ListParagraph"/>
        <w:numPr>
          <w:ilvl w:val="0"/>
          <w:numId w:val="60"/>
        </w:numPr>
        <w:spacing w:after="120" w:line="240" w:lineRule="atLeast"/>
        <w:contextualSpacing w:val="0"/>
        <w:rPr>
          <w:rFonts w:eastAsia="Calibri" w:cs="Arial"/>
        </w:rPr>
      </w:pPr>
      <w:r w:rsidRPr="00E80723">
        <w:rPr>
          <w:rFonts w:eastAsia="Arial Narrow"/>
          <w:color w:val="000000"/>
        </w:rPr>
        <w:t xml:space="preserve">comply with this Code of Conduct and all applicable </w:t>
      </w:r>
      <w:r w:rsidR="00AF33FE" w:rsidRPr="00E80723">
        <w:rPr>
          <w:rFonts w:eastAsia="Arial Narrow"/>
          <w:color w:val="000000"/>
        </w:rPr>
        <w:t>laws, regulations</w:t>
      </w:r>
      <w:r w:rsidR="00354F70" w:rsidRPr="00E80723">
        <w:rPr>
          <w:rFonts w:eastAsia="Arial Narrow"/>
          <w:color w:val="000000"/>
        </w:rPr>
        <w:t xml:space="preserve"> and</w:t>
      </w:r>
      <w:r w:rsidR="0060355A" w:rsidRPr="00E80723">
        <w:rPr>
          <w:rFonts w:eastAsia="Arial Narrow"/>
          <w:color w:val="000000"/>
        </w:rPr>
        <w:t xml:space="preserve"> </w:t>
      </w:r>
      <w:r w:rsidR="00AF33FE" w:rsidRPr="00E80723">
        <w:rPr>
          <w:rFonts w:eastAsia="Arial Narrow"/>
          <w:color w:val="000000"/>
        </w:rPr>
        <w:t>other requirements</w:t>
      </w:r>
      <w:r w:rsidR="00D95E44" w:rsidRPr="00E80723">
        <w:rPr>
          <w:rFonts w:eastAsia="Arial Narrow"/>
          <w:color w:val="000000"/>
        </w:rPr>
        <w:t xml:space="preserve">, </w:t>
      </w:r>
      <w:r w:rsidR="00AF33FE" w:rsidRPr="00E80723">
        <w:rPr>
          <w:rFonts w:eastAsia="Arial Narrow"/>
          <w:color w:val="000000"/>
        </w:rPr>
        <w:t xml:space="preserve">including requirements </w:t>
      </w:r>
      <w:r w:rsidR="00AF33FE" w:rsidRPr="00E80723">
        <w:t xml:space="preserve">to protect the health, safety and well-being of </w:t>
      </w:r>
      <w:r w:rsidR="00AA1267" w:rsidRPr="00E80723">
        <w:t xml:space="preserve">other </w:t>
      </w:r>
      <w:r w:rsidR="00AF33FE" w:rsidRPr="00E80723">
        <w:t>Contractor</w:t>
      </w:r>
      <w:r w:rsidR="00CD5277" w:rsidRPr="00E80723">
        <w:t>’</w:t>
      </w:r>
      <w:r w:rsidR="00AF33FE" w:rsidRPr="00E80723">
        <w:t xml:space="preserve">s Personnel and </w:t>
      </w:r>
      <w:r w:rsidR="004E79F3" w:rsidRPr="00E80723">
        <w:t>any other person</w:t>
      </w:r>
      <w:r w:rsidR="00AA1267" w:rsidRPr="00E80723">
        <w:t>;</w:t>
      </w:r>
      <w:r w:rsidR="004C494B" w:rsidRPr="00E80723" w:rsidDel="004C494B">
        <w:rPr>
          <w:rFonts w:eastAsia="Calibri" w:cs="Arial"/>
        </w:rPr>
        <w:t xml:space="preserve"> </w:t>
      </w:r>
    </w:p>
    <w:p w14:paraId="6C60C0C5" w14:textId="77777777" w:rsidR="00AF33FE" w:rsidRPr="00E80723" w:rsidRDefault="00AF33FE" w:rsidP="00782D65">
      <w:pPr>
        <w:pStyle w:val="ListParagraph"/>
        <w:numPr>
          <w:ilvl w:val="0"/>
          <w:numId w:val="60"/>
        </w:numPr>
        <w:spacing w:after="120" w:line="240" w:lineRule="atLeast"/>
        <w:contextualSpacing w:val="0"/>
        <w:rPr>
          <w:rFonts w:eastAsia="Calibri" w:cs="Arial"/>
        </w:rPr>
      </w:pPr>
      <w:r w:rsidRPr="00E80723">
        <w:rPr>
          <w:lang w:eastAsia="en-GB"/>
        </w:rPr>
        <w:t>maintain a safe working environment including by</w:t>
      </w:r>
      <w:r w:rsidR="004C494B" w:rsidRPr="00E80723">
        <w:rPr>
          <w:lang w:eastAsia="en-GB"/>
        </w:rPr>
        <w:t>:</w:t>
      </w:r>
    </w:p>
    <w:p w14:paraId="56D032BC" w14:textId="77777777" w:rsidR="00AF33FE" w:rsidRPr="00E80723" w:rsidRDefault="00AF33FE" w:rsidP="00782D65">
      <w:pPr>
        <w:pStyle w:val="ListParagraph"/>
        <w:numPr>
          <w:ilvl w:val="1"/>
          <w:numId w:val="60"/>
        </w:numPr>
        <w:spacing w:after="120" w:line="240" w:lineRule="atLeast"/>
        <w:contextualSpacing w:val="0"/>
        <w:rPr>
          <w:rFonts w:eastAsia="Calibri" w:cs="Arial"/>
        </w:rPr>
      </w:pPr>
      <w:r w:rsidRPr="00E80723">
        <w:rPr>
          <w:lang w:eastAsia="en-GB"/>
        </w:rPr>
        <w:t xml:space="preserve">ensuring that workplaces, machinery, equipment and processes under </w:t>
      </w:r>
      <w:r w:rsidR="003318EC" w:rsidRPr="00E80723">
        <w:rPr>
          <w:lang w:eastAsia="en-GB"/>
        </w:rPr>
        <w:t>each person’s</w:t>
      </w:r>
      <w:r w:rsidRPr="00E80723">
        <w:rPr>
          <w:lang w:eastAsia="en-GB"/>
        </w:rPr>
        <w:t xml:space="preserve"> control are safe and without risk to health</w:t>
      </w:r>
      <w:r w:rsidR="00B64CEC" w:rsidRPr="00E80723">
        <w:rPr>
          <w:lang w:eastAsia="en-GB"/>
        </w:rPr>
        <w:t>;</w:t>
      </w:r>
      <w:r w:rsidRPr="00E80723">
        <w:rPr>
          <w:lang w:eastAsia="en-GB"/>
        </w:rPr>
        <w:t xml:space="preserve"> </w:t>
      </w:r>
    </w:p>
    <w:p w14:paraId="0C37492A" w14:textId="77777777" w:rsidR="00AF33FE" w:rsidRPr="00E80723" w:rsidRDefault="00AF33FE" w:rsidP="00782D65">
      <w:pPr>
        <w:pStyle w:val="ListParagraph"/>
        <w:numPr>
          <w:ilvl w:val="1"/>
          <w:numId w:val="60"/>
        </w:numPr>
        <w:spacing w:after="120" w:line="240" w:lineRule="atLeast"/>
        <w:contextualSpacing w:val="0"/>
        <w:rPr>
          <w:rFonts w:eastAsia="Calibri" w:cs="Arial"/>
        </w:rPr>
      </w:pPr>
      <w:r w:rsidRPr="00E80723">
        <w:rPr>
          <w:rFonts w:eastAsia="Calibri"/>
        </w:rPr>
        <w:t xml:space="preserve">wearing </w:t>
      </w:r>
      <w:r w:rsidR="003318EC" w:rsidRPr="00E80723">
        <w:rPr>
          <w:rFonts w:eastAsia="Calibri"/>
        </w:rPr>
        <w:t>required</w:t>
      </w:r>
      <w:r w:rsidRPr="00E80723">
        <w:rPr>
          <w:rFonts w:eastAsia="Calibri"/>
        </w:rPr>
        <w:t xml:space="preserve"> personal protective equipment; </w:t>
      </w:r>
      <w:r w:rsidRPr="00E80723">
        <w:rPr>
          <w:lang w:eastAsia="en-GB"/>
        </w:rPr>
        <w:t xml:space="preserve">  </w:t>
      </w:r>
    </w:p>
    <w:p w14:paraId="3FFE9531" w14:textId="77777777" w:rsidR="00AF33FE" w:rsidRPr="00E80723" w:rsidRDefault="00AF33FE" w:rsidP="00782D65">
      <w:pPr>
        <w:pStyle w:val="ListParagraph"/>
        <w:numPr>
          <w:ilvl w:val="1"/>
          <w:numId w:val="60"/>
        </w:numPr>
        <w:spacing w:after="120" w:line="240" w:lineRule="atLeast"/>
        <w:contextualSpacing w:val="0"/>
        <w:rPr>
          <w:rFonts w:eastAsia="Calibri" w:cs="Arial"/>
        </w:rPr>
      </w:pPr>
      <w:r w:rsidRPr="00E80723">
        <w:rPr>
          <w:lang w:eastAsia="en-GB"/>
        </w:rPr>
        <w:lastRenderedPageBreak/>
        <w:t xml:space="preserve">using appropriate measures relating to </w:t>
      </w:r>
      <w:r w:rsidRPr="00E80723">
        <w:t>chemical, physical and biological substances and agents</w:t>
      </w:r>
      <w:r w:rsidRPr="00E80723">
        <w:rPr>
          <w:lang w:eastAsia="en-GB"/>
        </w:rPr>
        <w:t>;</w:t>
      </w:r>
      <w:r w:rsidR="003318EC" w:rsidRPr="00E80723">
        <w:rPr>
          <w:lang w:eastAsia="en-GB"/>
        </w:rPr>
        <w:t xml:space="preserve"> and</w:t>
      </w:r>
    </w:p>
    <w:p w14:paraId="24AE56D6" w14:textId="279B04FF" w:rsidR="004C494B" w:rsidRPr="00E80723" w:rsidRDefault="004B2108" w:rsidP="00782D65">
      <w:pPr>
        <w:pStyle w:val="ListParagraph"/>
        <w:numPr>
          <w:ilvl w:val="1"/>
          <w:numId w:val="60"/>
        </w:numPr>
        <w:spacing w:after="120" w:line="240" w:lineRule="atLeast"/>
        <w:contextualSpacing w:val="0"/>
        <w:rPr>
          <w:rFonts w:eastAsia="Calibri" w:cs="Arial"/>
        </w:rPr>
      </w:pPr>
      <w:r w:rsidRPr="00E80723">
        <w:rPr>
          <w:lang w:eastAsia="en-GB"/>
        </w:rPr>
        <w:t>Following</w:t>
      </w:r>
      <w:r w:rsidR="00AF33FE" w:rsidRPr="00E80723">
        <w:rPr>
          <w:lang w:eastAsia="en-GB"/>
        </w:rPr>
        <w:t xml:space="preserve"> applicable emergency operating procedures</w:t>
      </w:r>
      <w:r w:rsidR="003318EC" w:rsidRPr="00E80723">
        <w:rPr>
          <w:lang w:eastAsia="en-GB"/>
        </w:rPr>
        <w:t>.</w:t>
      </w:r>
    </w:p>
    <w:p w14:paraId="4F462802" w14:textId="77777777" w:rsidR="004C494B" w:rsidRPr="00E80723" w:rsidRDefault="004C494B" w:rsidP="00782D65">
      <w:pPr>
        <w:pStyle w:val="ListParagraph"/>
        <w:numPr>
          <w:ilvl w:val="0"/>
          <w:numId w:val="60"/>
        </w:numPr>
        <w:spacing w:after="120"/>
        <w:contextualSpacing w:val="0"/>
        <w:rPr>
          <w:rFonts w:eastAsia="Arial Narrow"/>
          <w:color w:val="000000"/>
        </w:rPr>
      </w:pPr>
      <w:r w:rsidRPr="00E80723">
        <w:rPr>
          <w:rFonts w:eastAsia="Arial Narrow"/>
          <w:color w:val="000000"/>
        </w:rPr>
        <w:t xml:space="preserve">report </w:t>
      </w:r>
      <w:r w:rsidR="00576E89" w:rsidRPr="00E80723">
        <w:rPr>
          <w:lang w:eastAsia="en-GB"/>
        </w:rPr>
        <w:t xml:space="preserve">work situations that </w:t>
      </w:r>
      <w:r w:rsidRPr="00E80723">
        <w:rPr>
          <w:lang w:eastAsia="en-GB"/>
        </w:rPr>
        <w:t xml:space="preserve">he/she believes are </w:t>
      </w:r>
      <w:r w:rsidR="00576E89" w:rsidRPr="00E80723">
        <w:rPr>
          <w:lang w:eastAsia="en-GB"/>
        </w:rPr>
        <w:t>not sa</w:t>
      </w:r>
      <w:r w:rsidRPr="00E80723">
        <w:rPr>
          <w:lang w:eastAsia="en-GB"/>
        </w:rPr>
        <w:t xml:space="preserve">fe or </w:t>
      </w:r>
      <w:r w:rsidR="00B64CEC" w:rsidRPr="00E80723">
        <w:rPr>
          <w:lang w:eastAsia="en-GB"/>
        </w:rPr>
        <w:t>healthy and</w:t>
      </w:r>
      <w:r w:rsidRPr="00E80723">
        <w:rPr>
          <w:lang w:eastAsia="en-GB"/>
        </w:rPr>
        <w:t xml:space="preserve"> remove him</w:t>
      </w:r>
      <w:r w:rsidR="00354F70" w:rsidRPr="00E80723">
        <w:rPr>
          <w:lang w:eastAsia="en-GB"/>
        </w:rPr>
        <w:t>self</w:t>
      </w:r>
      <w:r w:rsidRPr="00E80723">
        <w:rPr>
          <w:lang w:eastAsia="en-GB"/>
        </w:rPr>
        <w:t xml:space="preserve">/herself from a work situation which he/she </w:t>
      </w:r>
      <w:r w:rsidR="003318EC" w:rsidRPr="00E80723">
        <w:rPr>
          <w:lang w:eastAsia="en-GB"/>
        </w:rPr>
        <w:t>reasonably</w:t>
      </w:r>
      <w:r w:rsidR="00576E89" w:rsidRPr="00E80723">
        <w:rPr>
          <w:lang w:eastAsia="en-GB"/>
        </w:rPr>
        <w:t xml:space="preserve"> believe</w:t>
      </w:r>
      <w:r w:rsidR="003318EC" w:rsidRPr="00E80723">
        <w:rPr>
          <w:lang w:eastAsia="en-GB"/>
        </w:rPr>
        <w:t>s</w:t>
      </w:r>
      <w:r w:rsidR="00576E89" w:rsidRPr="00E80723">
        <w:rPr>
          <w:lang w:eastAsia="en-GB"/>
        </w:rPr>
        <w:t xml:space="preserve"> presents an imminent and serious danger to </w:t>
      </w:r>
      <w:r w:rsidRPr="00E80723">
        <w:rPr>
          <w:lang w:eastAsia="en-GB"/>
        </w:rPr>
        <w:t xml:space="preserve">his/her </w:t>
      </w:r>
      <w:r w:rsidR="00576E89" w:rsidRPr="00E80723">
        <w:rPr>
          <w:lang w:eastAsia="en-GB"/>
        </w:rPr>
        <w:t>life or health</w:t>
      </w:r>
      <w:r w:rsidR="00354F70" w:rsidRPr="00E80723">
        <w:rPr>
          <w:lang w:eastAsia="en-GB"/>
        </w:rPr>
        <w:t>;</w:t>
      </w:r>
    </w:p>
    <w:p w14:paraId="5179AD84" w14:textId="77777777" w:rsidR="004736AE" w:rsidRPr="00E80723" w:rsidRDefault="00CD5277" w:rsidP="00782D65">
      <w:pPr>
        <w:pStyle w:val="ListParagraph"/>
        <w:numPr>
          <w:ilvl w:val="0"/>
          <w:numId w:val="60"/>
        </w:numPr>
        <w:spacing w:after="120"/>
        <w:contextualSpacing w:val="0"/>
        <w:rPr>
          <w:rFonts w:eastAsia="Arial Narrow"/>
          <w:color w:val="000000"/>
        </w:rPr>
      </w:pPr>
      <w:r w:rsidRPr="00E80723">
        <w:rPr>
          <w:bCs/>
        </w:rPr>
        <w:t xml:space="preserve">treat other people with respect, and </w:t>
      </w:r>
      <w:r w:rsidR="00576E89" w:rsidRPr="00E80723">
        <w:rPr>
          <w:bCs/>
        </w:rPr>
        <w:t xml:space="preserve">not discriminate against </w:t>
      </w:r>
      <w:r w:rsidR="00576E89" w:rsidRPr="00E80723">
        <w:rPr>
          <w:rFonts w:eastAsia="Arial Narrow"/>
          <w:color w:val="000000"/>
        </w:rPr>
        <w:t xml:space="preserve">specific groups such as women, people with disabilities, migrant workers </w:t>
      </w:r>
      <w:r w:rsidRPr="00E80723">
        <w:rPr>
          <w:rFonts w:eastAsia="Arial Narrow"/>
          <w:color w:val="000000"/>
        </w:rPr>
        <w:t>or</w:t>
      </w:r>
      <w:r w:rsidR="00576E89" w:rsidRPr="00E80723">
        <w:rPr>
          <w:rFonts w:eastAsia="Arial Narrow"/>
          <w:color w:val="000000"/>
        </w:rPr>
        <w:t xml:space="preserve"> children</w:t>
      </w:r>
      <w:r w:rsidR="0060355A" w:rsidRPr="00E80723">
        <w:rPr>
          <w:rFonts w:eastAsia="Arial Narrow"/>
          <w:color w:val="000000"/>
        </w:rPr>
        <w:t>;</w:t>
      </w:r>
    </w:p>
    <w:p w14:paraId="44028429" w14:textId="474EF7C5" w:rsidR="00576E89" w:rsidRPr="00E80723" w:rsidRDefault="004736AE" w:rsidP="00782D65">
      <w:pPr>
        <w:pStyle w:val="ListParagraph"/>
        <w:numPr>
          <w:ilvl w:val="0"/>
          <w:numId w:val="60"/>
        </w:numPr>
        <w:spacing w:after="120" w:line="240" w:lineRule="atLeast"/>
        <w:contextualSpacing w:val="0"/>
        <w:rPr>
          <w:rFonts w:eastAsia="Arial Narrow"/>
          <w:color w:val="000000"/>
        </w:rPr>
      </w:pPr>
      <w:r w:rsidRPr="00E80723">
        <w:rPr>
          <w:bCs/>
        </w:rPr>
        <w:t>not engage</w:t>
      </w:r>
      <w:r w:rsidR="00576E89" w:rsidRPr="00E80723">
        <w:rPr>
          <w:rFonts w:eastAsia="Arial Narrow"/>
          <w:color w:val="000000"/>
        </w:rPr>
        <w:t xml:space="preserve"> </w:t>
      </w:r>
      <w:r w:rsidRPr="00E80723">
        <w:rPr>
          <w:bCs/>
        </w:rPr>
        <w:t xml:space="preserve">in </w:t>
      </w:r>
      <w:r w:rsidR="007A2E2E" w:rsidRPr="00E80723">
        <w:rPr>
          <w:bCs/>
        </w:rPr>
        <w:t>Sexual Harassment</w:t>
      </w:r>
      <w:r w:rsidR="00194775" w:rsidRPr="00E80723">
        <w:rPr>
          <w:bCs/>
        </w:rPr>
        <w:t>,</w:t>
      </w:r>
      <w:r w:rsidR="007A2E2E" w:rsidRPr="00E80723">
        <w:rPr>
          <w:bCs/>
        </w:rPr>
        <w:t xml:space="preserve"> which means </w:t>
      </w:r>
      <w:r w:rsidRPr="00E80723">
        <w:t>unwelcome sexual advances, requests for sexual favors, and other verbal or physical conduct of a sexual nature</w:t>
      </w:r>
      <w:r w:rsidR="00F57A86" w:rsidRPr="00E80723">
        <w:t xml:space="preserve"> with other Contractor’s </w:t>
      </w:r>
      <w:r w:rsidR="0060355A" w:rsidRPr="00E80723">
        <w:t xml:space="preserve">or Employer’s </w:t>
      </w:r>
      <w:r w:rsidR="00F57A86" w:rsidRPr="00E80723">
        <w:t>Personnel</w:t>
      </w:r>
      <w:r w:rsidR="0060355A" w:rsidRPr="00E80723">
        <w:t>;</w:t>
      </w:r>
    </w:p>
    <w:p w14:paraId="2F94DF41" w14:textId="2E427ABF" w:rsidR="000F1A1F" w:rsidRPr="00E80723" w:rsidRDefault="002B0A47" w:rsidP="00782D65">
      <w:pPr>
        <w:pStyle w:val="ListParagraph"/>
        <w:numPr>
          <w:ilvl w:val="0"/>
          <w:numId w:val="60"/>
        </w:numPr>
        <w:autoSpaceDE w:val="0"/>
        <w:autoSpaceDN w:val="0"/>
        <w:spacing w:after="120"/>
        <w:contextualSpacing w:val="0"/>
        <w:rPr>
          <w:color w:val="000000" w:themeColor="text1"/>
        </w:rPr>
      </w:pPr>
      <w:bookmarkStart w:id="753" w:name="_Hlk11663505"/>
      <w:r w:rsidRPr="00E80723">
        <w:t xml:space="preserve">not engage in </w:t>
      </w:r>
      <w:bookmarkStart w:id="754" w:name="_Hlk10196619"/>
      <w:r w:rsidR="00F6352D" w:rsidRPr="00E80723">
        <w:t xml:space="preserve">Sexual Exploitation, </w:t>
      </w:r>
      <w:r w:rsidR="000F1A1F" w:rsidRPr="00E80723">
        <w:t xml:space="preserve">which means </w:t>
      </w:r>
      <w:r w:rsidR="008A530C" w:rsidRPr="00E80723">
        <w:t>any actual or attempted abuse of position of vulnerability, differential power or trust, for sexual purposes, including, but not limited to, profiting monetarily, socially or politically from the sexual exploitation of another</w:t>
      </w:r>
      <w:r w:rsidR="008A530C" w:rsidRPr="00E80723">
        <w:rPr>
          <w:color w:val="000000" w:themeColor="text1"/>
        </w:rPr>
        <w:t>;</w:t>
      </w:r>
      <w:bookmarkEnd w:id="754"/>
    </w:p>
    <w:p w14:paraId="7D458997" w14:textId="65EA635E" w:rsidR="00F66342" w:rsidRPr="00E80723" w:rsidRDefault="008E41D7" w:rsidP="00782D65">
      <w:pPr>
        <w:pStyle w:val="ListParagraph"/>
        <w:numPr>
          <w:ilvl w:val="0"/>
          <w:numId w:val="60"/>
        </w:numPr>
        <w:spacing w:after="120"/>
        <w:contextualSpacing w:val="0"/>
        <w:rPr>
          <w:bCs/>
        </w:rPr>
      </w:pPr>
      <w:bookmarkStart w:id="755" w:name="_Hlk10196916"/>
      <w:r w:rsidRPr="00E80723">
        <w:t xml:space="preserve"> </w:t>
      </w:r>
      <w:r w:rsidR="000F1A1F" w:rsidRPr="00E80723">
        <w:t xml:space="preserve">not engage </w:t>
      </w:r>
      <w:r w:rsidR="007A2E2E" w:rsidRPr="00E80723">
        <w:t xml:space="preserve">in Sexual Abuse, which means the actual or threatened physical intrusion of a sexual nature, whether by force or under unequal or coercive conditions; </w:t>
      </w:r>
      <w:bookmarkStart w:id="756" w:name="_Hlk10196970"/>
      <w:bookmarkEnd w:id="755"/>
    </w:p>
    <w:p w14:paraId="6FBC62E9" w14:textId="77777777" w:rsidR="00745171" w:rsidRPr="00E80723" w:rsidRDefault="008E41D7" w:rsidP="00782D65">
      <w:pPr>
        <w:pStyle w:val="ListParagraph"/>
        <w:numPr>
          <w:ilvl w:val="0"/>
          <w:numId w:val="60"/>
        </w:numPr>
        <w:spacing w:after="120"/>
        <w:contextualSpacing w:val="0"/>
        <w:rPr>
          <w:bCs/>
        </w:rPr>
      </w:pPr>
      <w:r w:rsidRPr="00E80723">
        <w:rPr>
          <w:bCs/>
        </w:rPr>
        <w:t xml:space="preserve"> </w:t>
      </w:r>
      <w:r w:rsidR="003A5892" w:rsidRPr="00E80723">
        <w:rPr>
          <w:bCs/>
        </w:rPr>
        <w:t>not engage in</w:t>
      </w:r>
      <w:r w:rsidR="004C494B" w:rsidRPr="00E80723">
        <w:rPr>
          <w:bCs/>
        </w:rPr>
        <w:t xml:space="preserve"> any form of </w:t>
      </w:r>
      <w:r w:rsidR="000F1A1F" w:rsidRPr="00E80723">
        <w:rPr>
          <w:bCs/>
        </w:rPr>
        <w:t xml:space="preserve">sexual activity </w:t>
      </w:r>
      <w:r w:rsidR="004C494B" w:rsidRPr="00E80723">
        <w:rPr>
          <w:bCs/>
        </w:rPr>
        <w:t xml:space="preserve">with individuals </w:t>
      </w:r>
      <w:r w:rsidR="000F1A1F" w:rsidRPr="00E80723">
        <w:rPr>
          <w:bCs/>
        </w:rPr>
        <w:t xml:space="preserve">under </w:t>
      </w:r>
      <w:r w:rsidR="004C494B" w:rsidRPr="00E80723">
        <w:rPr>
          <w:bCs/>
        </w:rPr>
        <w:t>the age of 18, except in case of pre-existing marriage</w:t>
      </w:r>
      <w:r w:rsidR="0060355A" w:rsidRPr="00E80723">
        <w:rPr>
          <w:bCs/>
        </w:rPr>
        <w:t>;</w:t>
      </w:r>
      <w:r w:rsidR="00745171" w:rsidRPr="00E80723">
        <w:rPr>
          <w:bCs/>
        </w:rPr>
        <w:t xml:space="preserve"> </w:t>
      </w:r>
      <w:bookmarkEnd w:id="753"/>
      <w:bookmarkEnd w:id="756"/>
    </w:p>
    <w:p w14:paraId="292B64A1" w14:textId="3092B0A5" w:rsidR="003139E2" w:rsidRPr="00E80723" w:rsidRDefault="006B20B7" w:rsidP="00782D65">
      <w:pPr>
        <w:pStyle w:val="StyleP3Header1-ClausesAfter12pt"/>
        <w:numPr>
          <w:ilvl w:val="0"/>
          <w:numId w:val="60"/>
        </w:numPr>
        <w:tabs>
          <w:tab w:val="clear" w:pos="972"/>
          <w:tab w:val="clear" w:pos="1008"/>
        </w:tabs>
        <w:spacing w:after="120" w:line="240" w:lineRule="atLeast"/>
        <w:rPr>
          <w:bCs/>
          <w:lang w:val="en-US"/>
        </w:rPr>
      </w:pPr>
      <w:r w:rsidRPr="00E80723">
        <w:rPr>
          <w:bCs/>
          <w:color w:val="000000"/>
          <w:lang w:val="en-US"/>
        </w:rPr>
        <w:t xml:space="preserve">complete relevant training courses </w:t>
      </w:r>
      <w:r w:rsidR="006A1B62" w:rsidRPr="00E80723">
        <w:rPr>
          <w:bCs/>
          <w:color w:val="000000"/>
          <w:lang w:val="en-US"/>
        </w:rPr>
        <w:t>that</w:t>
      </w:r>
      <w:r w:rsidRPr="00E80723">
        <w:rPr>
          <w:bCs/>
          <w:color w:val="000000"/>
          <w:lang w:val="en-US"/>
        </w:rPr>
        <w:t xml:space="preserve"> will </w:t>
      </w:r>
      <w:r w:rsidR="006A1B62" w:rsidRPr="00E80723">
        <w:rPr>
          <w:bCs/>
          <w:color w:val="000000"/>
          <w:lang w:val="en-US"/>
        </w:rPr>
        <w:t xml:space="preserve">be </w:t>
      </w:r>
      <w:r w:rsidRPr="00E80723">
        <w:rPr>
          <w:bCs/>
          <w:color w:val="000000"/>
          <w:lang w:val="en-US"/>
        </w:rPr>
        <w:t>provide</w:t>
      </w:r>
      <w:r w:rsidR="006A1B62" w:rsidRPr="00E80723">
        <w:rPr>
          <w:bCs/>
          <w:color w:val="000000"/>
          <w:lang w:val="en-US"/>
        </w:rPr>
        <w:t>d</w:t>
      </w:r>
      <w:r w:rsidRPr="00E80723">
        <w:rPr>
          <w:bCs/>
          <w:color w:val="000000"/>
          <w:lang w:val="en-US"/>
        </w:rPr>
        <w:t xml:space="preserve"> related to the environmental and social aspects of the Contract, including on health and safety matters</w:t>
      </w:r>
      <w:r w:rsidR="00C53E61" w:rsidRPr="00E80723">
        <w:rPr>
          <w:bCs/>
          <w:color w:val="000000"/>
          <w:lang w:val="en-US"/>
        </w:rPr>
        <w:t>,</w:t>
      </w:r>
      <w:r w:rsidR="00F162BA" w:rsidRPr="00E80723">
        <w:rPr>
          <w:bCs/>
          <w:color w:val="000000"/>
          <w:lang w:val="en-US"/>
        </w:rPr>
        <w:t xml:space="preserve"> </w:t>
      </w:r>
      <w:bookmarkStart w:id="757" w:name="_Hlk10197034"/>
      <w:r w:rsidR="00F162BA" w:rsidRPr="00E80723">
        <w:rPr>
          <w:bCs/>
          <w:color w:val="000000"/>
          <w:lang w:val="en-US"/>
        </w:rPr>
        <w:t>Sexual Exploitation</w:t>
      </w:r>
      <w:r w:rsidR="00F66342" w:rsidRPr="00E80723">
        <w:rPr>
          <w:bCs/>
          <w:color w:val="000000"/>
          <w:lang w:val="en-US"/>
        </w:rPr>
        <w:t xml:space="preserve"> </w:t>
      </w:r>
      <w:r w:rsidR="003D3BF1" w:rsidRPr="00E80723">
        <w:rPr>
          <w:bCs/>
          <w:color w:val="000000"/>
          <w:lang w:val="en-US"/>
        </w:rPr>
        <w:t>and</w:t>
      </w:r>
      <w:r w:rsidR="00F162BA" w:rsidRPr="00E80723">
        <w:rPr>
          <w:bCs/>
          <w:color w:val="000000"/>
          <w:lang w:val="en-US"/>
        </w:rPr>
        <w:t xml:space="preserve"> </w:t>
      </w:r>
      <w:r w:rsidR="00F66342" w:rsidRPr="00E80723">
        <w:rPr>
          <w:bCs/>
          <w:color w:val="000000"/>
          <w:lang w:val="en-US"/>
        </w:rPr>
        <w:t xml:space="preserve">Abuse </w:t>
      </w:r>
      <w:r w:rsidR="00F162BA" w:rsidRPr="00E80723">
        <w:rPr>
          <w:bCs/>
          <w:color w:val="000000"/>
          <w:lang w:val="en-US"/>
        </w:rPr>
        <w:t>(</w:t>
      </w:r>
      <w:r w:rsidR="00A77A67" w:rsidRPr="00E80723">
        <w:rPr>
          <w:bCs/>
          <w:color w:val="000000"/>
          <w:lang w:val="en-US"/>
        </w:rPr>
        <w:t>SEA</w:t>
      </w:r>
      <w:r w:rsidR="00F162BA" w:rsidRPr="00E80723">
        <w:rPr>
          <w:bCs/>
          <w:color w:val="000000"/>
          <w:lang w:val="en-US"/>
        </w:rPr>
        <w:t>)</w:t>
      </w:r>
      <w:r w:rsidR="00F66342" w:rsidRPr="00E80723">
        <w:rPr>
          <w:bCs/>
          <w:color w:val="000000"/>
          <w:lang w:val="en-US"/>
        </w:rPr>
        <w:t>, and Sexual Harassment (SH)</w:t>
      </w:r>
      <w:r w:rsidR="004A2123" w:rsidRPr="00E80723">
        <w:rPr>
          <w:bCs/>
          <w:color w:val="000000"/>
          <w:lang w:val="en-US"/>
        </w:rPr>
        <w:t>;</w:t>
      </w:r>
      <w:bookmarkEnd w:id="757"/>
    </w:p>
    <w:p w14:paraId="00C04231" w14:textId="77777777" w:rsidR="005B4766" w:rsidRPr="00E80723" w:rsidRDefault="005B4766" w:rsidP="00782D65">
      <w:pPr>
        <w:pStyle w:val="ListParagraph"/>
        <w:numPr>
          <w:ilvl w:val="0"/>
          <w:numId w:val="60"/>
        </w:numPr>
        <w:spacing w:after="120" w:line="240" w:lineRule="atLeast"/>
        <w:contextualSpacing w:val="0"/>
        <w:rPr>
          <w:rFonts w:eastAsia="Calibri" w:cs="Arial"/>
        </w:rPr>
      </w:pPr>
      <w:r w:rsidRPr="00E80723">
        <w:rPr>
          <w:rFonts w:eastAsia="Calibri" w:cs="Arial"/>
        </w:rPr>
        <w:t xml:space="preserve"> </w:t>
      </w:r>
      <w:r w:rsidR="00576E89" w:rsidRPr="00E80723">
        <w:rPr>
          <w:rFonts w:eastAsia="Calibri" w:cs="Arial"/>
        </w:rPr>
        <w:t>report violations of this Code</w:t>
      </w:r>
      <w:r w:rsidRPr="00E80723">
        <w:rPr>
          <w:rFonts w:eastAsia="Calibri" w:cs="Arial"/>
        </w:rPr>
        <w:t xml:space="preserve"> of Conduct</w:t>
      </w:r>
      <w:r w:rsidR="00576E89" w:rsidRPr="00E80723">
        <w:rPr>
          <w:rFonts w:eastAsia="Calibri" w:cs="Arial"/>
        </w:rPr>
        <w:t>; and</w:t>
      </w:r>
    </w:p>
    <w:p w14:paraId="6AB81323" w14:textId="1AAE5AEA" w:rsidR="005B4766" w:rsidRPr="00E80723" w:rsidRDefault="004B2108" w:rsidP="00782D65">
      <w:pPr>
        <w:pStyle w:val="ListParagraph"/>
        <w:numPr>
          <w:ilvl w:val="0"/>
          <w:numId w:val="60"/>
        </w:numPr>
        <w:spacing w:after="120" w:line="240" w:lineRule="atLeast"/>
        <w:contextualSpacing w:val="0"/>
        <w:rPr>
          <w:rFonts w:eastAsia="Calibri" w:cs="Arial"/>
        </w:rPr>
      </w:pPr>
      <w:r w:rsidRPr="00E80723">
        <w:rPr>
          <w:rFonts w:eastAsia="Calibri" w:cs="Arial"/>
        </w:rPr>
        <w:t>Not</w:t>
      </w:r>
      <w:r w:rsidR="005B4766" w:rsidRPr="00E80723">
        <w:rPr>
          <w:rFonts w:eastAsia="Calibri" w:cs="Arial"/>
        </w:rPr>
        <w:t xml:space="preserve"> retaliate against any person who reports violations of this Code of Conduct, whether to us or the Employer, or who makes use of the </w:t>
      </w:r>
      <w:r w:rsidR="00CE2CCB" w:rsidRPr="00E80723">
        <w:rPr>
          <w:rFonts w:eastAsia="Arial Narrow"/>
          <w:color w:val="000000"/>
        </w:rPr>
        <w:t>grievance mechanism for Contractor’s Personnel</w:t>
      </w:r>
      <w:r w:rsidR="00CE2CCB" w:rsidRPr="00E80723">
        <w:rPr>
          <w:rFonts w:eastAsia="Calibri" w:cs="Arial"/>
        </w:rPr>
        <w:t xml:space="preserve"> or the p</w:t>
      </w:r>
      <w:r w:rsidR="005B4766" w:rsidRPr="00E80723">
        <w:rPr>
          <w:rFonts w:eastAsia="Calibri" w:cs="Arial"/>
        </w:rPr>
        <w:t>roject</w:t>
      </w:r>
      <w:r w:rsidR="00CE2CCB" w:rsidRPr="00E80723">
        <w:rPr>
          <w:rFonts w:eastAsia="Calibri" w:cs="Arial"/>
        </w:rPr>
        <w:t>’s</w:t>
      </w:r>
      <w:r w:rsidR="005B4766" w:rsidRPr="00E80723">
        <w:rPr>
          <w:rFonts w:eastAsia="Calibri" w:cs="Arial"/>
        </w:rPr>
        <w:t xml:space="preserve"> </w:t>
      </w:r>
      <w:r w:rsidR="00CE2CCB" w:rsidRPr="00E80723">
        <w:rPr>
          <w:rFonts w:eastAsia="Calibri" w:cs="Arial"/>
        </w:rPr>
        <w:t xml:space="preserve">Grievance </w:t>
      </w:r>
      <w:r w:rsidR="005B4766" w:rsidRPr="00E80723">
        <w:rPr>
          <w:rFonts w:eastAsia="Calibri" w:cs="Arial"/>
        </w:rPr>
        <w:t>Redress</w:t>
      </w:r>
      <w:r w:rsidR="00CE2CCB" w:rsidRPr="00E80723">
        <w:rPr>
          <w:rFonts w:eastAsia="Calibri" w:cs="Arial"/>
        </w:rPr>
        <w:t xml:space="preserve"> </w:t>
      </w:r>
      <w:r w:rsidR="005B4766" w:rsidRPr="00E80723">
        <w:rPr>
          <w:rFonts w:eastAsia="Calibri" w:cs="Arial"/>
        </w:rPr>
        <w:t>Mechanism</w:t>
      </w:r>
      <w:r w:rsidR="00CE2CCB" w:rsidRPr="00E80723">
        <w:rPr>
          <w:rFonts w:eastAsia="Calibri" w:cs="Arial"/>
        </w:rPr>
        <w:t xml:space="preserve">. </w:t>
      </w:r>
    </w:p>
    <w:p w14:paraId="32C30E8B" w14:textId="77777777" w:rsidR="00576E89" w:rsidRPr="00E80723" w:rsidRDefault="00576E89" w:rsidP="00455910">
      <w:pPr>
        <w:keepNext/>
        <w:spacing w:after="120" w:line="240" w:lineRule="atLeast"/>
        <w:rPr>
          <w:rFonts w:eastAsia="Calibri" w:cs="Arial"/>
          <w:b/>
        </w:rPr>
      </w:pPr>
      <w:r w:rsidRPr="00E80723">
        <w:rPr>
          <w:rFonts w:eastAsia="Calibri" w:cs="Arial"/>
          <w:b/>
        </w:rPr>
        <w:t>R</w:t>
      </w:r>
      <w:r w:rsidR="00CC1B15" w:rsidRPr="00E80723">
        <w:rPr>
          <w:rFonts w:eastAsia="Calibri" w:cs="Arial"/>
          <w:b/>
        </w:rPr>
        <w:t>AISING CONCERNS</w:t>
      </w:r>
      <w:r w:rsidRPr="00E80723">
        <w:rPr>
          <w:rFonts w:eastAsia="Calibri" w:cs="Arial"/>
          <w:b/>
        </w:rPr>
        <w:t xml:space="preserve"> </w:t>
      </w:r>
    </w:p>
    <w:p w14:paraId="0011ADDC" w14:textId="77777777" w:rsidR="007B5652" w:rsidRPr="00E80723" w:rsidRDefault="00F82EF4" w:rsidP="00004264">
      <w:pPr>
        <w:spacing w:after="120" w:line="240" w:lineRule="atLeast"/>
        <w:rPr>
          <w:rFonts w:eastAsia="Calibri" w:cs="Arial"/>
        </w:rPr>
      </w:pPr>
      <w:r w:rsidRPr="00E80723">
        <w:rPr>
          <w:rFonts w:eastAsia="Calibri" w:cs="Arial"/>
        </w:rPr>
        <w:t xml:space="preserve">If any person </w:t>
      </w:r>
      <w:r w:rsidR="00576E89" w:rsidRPr="00E80723">
        <w:rPr>
          <w:rFonts w:eastAsia="Calibri" w:cs="Arial"/>
        </w:rPr>
        <w:t>observe</w:t>
      </w:r>
      <w:r w:rsidRPr="00E80723">
        <w:rPr>
          <w:rFonts w:eastAsia="Calibri" w:cs="Arial"/>
        </w:rPr>
        <w:t>s</w:t>
      </w:r>
      <w:r w:rsidR="00576E89" w:rsidRPr="00E80723">
        <w:rPr>
          <w:rFonts w:eastAsia="Calibri" w:cs="Arial"/>
        </w:rPr>
        <w:t xml:space="preserve"> behavior that</w:t>
      </w:r>
      <w:r w:rsidR="005B4766" w:rsidRPr="00E80723">
        <w:rPr>
          <w:rFonts w:eastAsia="Calibri" w:cs="Arial"/>
        </w:rPr>
        <w:t xml:space="preserve"> </w:t>
      </w:r>
      <w:r w:rsidRPr="00E80723">
        <w:rPr>
          <w:rFonts w:eastAsia="Calibri" w:cs="Arial"/>
        </w:rPr>
        <w:t xml:space="preserve">he/she </w:t>
      </w:r>
      <w:r w:rsidR="005B4766" w:rsidRPr="00E80723">
        <w:rPr>
          <w:rFonts w:eastAsia="Calibri" w:cs="Arial"/>
        </w:rPr>
        <w:t>believe</w:t>
      </w:r>
      <w:r w:rsidRPr="00E80723">
        <w:rPr>
          <w:rFonts w:eastAsia="Calibri" w:cs="Arial"/>
        </w:rPr>
        <w:t>s</w:t>
      </w:r>
      <w:r w:rsidR="00576E89" w:rsidRPr="00E80723">
        <w:rPr>
          <w:rFonts w:eastAsia="Calibri" w:cs="Arial"/>
        </w:rPr>
        <w:t xml:space="preserve"> may represent a violation of </w:t>
      </w:r>
      <w:r w:rsidR="00072C69" w:rsidRPr="00E80723">
        <w:rPr>
          <w:rFonts w:eastAsia="Calibri" w:cs="Arial"/>
        </w:rPr>
        <w:t xml:space="preserve">this Code of Conduct, or that otherwise concerns </w:t>
      </w:r>
      <w:r w:rsidRPr="00E80723">
        <w:rPr>
          <w:rFonts w:eastAsia="Calibri" w:cs="Arial"/>
        </w:rPr>
        <w:t>him/her</w:t>
      </w:r>
      <w:r w:rsidR="00072C69" w:rsidRPr="00E80723">
        <w:rPr>
          <w:rFonts w:eastAsia="Calibri" w:cs="Arial"/>
        </w:rPr>
        <w:t xml:space="preserve">, </w:t>
      </w:r>
      <w:r w:rsidRPr="00E80723">
        <w:rPr>
          <w:rFonts w:eastAsia="Calibri" w:cs="Arial"/>
        </w:rPr>
        <w:t xml:space="preserve">he/she </w:t>
      </w:r>
      <w:r w:rsidR="00072C69" w:rsidRPr="00E80723">
        <w:rPr>
          <w:rFonts w:eastAsia="Calibri" w:cs="Arial"/>
        </w:rPr>
        <w:t xml:space="preserve">should </w:t>
      </w:r>
      <w:r w:rsidR="00576E89" w:rsidRPr="00E80723">
        <w:rPr>
          <w:rFonts w:eastAsia="Calibri" w:cs="Arial"/>
        </w:rPr>
        <w:t xml:space="preserve">raise the issue promptly. </w:t>
      </w:r>
      <w:r w:rsidRPr="00E80723">
        <w:rPr>
          <w:rFonts w:eastAsia="Calibri" w:cs="Arial"/>
        </w:rPr>
        <w:t xml:space="preserve">This </w:t>
      </w:r>
      <w:r w:rsidR="00576E89" w:rsidRPr="00E80723">
        <w:rPr>
          <w:rFonts w:eastAsia="Calibri" w:cs="Arial"/>
        </w:rPr>
        <w:t xml:space="preserve">can </w:t>
      </w:r>
      <w:r w:rsidRPr="00E80723">
        <w:rPr>
          <w:rFonts w:eastAsia="Calibri" w:cs="Arial"/>
        </w:rPr>
        <w:t xml:space="preserve">be </w:t>
      </w:r>
      <w:r w:rsidR="00072C69" w:rsidRPr="00E80723">
        <w:rPr>
          <w:rFonts w:eastAsia="Calibri" w:cs="Arial"/>
        </w:rPr>
        <w:t>do</w:t>
      </w:r>
      <w:r w:rsidRPr="00E80723">
        <w:rPr>
          <w:rFonts w:eastAsia="Calibri" w:cs="Arial"/>
        </w:rPr>
        <w:t>ne</w:t>
      </w:r>
      <w:r w:rsidR="00072C69" w:rsidRPr="00E80723">
        <w:rPr>
          <w:rFonts w:eastAsia="Calibri" w:cs="Arial"/>
        </w:rPr>
        <w:t xml:space="preserve"> in </w:t>
      </w:r>
      <w:r w:rsidR="00D91853" w:rsidRPr="00E80723">
        <w:rPr>
          <w:rFonts w:eastAsia="Calibri" w:cs="Arial"/>
        </w:rPr>
        <w:t>either</w:t>
      </w:r>
      <w:r w:rsidR="00072C69" w:rsidRPr="00E80723">
        <w:rPr>
          <w:rFonts w:eastAsia="Calibri" w:cs="Arial"/>
        </w:rPr>
        <w:t xml:space="preserve"> of the following ways</w:t>
      </w:r>
      <w:r w:rsidR="007B5652" w:rsidRPr="00E80723">
        <w:rPr>
          <w:rFonts w:eastAsia="Calibri" w:cs="Arial"/>
        </w:rPr>
        <w:t>:</w:t>
      </w:r>
    </w:p>
    <w:p w14:paraId="41478FB6" w14:textId="725FAD01" w:rsidR="00004264" w:rsidRPr="00E80723" w:rsidRDefault="005B4766" w:rsidP="00782D65">
      <w:pPr>
        <w:pStyle w:val="ListParagraph"/>
        <w:numPr>
          <w:ilvl w:val="0"/>
          <w:numId w:val="56"/>
        </w:numPr>
        <w:spacing w:after="120" w:line="240" w:lineRule="atLeast"/>
        <w:ind w:left="446"/>
        <w:contextualSpacing w:val="0"/>
        <w:rPr>
          <w:rFonts w:eastAsia="Calibri" w:cs="Arial"/>
        </w:rPr>
      </w:pPr>
      <w:r w:rsidRPr="00E80723">
        <w:rPr>
          <w:rFonts w:eastAsia="Calibri" w:cs="Arial"/>
        </w:rPr>
        <w:t xml:space="preserve">Contact </w:t>
      </w:r>
      <w:r w:rsidR="00D91853" w:rsidRPr="00E80723">
        <w:rPr>
          <w:rFonts w:eastAsia="Calibri" w:cs="Arial"/>
        </w:rPr>
        <w:t>[</w:t>
      </w:r>
      <w:r w:rsidR="00D91853" w:rsidRPr="00E80723">
        <w:rPr>
          <w:rFonts w:eastAsia="Calibri" w:cs="Arial"/>
          <w:i/>
        </w:rPr>
        <w:t>enter name of the Contractor’s Social Expert with relevant experience</w:t>
      </w:r>
      <w:r w:rsidR="00F162BA" w:rsidRPr="00E80723">
        <w:rPr>
          <w:rFonts w:eastAsia="Calibri" w:cs="Arial"/>
          <w:i/>
        </w:rPr>
        <w:t xml:space="preserve"> in handling </w:t>
      </w:r>
      <w:bookmarkStart w:id="758" w:name="_Hlk21172013"/>
      <w:r w:rsidR="00F66342" w:rsidRPr="00E80723">
        <w:rPr>
          <w:rFonts w:eastAsia="Calibri" w:cs="Arial"/>
          <w:i/>
        </w:rPr>
        <w:t>sexual exploitation, sexual abuse and sexual harassment cases</w:t>
      </w:r>
      <w:bookmarkEnd w:id="758"/>
      <w:r w:rsidR="00D91853" w:rsidRPr="00E80723">
        <w:rPr>
          <w:rFonts w:eastAsia="Calibri" w:cs="Arial"/>
          <w:i/>
        </w:rPr>
        <w:t>, or if such person is not required under the Contract, another individual designated by the Contractor to handle these matters</w:t>
      </w:r>
      <w:r w:rsidR="00D91853" w:rsidRPr="00E80723">
        <w:rPr>
          <w:rFonts w:eastAsia="Calibri" w:cs="Arial"/>
        </w:rPr>
        <w:t>] in writing at this address [   ] or by telephone at [   ] or in person at [   ]</w:t>
      </w:r>
      <w:r w:rsidR="00004264" w:rsidRPr="00E80723">
        <w:rPr>
          <w:rFonts w:eastAsia="Calibri" w:cs="Arial"/>
        </w:rPr>
        <w:t>; or</w:t>
      </w:r>
    </w:p>
    <w:p w14:paraId="71611B32" w14:textId="77777777" w:rsidR="005B4766" w:rsidRPr="00E80723" w:rsidRDefault="00D91853" w:rsidP="00782D65">
      <w:pPr>
        <w:pStyle w:val="ListParagraph"/>
        <w:numPr>
          <w:ilvl w:val="0"/>
          <w:numId w:val="56"/>
        </w:numPr>
        <w:spacing w:after="120" w:line="240" w:lineRule="atLeast"/>
        <w:ind w:left="446"/>
        <w:contextualSpacing w:val="0"/>
        <w:rPr>
          <w:rFonts w:eastAsia="Calibri" w:cs="Arial"/>
        </w:rPr>
      </w:pPr>
      <w:r w:rsidRPr="00E80723">
        <w:rPr>
          <w:rFonts w:eastAsia="Calibri" w:cs="Arial"/>
        </w:rPr>
        <w:t xml:space="preserve">Call [ </w:t>
      </w:r>
      <w:r w:rsidR="0060355A" w:rsidRPr="00E80723">
        <w:rPr>
          <w:rFonts w:eastAsia="Calibri" w:cs="Arial"/>
        </w:rPr>
        <w:t xml:space="preserve"> </w:t>
      </w:r>
      <w:proofErr w:type="gramStart"/>
      <w:r w:rsidR="00E21FCE" w:rsidRPr="00E80723">
        <w:rPr>
          <w:rFonts w:eastAsia="Calibri" w:cs="Arial"/>
        </w:rPr>
        <w:t>]</w:t>
      </w:r>
      <w:r w:rsidRPr="00E80723">
        <w:rPr>
          <w:rFonts w:eastAsia="Calibri" w:cs="Arial"/>
        </w:rPr>
        <w:t xml:space="preserve">  to</w:t>
      </w:r>
      <w:proofErr w:type="gramEnd"/>
      <w:r w:rsidRPr="00E80723">
        <w:rPr>
          <w:rFonts w:eastAsia="Calibri" w:cs="Arial"/>
        </w:rPr>
        <w:t xml:space="preserve"> reach the Contractor’s hotline</w:t>
      </w:r>
      <w:r w:rsidR="0074657A" w:rsidRPr="00E80723">
        <w:rPr>
          <w:rFonts w:eastAsia="Calibri" w:cs="Arial"/>
        </w:rPr>
        <w:t xml:space="preserve"> </w:t>
      </w:r>
      <w:r w:rsidR="0074657A" w:rsidRPr="00E80723">
        <w:rPr>
          <w:rFonts w:eastAsia="Calibri" w:cs="Arial"/>
          <w:i/>
        </w:rPr>
        <w:t>(if any)</w:t>
      </w:r>
      <w:r w:rsidRPr="00E80723">
        <w:rPr>
          <w:rFonts w:eastAsia="Calibri" w:cs="Arial"/>
        </w:rPr>
        <w:t xml:space="preserve"> and leave a message.</w:t>
      </w:r>
    </w:p>
    <w:p w14:paraId="355D5216" w14:textId="77777777" w:rsidR="005B4766" w:rsidRPr="00E80723" w:rsidRDefault="005B4766" w:rsidP="00BA5F89">
      <w:pPr>
        <w:pStyle w:val="ListParagraph"/>
        <w:spacing w:after="120" w:line="240" w:lineRule="atLeast"/>
        <w:rPr>
          <w:rFonts w:eastAsia="Calibri" w:cs="Arial"/>
        </w:rPr>
      </w:pPr>
    </w:p>
    <w:p w14:paraId="5822F8D2" w14:textId="77777777" w:rsidR="00072C69" w:rsidRPr="00E80723" w:rsidRDefault="00AB1A52" w:rsidP="00BA5F89">
      <w:pPr>
        <w:pStyle w:val="ListParagraph"/>
        <w:spacing w:after="120" w:line="240" w:lineRule="atLeast"/>
        <w:ind w:left="0"/>
        <w:rPr>
          <w:rFonts w:eastAsia="Calibri" w:cs="Arial"/>
        </w:rPr>
      </w:pPr>
      <w:bookmarkStart w:id="759" w:name="_Hlk11663640"/>
      <w:r w:rsidRPr="00E80723">
        <w:rPr>
          <w:rFonts w:eastAsia="Calibri" w:cs="Arial"/>
        </w:rPr>
        <w:t>The person’s identity will be kept confidential, unless reporting of allegations is mandated by the country law</w:t>
      </w:r>
      <w:r w:rsidR="00E85D72" w:rsidRPr="00E80723">
        <w:rPr>
          <w:rFonts w:eastAsia="Calibri" w:cs="Arial"/>
        </w:rPr>
        <w:t xml:space="preserve">. Anonymous complaints or allegations may also be submitted and will be given all due and appropriate consideration. We take seriously </w:t>
      </w:r>
      <w:r w:rsidR="00072C69" w:rsidRPr="00E80723">
        <w:rPr>
          <w:rFonts w:eastAsia="Calibri" w:cs="Arial"/>
        </w:rPr>
        <w:t>all reports of possible misconduct</w:t>
      </w:r>
      <w:r w:rsidR="00E85D72" w:rsidRPr="00E80723">
        <w:rPr>
          <w:rFonts w:eastAsia="Calibri" w:cs="Arial"/>
        </w:rPr>
        <w:t xml:space="preserve"> and</w:t>
      </w:r>
      <w:r w:rsidR="00072C69" w:rsidRPr="00E80723">
        <w:rPr>
          <w:rFonts w:eastAsia="Calibri" w:cs="Arial"/>
        </w:rPr>
        <w:t xml:space="preserve"> will investigate and take appropriate action. </w:t>
      </w:r>
      <w:bookmarkStart w:id="760" w:name="_Hlk11686596"/>
      <w:r w:rsidR="004D3895" w:rsidRPr="00E80723">
        <w:rPr>
          <w:rFonts w:eastAsia="Calibri" w:cs="Arial"/>
        </w:rPr>
        <w:t>We will provide warm referrals to service providers that may help support the person who experienced the alleged incident, as appropriate.</w:t>
      </w:r>
      <w:r w:rsidR="00072C69" w:rsidRPr="00E80723">
        <w:rPr>
          <w:rFonts w:eastAsia="Calibri" w:cs="Arial"/>
        </w:rPr>
        <w:t xml:space="preserve"> </w:t>
      </w:r>
      <w:bookmarkEnd w:id="760"/>
    </w:p>
    <w:bookmarkEnd w:id="759"/>
    <w:p w14:paraId="50B08088" w14:textId="55B6B6E0" w:rsidR="00072C69" w:rsidRPr="00E80723" w:rsidRDefault="00E85D72" w:rsidP="00072C69">
      <w:pPr>
        <w:spacing w:after="120" w:line="240" w:lineRule="atLeast"/>
        <w:rPr>
          <w:rFonts w:eastAsia="Calibri" w:cs="Arial"/>
        </w:rPr>
      </w:pPr>
      <w:r w:rsidRPr="00E80723">
        <w:rPr>
          <w:rFonts w:eastAsia="Calibri" w:cs="Arial"/>
        </w:rPr>
        <w:lastRenderedPageBreak/>
        <w:t xml:space="preserve">There will be no </w:t>
      </w:r>
      <w:r w:rsidR="00072C69" w:rsidRPr="00E80723">
        <w:rPr>
          <w:rFonts w:eastAsia="Calibri" w:cs="Arial"/>
        </w:rPr>
        <w:t>retaliation against any</w:t>
      </w:r>
      <w:r w:rsidRPr="00E80723">
        <w:rPr>
          <w:rFonts w:eastAsia="Calibri" w:cs="Arial"/>
        </w:rPr>
        <w:t xml:space="preserve"> person </w:t>
      </w:r>
      <w:r w:rsidR="00072C69" w:rsidRPr="00E80723">
        <w:rPr>
          <w:rFonts w:eastAsia="Calibri" w:cs="Arial"/>
        </w:rPr>
        <w:t xml:space="preserve">who raises a concern </w:t>
      </w:r>
      <w:r w:rsidRPr="00E80723">
        <w:rPr>
          <w:rFonts w:eastAsia="Calibri" w:cs="Arial"/>
        </w:rPr>
        <w:t>in good faith about any behavior prohibited by this Code of Conduct</w:t>
      </w:r>
      <w:r w:rsidR="004D1F38" w:rsidRPr="00E80723">
        <w:rPr>
          <w:rFonts w:eastAsia="Calibri" w:cs="Arial"/>
        </w:rPr>
        <w:t xml:space="preserve">. </w:t>
      </w:r>
      <w:r w:rsidRPr="00E80723">
        <w:rPr>
          <w:rFonts w:eastAsia="Calibri" w:cs="Arial"/>
        </w:rPr>
        <w:t xml:space="preserve">Such retaliation would be </w:t>
      </w:r>
      <w:r w:rsidR="00072C69" w:rsidRPr="00E80723">
        <w:rPr>
          <w:rFonts w:eastAsia="Calibri" w:cs="Arial"/>
        </w:rPr>
        <w:t>a violation of this Code of Conduct</w:t>
      </w:r>
      <w:r w:rsidR="004D1F38" w:rsidRPr="00E80723">
        <w:rPr>
          <w:rFonts w:eastAsia="Calibri" w:cs="Arial"/>
        </w:rPr>
        <w:t xml:space="preserve">. </w:t>
      </w:r>
    </w:p>
    <w:p w14:paraId="1E3FBEFE" w14:textId="77777777" w:rsidR="00E85D72" w:rsidRPr="00E80723" w:rsidRDefault="00E85D72" w:rsidP="0060355A">
      <w:pPr>
        <w:spacing w:after="120" w:line="240" w:lineRule="atLeast"/>
        <w:jc w:val="center"/>
        <w:rPr>
          <w:rFonts w:eastAsia="Calibri" w:cs="Arial"/>
        </w:rPr>
      </w:pPr>
      <w:r w:rsidRPr="00E80723">
        <w:rPr>
          <w:rFonts w:eastAsia="Calibri" w:cs="Arial"/>
          <w:b/>
        </w:rPr>
        <w:t>C</w:t>
      </w:r>
      <w:r w:rsidR="00AF3FFC" w:rsidRPr="00E80723">
        <w:rPr>
          <w:rFonts w:eastAsia="Calibri" w:cs="Arial"/>
          <w:b/>
        </w:rPr>
        <w:t>ONSEQUENCES OF VIOLATING TH</w:t>
      </w:r>
      <w:r w:rsidR="00F82EF4" w:rsidRPr="00E80723">
        <w:rPr>
          <w:rFonts w:eastAsia="Calibri" w:cs="Arial"/>
          <w:b/>
        </w:rPr>
        <w:t>E</w:t>
      </w:r>
      <w:r w:rsidR="00AF3FFC" w:rsidRPr="00E80723">
        <w:rPr>
          <w:rFonts w:eastAsia="Calibri" w:cs="Arial"/>
          <w:b/>
        </w:rPr>
        <w:t xml:space="preserve"> CODE OF CONDUCT</w:t>
      </w:r>
    </w:p>
    <w:p w14:paraId="0E8EEB18" w14:textId="77777777" w:rsidR="00E85D72" w:rsidRPr="00E80723" w:rsidRDefault="00E85D72" w:rsidP="00072C69">
      <w:pPr>
        <w:spacing w:after="120" w:line="240" w:lineRule="atLeast"/>
        <w:rPr>
          <w:rFonts w:eastAsia="Calibri" w:cs="Arial"/>
        </w:rPr>
      </w:pPr>
      <w:r w:rsidRPr="00E80723">
        <w:rPr>
          <w:rFonts w:eastAsia="Calibri" w:cs="Arial"/>
        </w:rPr>
        <w:t>Any violation of this Code of Conduct by Contractor’s Personnel may result in serious consequences, up to and including termination and possible referral to legal authorities.</w:t>
      </w:r>
    </w:p>
    <w:p w14:paraId="1BDDC2E0" w14:textId="77777777" w:rsidR="00FE5CB7" w:rsidRPr="00E80723" w:rsidRDefault="007B5652" w:rsidP="00FE5CB7">
      <w:pPr>
        <w:spacing w:before="240" w:after="120" w:line="252" w:lineRule="auto"/>
        <w:rPr>
          <w:bCs/>
        </w:rPr>
      </w:pPr>
      <w:r w:rsidRPr="00E80723">
        <w:rPr>
          <w:bCs/>
        </w:rPr>
        <w:t xml:space="preserve">FOR </w:t>
      </w:r>
      <w:r w:rsidR="00004264" w:rsidRPr="00E80723">
        <w:rPr>
          <w:bCs/>
        </w:rPr>
        <w:t>CONTRACTOR’S PERSONNEL</w:t>
      </w:r>
      <w:r w:rsidR="00E85D72" w:rsidRPr="00E80723">
        <w:rPr>
          <w:bCs/>
        </w:rPr>
        <w:t>:</w:t>
      </w:r>
    </w:p>
    <w:p w14:paraId="2589C5F9" w14:textId="57FF86E1" w:rsidR="00670E28" w:rsidRPr="00E80723" w:rsidRDefault="007157D7" w:rsidP="00FE5CB7">
      <w:pPr>
        <w:spacing w:before="240" w:after="120" w:line="252" w:lineRule="auto"/>
        <w:rPr>
          <w:bCs/>
        </w:rPr>
      </w:pPr>
      <w:r w:rsidRPr="00E80723">
        <w:rPr>
          <w:bCs/>
        </w:rPr>
        <w:t xml:space="preserve">I </w:t>
      </w:r>
      <w:r w:rsidR="00145F60" w:rsidRPr="00E80723">
        <w:rPr>
          <w:bCs/>
        </w:rPr>
        <w:t xml:space="preserve">have </w:t>
      </w:r>
      <w:r w:rsidR="00670E28" w:rsidRPr="00E80723">
        <w:rPr>
          <w:bCs/>
        </w:rPr>
        <w:t xml:space="preserve">received a copy of this Code of Conduct written </w:t>
      </w:r>
      <w:r w:rsidR="00FE5CB7" w:rsidRPr="00E80723">
        <w:rPr>
          <w:bCs/>
        </w:rPr>
        <w:t xml:space="preserve">in a language that I </w:t>
      </w:r>
      <w:r w:rsidR="00AF3FFC" w:rsidRPr="00E80723">
        <w:rPr>
          <w:bCs/>
        </w:rPr>
        <w:t>comprehend</w:t>
      </w:r>
      <w:r w:rsidR="004D1F38" w:rsidRPr="00E80723">
        <w:rPr>
          <w:bCs/>
        </w:rPr>
        <w:t xml:space="preserve">. </w:t>
      </w:r>
      <w:r w:rsidR="00AF3FFC" w:rsidRPr="00E80723">
        <w:rPr>
          <w:bCs/>
        </w:rPr>
        <w:t xml:space="preserve">I understand that if I have any questions about this Code of Conduct, I </w:t>
      </w:r>
      <w:r w:rsidR="006A1B62" w:rsidRPr="00E80723">
        <w:rPr>
          <w:bCs/>
        </w:rPr>
        <w:t>can</w:t>
      </w:r>
      <w:r w:rsidR="00AF3FFC" w:rsidRPr="00E80723">
        <w:rPr>
          <w:bCs/>
        </w:rPr>
        <w:t xml:space="preserve"> contact [</w:t>
      </w:r>
      <w:r w:rsidR="00AF3FFC" w:rsidRPr="00E80723">
        <w:rPr>
          <w:bCs/>
          <w:i/>
        </w:rPr>
        <w:t xml:space="preserve">enter name of </w:t>
      </w:r>
      <w:r w:rsidR="002D22B6" w:rsidRPr="00E80723">
        <w:rPr>
          <w:bCs/>
          <w:i/>
        </w:rPr>
        <w:t xml:space="preserve">Contractor’s </w:t>
      </w:r>
      <w:r w:rsidR="006A1B62" w:rsidRPr="00E80723">
        <w:rPr>
          <w:bCs/>
          <w:i/>
        </w:rPr>
        <w:t>contact person</w:t>
      </w:r>
      <w:r w:rsidR="009E2E10" w:rsidRPr="00E80723">
        <w:rPr>
          <w:bCs/>
          <w:i/>
        </w:rPr>
        <w:t>(s)</w:t>
      </w:r>
      <w:r w:rsidR="006A1B62" w:rsidRPr="00E80723">
        <w:rPr>
          <w:bCs/>
          <w:i/>
        </w:rPr>
        <w:t xml:space="preserve"> </w:t>
      </w:r>
      <w:r w:rsidR="002D22B6" w:rsidRPr="00E80723">
        <w:rPr>
          <w:bCs/>
          <w:i/>
        </w:rPr>
        <w:t>with relevant experience</w:t>
      </w:r>
      <w:r w:rsidR="002D22B6" w:rsidRPr="00E80723">
        <w:rPr>
          <w:bCs/>
        </w:rPr>
        <w:t>] requesting an explanation</w:t>
      </w:r>
      <w:r w:rsidR="004D1F38" w:rsidRPr="00E80723">
        <w:rPr>
          <w:bCs/>
        </w:rPr>
        <w:t xml:space="preserve">. </w:t>
      </w:r>
    </w:p>
    <w:p w14:paraId="317C9695" w14:textId="77777777" w:rsidR="00670E28" w:rsidRPr="00E80723" w:rsidRDefault="00670E28" w:rsidP="00670E28">
      <w:pPr>
        <w:spacing w:line="252" w:lineRule="auto"/>
        <w:rPr>
          <w:bCs/>
        </w:rPr>
      </w:pPr>
    </w:p>
    <w:p w14:paraId="13A9A3A7" w14:textId="77777777" w:rsidR="00670E28" w:rsidRPr="00E80723" w:rsidRDefault="00670E28" w:rsidP="00670E28">
      <w:pPr>
        <w:spacing w:after="160" w:line="252" w:lineRule="auto"/>
        <w:rPr>
          <w:bCs/>
        </w:rPr>
      </w:pPr>
      <w:r w:rsidRPr="00E80723">
        <w:rPr>
          <w:bCs/>
        </w:rPr>
        <w:t>Name of Contractor’s Personnel: [insert name]</w:t>
      </w:r>
      <w:r w:rsidRPr="00E80723">
        <w:rPr>
          <w:bCs/>
        </w:rPr>
        <w:tab/>
      </w:r>
      <w:r w:rsidRPr="00E80723">
        <w:rPr>
          <w:bCs/>
        </w:rPr>
        <w:tab/>
      </w:r>
      <w:r w:rsidRPr="00E80723">
        <w:rPr>
          <w:bCs/>
        </w:rPr>
        <w:tab/>
      </w:r>
      <w:r w:rsidRPr="00E80723">
        <w:rPr>
          <w:bCs/>
        </w:rPr>
        <w:tab/>
      </w:r>
    </w:p>
    <w:p w14:paraId="6DF8091E" w14:textId="77777777" w:rsidR="00670E28" w:rsidRPr="00E80723" w:rsidRDefault="00670E28" w:rsidP="00670E28">
      <w:pPr>
        <w:spacing w:before="360" w:after="120"/>
        <w:rPr>
          <w:bCs/>
        </w:rPr>
      </w:pPr>
      <w:r w:rsidRPr="00E80723">
        <w:rPr>
          <w:bCs/>
        </w:rPr>
        <w:t>Signature: __________________________________________________________</w:t>
      </w:r>
    </w:p>
    <w:p w14:paraId="36289116" w14:textId="4FB0F784" w:rsidR="00670E28" w:rsidRPr="00E80723" w:rsidRDefault="00670E28" w:rsidP="00BF3D39">
      <w:pPr>
        <w:spacing w:before="360" w:after="120"/>
        <w:rPr>
          <w:bCs/>
        </w:rPr>
      </w:pPr>
      <w:r w:rsidRPr="00E80723">
        <w:rPr>
          <w:bCs/>
        </w:rPr>
        <w:t>Date: (day month year): _______________________________________________</w:t>
      </w:r>
    </w:p>
    <w:p w14:paraId="4D52D9F3" w14:textId="77777777" w:rsidR="00670E28" w:rsidRPr="00E80723" w:rsidRDefault="00670E28" w:rsidP="00670E28">
      <w:pPr>
        <w:spacing w:after="120"/>
        <w:rPr>
          <w:bCs/>
        </w:rPr>
      </w:pPr>
      <w:r w:rsidRPr="00E80723">
        <w:rPr>
          <w:bCs/>
        </w:rPr>
        <w:t>Countersignature of authorized representative of the Contractor:</w:t>
      </w:r>
    </w:p>
    <w:p w14:paraId="7E801AC3" w14:textId="77777777" w:rsidR="00670E28" w:rsidRPr="00E80723" w:rsidRDefault="00670E28" w:rsidP="00670E28">
      <w:pPr>
        <w:spacing w:after="120"/>
        <w:rPr>
          <w:bCs/>
        </w:rPr>
      </w:pPr>
      <w:r w:rsidRPr="00E80723">
        <w:rPr>
          <w:bCs/>
        </w:rPr>
        <w:t>Signature: ________________________________________________________</w:t>
      </w:r>
    </w:p>
    <w:p w14:paraId="138FA2BA" w14:textId="77777777" w:rsidR="00670E28" w:rsidRPr="00E80723" w:rsidRDefault="00670E28" w:rsidP="00670E28">
      <w:pPr>
        <w:spacing w:after="120"/>
        <w:rPr>
          <w:bCs/>
        </w:rPr>
      </w:pPr>
      <w:r w:rsidRPr="00E80723">
        <w:rPr>
          <w:bCs/>
        </w:rPr>
        <w:t>Date: (day month year): ______________________________________________</w:t>
      </w:r>
    </w:p>
    <w:bookmarkEnd w:id="752"/>
    <w:p w14:paraId="3593CD1C" w14:textId="77777777" w:rsidR="00BF3D39" w:rsidRPr="00E80723" w:rsidRDefault="00BF3D39" w:rsidP="1D428C31">
      <w:pPr>
        <w:spacing w:before="120" w:after="120"/>
        <w:rPr>
          <w:b/>
          <w:bCs/>
        </w:rPr>
      </w:pPr>
    </w:p>
    <w:p w14:paraId="3046BAA6" w14:textId="33441626" w:rsidR="008012CF" w:rsidRPr="00E80723" w:rsidRDefault="1D428C31" w:rsidP="008259D2">
      <w:pPr>
        <w:spacing w:before="120" w:after="120"/>
        <w:jc w:val="center"/>
        <w:rPr>
          <w:b/>
          <w:bCs/>
          <w:sz w:val="22"/>
          <w:szCs w:val="22"/>
        </w:rPr>
      </w:pPr>
      <w:r w:rsidRPr="00E80723">
        <w:rPr>
          <w:b/>
          <w:bCs/>
        </w:rPr>
        <w:t xml:space="preserve">ATTACHMENT 1: </w:t>
      </w:r>
      <w:bookmarkStart w:id="761" w:name="_Hlk26557736"/>
      <w:bookmarkStart w:id="762" w:name="_Hlk26558626"/>
      <w:r w:rsidR="00BF3D39" w:rsidRPr="00E80723">
        <w:rPr>
          <w:rStyle w:val="normaltextrun"/>
          <w:bCs/>
          <w:color w:val="000000"/>
          <w:sz w:val="22"/>
          <w:szCs w:val="22"/>
          <w:shd w:val="clear" w:color="auto" w:fill="FFFFFF"/>
        </w:rPr>
        <w:t xml:space="preserve">Behaviors constituting Sexual Exploitation and Abuse (SEA) and behaviors </w:t>
      </w:r>
      <w:bookmarkEnd w:id="761"/>
      <w:bookmarkEnd w:id="762"/>
      <w:r w:rsidR="00BF3D39" w:rsidRPr="00E80723">
        <w:rPr>
          <w:rStyle w:val="normaltextrun"/>
          <w:bCs/>
          <w:color w:val="000000"/>
          <w:sz w:val="22"/>
          <w:szCs w:val="22"/>
          <w:shd w:val="clear" w:color="auto" w:fill="FFFFFF"/>
        </w:rPr>
        <w:t>and  behaviors constituting Sexual Harassment (SH)</w:t>
      </w:r>
      <w:r w:rsidR="00A06998" w:rsidRPr="00E80723">
        <w:br/>
      </w:r>
      <w:r w:rsidR="00A06998" w:rsidRPr="00E80723">
        <w:rPr>
          <w:b/>
          <w:bCs/>
          <w:sz w:val="22"/>
          <w:szCs w:val="22"/>
        </w:rPr>
        <w:br w:type="page"/>
      </w:r>
      <w:r w:rsidRPr="00E80723">
        <w:rPr>
          <w:b/>
          <w:bCs/>
        </w:rPr>
        <w:lastRenderedPageBreak/>
        <w:t>ATTACHMENT 1 TO THE CODE OF CONDUCT FORM</w:t>
      </w:r>
    </w:p>
    <w:p w14:paraId="247335AB" w14:textId="77777777" w:rsidR="008012CF" w:rsidRPr="00E80723" w:rsidRDefault="008012CF" w:rsidP="008012CF">
      <w:pPr>
        <w:spacing w:before="120" w:after="120"/>
        <w:rPr>
          <w:b/>
        </w:rPr>
      </w:pPr>
    </w:p>
    <w:p w14:paraId="61A98FB9" w14:textId="74A6808E" w:rsidR="008012CF" w:rsidRPr="00E80723" w:rsidRDefault="1D428C31" w:rsidP="008012CF">
      <w:pPr>
        <w:spacing w:before="120" w:after="120"/>
        <w:jc w:val="center"/>
        <w:rPr>
          <w:sz w:val="22"/>
          <w:szCs w:val="22"/>
        </w:rPr>
      </w:pPr>
      <w:r w:rsidRPr="00E80723">
        <w:rPr>
          <w:b/>
          <w:bCs/>
          <w:sz w:val="22"/>
          <w:szCs w:val="22"/>
        </w:rPr>
        <w:t>BEHAVIORS CONSTITUTING</w:t>
      </w:r>
      <w:r w:rsidRPr="00E80723">
        <w:rPr>
          <w:b/>
          <w:bCs/>
        </w:rPr>
        <w:t xml:space="preserve"> SEXUAL EXPLOITATION AND ABUSE (SEA) AND BEHAVIORS CONSTITUTING SEXUAL HARASSMENT (SH)</w:t>
      </w:r>
    </w:p>
    <w:p w14:paraId="3984F8BA" w14:textId="3ABD8949" w:rsidR="008012CF" w:rsidRPr="00E80723" w:rsidRDefault="008012CF" w:rsidP="1D428C31">
      <w:pPr>
        <w:spacing w:before="120" w:after="120"/>
        <w:jc w:val="left"/>
        <w:rPr>
          <w:sz w:val="22"/>
          <w:szCs w:val="22"/>
        </w:rPr>
      </w:pPr>
    </w:p>
    <w:p w14:paraId="10BED914" w14:textId="0A9E3A1A" w:rsidR="008012CF" w:rsidRPr="00E80723" w:rsidRDefault="1D428C31" w:rsidP="1D428C31">
      <w:pPr>
        <w:spacing w:before="120" w:after="120"/>
        <w:jc w:val="left"/>
        <w:rPr>
          <w:sz w:val="22"/>
          <w:szCs w:val="22"/>
        </w:rPr>
      </w:pPr>
      <w:r w:rsidRPr="00E80723">
        <w:rPr>
          <w:sz w:val="22"/>
          <w:szCs w:val="22"/>
        </w:rPr>
        <w:t>The following non-exhaustive list is intended to illustrate types of prohibited behaviors.</w:t>
      </w:r>
    </w:p>
    <w:p w14:paraId="049AA139" w14:textId="77777777" w:rsidR="008012CF" w:rsidRPr="00E80723" w:rsidRDefault="008012CF" w:rsidP="00782D65">
      <w:pPr>
        <w:pStyle w:val="p2"/>
        <w:numPr>
          <w:ilvl w:val="0"/>
          <w:numId w:val="88"/>
        </w:numPr>
        <w:spacing w:before="120" w:after="120"/>
        <w:rPr>
          <w:rFonts w:ascii="Times New Roman" w:hAnsi="Times New Roman"/>
          <w:color w:val="000000"/>
          <w:sz w:val="22"/>
          <w:szCs w:val="22"/>
        </w:rPr>
      </w:pPr>
      <w:r w:rsidRPr="00E80723">
        <w:rPr>
          <w:rFonts w:ascii="Times New Roman" w:eastAsia="Times New Roman" w:hAnsi="Times New Roman"/>
          <w:b/>
          <w:iCs/>
          <w:sz w:val="22"/>
          <w:szCs w:val="22"/>
          <w:lang w:val="en-AU" w:eastAsia="ja-JP"/>
        </w:rPr>
        <w:t>Examples of sexual exploitation and abuse</w:t>
      </w:r>
      <w:r w:rsidRPr="00E80723">
        <w:rPr>
          <w:rFonts w:ascii="Times New Roman" w:eastAsia="Times New Roman" w:hAnsi="Times New Roman"/>
          <w:iCs/>
          <w:sz w:val="22"/>
          <w:szCs w:val="22"/>
          <w:lang w:val="en-AU" w:eastAsia="ja-JP"/>
        </w:rPr>
        <w:t xml:space="preserve"> include, but are not limited to:</w:t>
      </w:r>
    </w:p>
    <w:p w14:paraId="3B27A9BA" w14:textId="36C4A452"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A Contractor’s Personnel tells a member of the community that he/she can get them jobs related to the work site (</w:t>
      </w:r>
      <w:r w:rsidR="00FA3CEB" w:rsidRPr="00E80723">
        <w:rPr>
          <w:color w:val="000000"/>
          <w:sz w:val="22"/>
          <w:szCs w:val="22"/>
        </w:rPr>
        <w:t>e.g.,</w:t>
      </w:r>
      <w:r w:rsidRPr="00E80723">
        <w:rPr>
          <w:color w:val="000000"/>
          <w:sz w:val="22"/>
          <w:szCs w:val="22"/>
        </w:rPr>
        <w:t xml:space="preserve"> cooking and cleaning) in exchange for sex.</w:t>
      </w:r>
    </w:p>
    <w:p w14:paraId="7BA709E0"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A Contractor’s Personnel that is connecting electricity input to households says that he can connect women headed households to the grid in exchange for sex.</w:t>
      </w:r>
    </w:p>
    <w:p w14:paraId="5232D740"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A Contractor’s Personnel rapes, or otherwise sexually assaults a member of the community.</w:t>
      </w:r>
    </w:p>
    <w:p w14:paraId="03789C47" w14:textId="1F8E9AFF"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A Contractor’s Personnel denies a person access to the Site unless he/she performs a sexual favor</w:t>
      </w:r>
      <w:r w:rsidR="004D1F38" w:rsidRPr="00E80723">
        <w:rPr>
          <w:color w:val="000000"/>
          <w:sz w:val="22"/>
          <w:szCs w:val="22"/>
        </w:rPr>
        <w:t xml:space="preserve">. </w:t>
      </w:r>
    </w:p>
    <w:p w14:paraId="45100418"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 xml:space="preserve">A Contractor’s Personnel tells a person applying for employment under the Contract that he/she will only hire him/her if he/she has sex with him/her. </w:t>
      </w:r>
    </w:p>
    <w:p w14:paraId="1279DE52" w14:textId="77777777" w:rsidR="008012CF" w:rsidRPr="00E80723" w:rsidRDefault="008012CF" w:rsidP="008012CF">
      <w:pPr>
        <w:pStyle w:val="p2"/>
        <w:spacing w:before="120" w:after="120"/>
        <w:ind w:left="360"/>
        <w:rPr>
          <w:color w:val="000000"/>
          <w:sz w:val="22"/>
          <w:szCs w:val="22"/>
        </w:rPr>
      </w:pPr>
    </w:p>
    <w:p w14:paraId="68529BD8" w14:textId="77777777" w:rsidR="008012CF" w:rsidRPr="00E80723" w:rsidRDefault="008012CF" w:rsidP="00782D65">
      <w:pPr>
        <w:pStyle w:val="p2"/>
        <w:numPr>
          <w:ilvl w:val="0"/>
          <w:numId w:val="88"/>
        </w:numPr>
        <w:spacing w:before="120" w:after="120"/>
        <w:rPr>
          <w:color w:val="000000"/>
          <w:sz w:val="22"/>
          <w:szCs w:val="22"/>
        </w:rPr>
      </w:pPr>
      <w:r w:rsidRPr="00E80723">
        <w:rPr>
          <w:rFonts w:ascii="Times New Roman" w:hAnsi="Times New Roman"/>
          <w:b/>
          <w:color w:val="000000"/>
          <w:sz w:val="22"/>
          <w:szCs w:val="22"/>
        </w:rPr>
        <w:t>Examples of sexual harassment</w:t>
      </w:r>
      <w:r w:rsidRPr="00E80723">
        <w:rPr>
          <w:rFonts w:ascii="Times New Roman" w:hAnsi="Times New Roman"/>
          <w:color w:val="000000"/>
          <w:sz w:val="22"/>
          <w:szCs w:val="22"/>
        </w:rPr>
        <w:t xml:space="preserve"> </w:t>
      </w:r>
      <w:r w:rsidRPr="00E80723">
        <w:rPr>
          <w:rFonts w:ascii="Times New Roman" w:hAnsi="Times New Roman"/>
          <w:b/>
          <w:color w:val="000000"/>
          <w:sz w:val="22"/>
          <w:szCs w:val="22"/>
        </w:rPr>
        <w:t>in a work context</w:t>
      </w:r>
      <w:r w:rsidRPr="00E80723">
        <w:rPr>
          <w:rFonts w:ascii="Times New Roman" w:hAnsi="Times New Roman"/>
          <w:color w:val="000000"/>
          <w:sz w:val="22"/>
          <w:szCs w:val="22"/>
        </w:rPr>
        <w:t xml:space="preserve"> </w:t>
      </w:r>
    </w:p>
    <w:p w14:paraId="3FC0FE17"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 xml:space="preserve">Contractor’s Personnel comment on the appearance of another Contractor’s Personnel (either positive or negative) and sexual desirability. </w:t>
      </w:r>
    </w:p>
    <w:p w14:paraId="69E087DA"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When a Contractor’s Personnel complains about comments made by another Contractor’s Personnel on his/her appearance, the other Contractor’s Personnel comment that he/she is “asking for it” because of how he/she dresses.</w:t>
      </w:r>
    </w:p>
    <w:p w14:paraId="65C8ABAE"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 xml:space="preserve">Unwelcome touching of a Contractor’s or Employer’s Personnel by another Contractor’s Personnel. </w:t>
      </w:r>
    </w:p>
    <w:p w14:paraId="5E6F2B38" w14:textId="77777777" w:rsidR="008012CF" w:rsidRPr="00E80723" w:rsidRDefault="008012CF" w:rsidP="00782D65">
      <w:pPr>
        <w:pStyle w:val="ListParagraph"/>
        <w:numPr>
          <w:ilvl w:val="0"/>
          <w:numId w:val="89"/>
        </w:numPr>
        <w:spacing w:before="120" w:after="120"/>
        <w:ind w:left="720"/>
        <w:contextualSpacing w:val="0"/>
        <w:jc w:val="left"/>
        <w:rPr>
          <w:color w:val="000000"/>
          <w:sz w:val="22"/>
          <w:szCs w:val="22"/>
        </w:rPr>
      </w:pPr>
      <w:r w:rsidRPr="00E80723">
        <w:rPr>
          <w:color w:val="000000"/>
          <w:sz w:val="22"/>
          <w:szCs w:val="22"/>
        </w:rPr>
        <w:t>A Contractor’s Personnel tells another Contractor’s Personnel that he/she will get him/her a salary raise, or promotion if he/she sends him/her naked photographs of himself/herself.</w:t>
      </w:r>
    </w:p>
    <w:p w14:paraId="69D9EA98" w14:textId="64E1DB23" w:rsidR="004117CA" w:rsidRPr="00E80723" w:rsidRDefault="004117CA" w:rsidP="008012CF">
      <w:pPr>
        <w:rPr>
          <w:color w:val="000000"/>
          <w:sz w:val="22"/>
          <w:szCs w:val="22"/>
        </w:rPr>
      </w:pPr>
      <w:r w:rsidRPr="00E80723">
        <w:rPr>
          <w:color w:val="000000"/>
          <w:sz w:val="22"/>
          <w:szCs w:val="22"/>
        </w:rPr>
        <w:br w:type="page"/>
      </w:r>
    </w:p>
    <w:p w14:paraId="231C5F93" w14:textId="55D1AFB9" w:rsidR="006309F7" w:rsidRPr="00E80723" w:rsidRDefault="00E15F2D" w:rsidP="00F12BB7">
      <w:pPr>
        <w:pStyle w:val="SectionVHeading2"/>
        <w:rPr>
          <w:lang w:val="en-US"/>
        </w:rPr>
      </w:pPr>
      <w:bookmarkStart w:id="763" w:name="_Toc333564298"/>
      <w:bookmarkStart w:id="764" w:name="_Toc13561924"/>
      <w:bookmarkStart w:id="765" w:name="_Toc221045390"/>
      <w:bookmarkEnd w:id="747"/>
      <w:r w:rsidRPr="00E80723">
        <w:rPr>
          <w:color w:val="000000" w:themeColor="text1"/>
          <w:lang w:val="en-US"/>
        </w:rPr>
        <w:lastRenderedPageBreak/>
        <w:t xml:space="preserve">Form EQU: </w:t>
      </w:r>
      <w:r w:rsidR="001176C7" w:rsidRPr="00E80723">
        <w:rPr>
          <w:color w:val="000000" w:themeColor="text1"/>
          <w:lang w:val="en-US"/>
        </w:rPr>
        <w:t xml:space="preserve">Contractor’s </w:t>
      </w:r>
      <w:r w:rsidRPr="00E80723">
        <w:rPr>
          <w:color w:val="000000" w:themeColor="text1"/>
          <w:lang w:val="en-US"/>
        </w:rPr>
        <w:t>Equipment</w:t>
      </w:r>
      <w:bookmarkEnd w:id="741"/>
      <w:bookmarkEnd w:id="763"/>
      <w:bookmarkEnd w:id="764"/>
      <w:bookmarkEnd w:id="765"/>
    </w:p>
    <w:p w14:paraId="128B5B41"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 xml:space="preserve">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p w14:paraId="07387FB8" w14:textId="77777777" w:rsidR="006309F7" w:rsidRPr="00E80723" w:rsidRDefault="006309F7" w:rsidP="00F20AF4">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34D12309" w14:textId="77777777">
        <w:trPr>
          <w:cantSplit/>
        </w:trPr>
        <w:tc>
          <w:tcPr>
            <w:tcW w:w="9090" w:type="dxa"/>
            <w:gridSpan w:val="3"/>
            <w:tcBorders>
              <w:top w:val="single" w:sz="6" w:space="0" w:color="auto"/>
              <w:left w:val="single" w:sz="6" w:space="0" w:color="auto"/>
              <w:bottom w:val="single" w:sz="6" w:space="0" w:color="auto"/>
              <w:right w:val="single" w:sz="6" w:space="0" w:color="auto"/>
            </w:tcBorders>
          </w:tcPr>
          <w:p w14:paraId="1D8864A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Item of equipment</w:t>
            </w:r>
          </w:p>
          <w:p w14:paraId="148B087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7BD53DE6" w14:textId="77777777">
        <w:trPr>
          <w:cantSplit/>
        </w:trPr>
        <w:tc>
          <w:tcPr>
            <w:tcW w:w="1440" w:type="dxa"/>
            <w:tcBorders>
              <w:top w:val="single" w:sz="6" w:space="0" w:color="auto"/>
              <w:left w:val="single" w:sz="6" w:space="0" w:color="auto"/>
            </w:tcBorders>
          </w:tcPr>
          <w:p w14:paraId="5639EDA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075E1FC5"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manufacturer</w:t>
            </w:r>
          </w:p>
          <w:p w14:paraId="40F579B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244B67AE"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Model and power rating</w:t>
            </w:r>
          </w:p>
        </w:tc>
      </w:tr>
      <w:tr w:rsidR="00383B05" w:rsidRPr="00E80723" w14:paraId="24411EE6" w14:textId="77777777">
        <w:trPr>
          <w:cantSplit/>
        </w:trPr>
        <w:tc>
          <w:tcPr>
            <w:tcW w:w="1440" w:type="dxa"/>
            <w:tcBorders>
              <w:left w:val="single" w:sz="6" w:space="0" w:color="auto"/>
            </w:tcBorders>
          </w:tcPr>
          <w:p w14:paraId="3EB4898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2F0CEC51"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Capacity</w:t>
            </w:r>
          </w:p>
          <w:p w14:paraId="1DD2A4F6"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350F3A6C"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Year of manufacture</w:t>
            </w:r>
          </w:p>
        </w:tc>
      </w:tr>
      <w:tr w:rsidR="00383B05" w:rsidRPr="00E80723" w14:paraId="714AF607" w14:textId="77777777">
        <w:trPr>
          <w:cantSplit/>
        </w:trPr>
        <w:tc>
          <w:tcPr>
            <w:tcW w:w="1440" w:type="dxa"/>
            <w:tcBorders>
              <w:top w:val="single" w:sz="6" w:space="0" w:color="auto"/>
              <w:left w:val="single" w:sz="6" w:space="0" w:color="auto"/>
            </w:tcBorders>
          </w:tcPr>
          <w:p w14:paraId="714B12F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6823EE37"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Current location</w:t>
            </w:r>
          </w:p>
          <w:p w14:paraId="4576955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293804F5" w14:textId="77777777">
        <w:trPr>
          <w:cantSplit/>
        </w:trPr>
        <w:tc>
          <w:tcPr>
            <w:tcW w:w="1440" w:type="dxa"/>
            <w:tcBorders>
              <w:left w:val="single" w:sz="6" w:space="0" w:color="auto"/>
            </w:tcBorders>
          </w:tcPr>
          <w:p w14:paraId="63CD4D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62F650D"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current commitments</w:t>
            </w:r>
          </w:p>
          <w:p w14:paraId="734495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C3B9614" w14:textId="77777777">
        <w:trPr>
          <w:cantSplit/>
        </w:trPr>
        <w:tc>
          <w:tcPr>
            <w:tcW w:w="1440" w:type="dxa"/>
            <w:tcBorders>
              <w:left w:val="single" w:sz="6" w:space="0" w:color="auto"/>
            </w:tcBorders>
          </w:tcPr>
          <w:p w14:paraId="6522E17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0630E1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3623B870" w14:textId="77777777">
        <w:trPr>
          <w:cantSplit/>
        </w:trPr>
        <w:tc>
          <w:tcPr>
            <w:tcW w:w="1440" w:type="dxa"/>
            <w:tcBorders>
              <w:top w:val="single" w:sz="6" w:space="0" w:color="auto"/>
              <w:left w:val="single" w:sz="6" w:space="0" w:color="auto"/>
              <w:bottom w:val="single" w:sz="6" w:space="0" w:color="auto"/>
            </w:tcBorders>
          </w:tcPr>
          <w:p w14:paraId="34F9341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75114E0"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Indicate source of the equipment</w:t>
            </w:r>
          </w:p>
          <w:p w14:paraId="5C9AB522" w14:textId="77777777" w:rsidR="006309F7" w:rsidRPr="00E80723" w:rsidRDefault="006309F7" w:rsidP="00F20AF4">
            <w:pPr>
              <w:pStyle w:val="Header"/>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Owned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Rented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Leased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Specially manufactured</w:t>
            </w:r>
          </w:p>
        </w:tc>
      </w:tr>
    </w:tbl>
    <w:p w14:paraId="1367676C"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Omit the following information for equipment owned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172D3489" w14:textId="77777777">
        <w:trPr>
          <w:cantSplit/>
        </w:trPr>
        <w:tc>
          <w:tcPr>
            <w:tcW w:w="1440" w:type="dxa"/>
            <w:tcBorders>
              <w:top w:val="single" w:sz="6" w:space="0" w:color="auto"/>
              <w:left w:val="single" w:sz="6" w:space="0" w:color="auto"/>
            </w:tcBorders>
          </w:tcPr>
          <w:p w14:paraId="00F75FB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2D1EF1C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owner</w:t>
            </w:r>
          </w:p>
        </w:tc>
      </w:tr>
      <w:tr w:rsidR="00383B05" w:rsidRPr="00E80723" w14:paraId="38632B26" w14:textId="77777777">
        <w:trPr>
          <w:cantSplit/>
        </w:trPr>
        <w:tc>
          <w:tcPr>
            <w:tcW w:w="1440" w:type="dxa"/>
            <w:tcBorders>
              <w:left w:val="single" w:sz="6" w:space="0" w:color="auto"/>
            </w:tcBorders>
          </w:tcPr>
          <w:p w14:paraId="3C452C5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4C21EF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Address of owner</w:t>
            </w:r>
          </w:p>
          <w:p w14:paraId="662BC64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0A6AC0A" w14:textId="77777777">
        <w:trPr>
          <w:cantSplit/>
        </w:trPr>
        <w:tc>
          <w:tcPr>
            <w:tcW w:w="1440" w:type="dxa"/>
            <w:tcBorders>
              <w:left w:val="single" w:sz="6" w:space="0" w:color="auto"/>
            </w:tcBorders>
          </w:tcPr>
          <w:p w14:paraId="4F7B2CF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4378E99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0CBC873A" w14:textId="77777777">
        <w:trPr>
          <w:cantSplit/>
        </w:trPr>
        <w:tc>
          <w:tcPr>
            <w:tcW w:w="1440" w:type="dxa"/>
            <w:tcBorders>
              <w:left w:val="single" w:sz="6" w:space="0" w:color="auto"/>
            </w:tcBorders>
          </w:tcPr>
          <w:p w14:paraId="6522AF1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EA496D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0B3BB5D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Contact name and title</w:t>
            </w:r>
          </w:p>
        </w:tc>
      </w:tr>
      <w:tr w:rsidR="00383B05" w:rsidRPr="00E80723" w14:paraId="6A730612" w14:textId="77777777">
        <w:trPr>
          <w:cantSplit/>
        </w:trPr>
        <w:tc>
          <w:tcPr>
            <w:tcW w:w="1440" w:type="dxa"/>
            <w:tcBorders>
              <w:left w:val="single" w:sz="6" w:space="0" w:color="auto"/>
            </w:tcBorders>
          </w:tcPr>
          <w:p w14:paraId="379C686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065F0B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075532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Telex</w:t>
            </w:r>
          </w:p>
        </w:tc>
      </w:tr>
      <w:tr w:rsidR="00383B05" w:rsidRPr="00E80723" w14:paraId="07605C33" w14:textId="77777777">
        <w:trPr>
          <w:cantSplit/>
        </w:trPr>
        <w:tc>
          <w:tcPr>
            <w:tcW w:w="1440" w:type="dxa"/>
            <w:tcBorders>
              <w:top w:val="single" w:sz="6" w:space="0" w:color="auto"/>
              <w:left w:val="single" w:sz="6" w:space="0" w:color="auto"/>
            </w:tcBorders>
          </w:tcPr>
          <w:p w14:paraId="59BCC7F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3A4F358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rental / lease / manufacture agreements specific to the project</w:t>
            </w:r>
          </w:p>
          <w:p w14:paraId="0BC45E3F"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6CC0E7AC" w14:textId="77777777">
        <w:trPr>
          <w:cantSplit/>
        </w:trPr>
        <w:tc>
          <w:tcPr>
            <w:tcW w:w="1440" w:type="dxa"/>
            <w:tcBorders>
              <w:top w:val="dotted" w:sz="4" w:space="0" w:color="auto"/>
              <w:left w:val="single" w:sz="6" w:space="0" w:color="auto"/>
              <w:bottom w:val="dotted" w:sz="4" w:space="0" w:color="auto"/>
            </w:tcBorders>
          </w:tcPr>
          <w:p w14:paraId="16BDC4AE"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092F0AE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4C445FF5" w14:textId="77777777">
        <w:trPr>
          <w:cantSplit/>
        </w:trPr>
        <w:tc>
          <w:tcPr>
            <w:tcW w:w="1440" w:type="dxa"/>
            <w:tcBorders>
              <w:left w:val="single" w:sz="6" w:space="0" w:color="auto"/>
              <w:bottom w:val="single" w:sz="6" w:space="0" w:color="auto"/>
            </w:tcBorders>
          </w:tcPr>
          <w:p w14:paraId="3F84A972"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5F654C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bl>
    <w:p w14:paraId="7622279F" w14:textId="77777777" w:rsidR="006309F7" w:rsidRPr="00E80723" w:rsidRDefault="006309F7" w:rsidP="00F20AF4">
      <w:pPr>
        <w:rPr>
          <w:color w:val="000000" w:themeColor="text1"/>
        </w:rPr>
      </w:pPr>
    </w:p>
    <w:p w14:paraId="1E4F9EF5" w14:textId="6FD4F850" w:rsidR="008A6FAD" w:rsidRPr="00E80723" w:rsidRDefault="008A6FAD" w:rsidP="00F20AF4">
      <w:pPr>
        <w:tabs>
          <w:tab w:val="left" w:pos="5238"/>
          <w:tab w:val="left" w:pos="5474"/>
          <w:tab w:val="left" w:pos="9468"/>
        </w:tabs>
        <w:jc w:val="center"/>
        <w:rPr>
          <w:color w:val="000000" w:themeColor="text1"/>
        </w:rPr>
      </w:pPr>
      <w:r w:rsidRPr="00E80723">
        <w:rPr>
          <w:color w:val="000000" w:themeColor="text1"/>
        </w:rPr>
        <w:br w:type="page"/>
      </w:r>
    </w:p>
    <w:p w14:paraId="332A5883" w14:textId="3D079CFA" w:rsidR="008A6FAD" w:rsidRPr="00E80723" w:rsidRDefault="008A6FAD">
      <w:pPr>
        <w:pStyle w:val="SectionVHeading2"/>
        <w:rPr>
          <w:color w:val="000000" w:themeColor="text1"/>
          <w:lang w:val="en-US"/>
        </w:rPr>
      </w:pPr>
      <w:bookmarkStart w:id="766" w:name="_Toc56690344"/>
      <w:bookmarkStart w:id="767" w:name="_Toc221045391"/>
      <w:r w:rsidRPr="00E80723">
        <w:rPr>
          <w:color w:val="000000" w:themeColor="text1"/>
          <w:lang w:val="en-US"/>
        </w:rPr>
        <w:lastRenderedPageBreak/>
        <w:t>Subcontractors</w:t>
      </w:r>
      <w:bookmarkEnd w:id="766"/>
      <w:bookmarkEnd w:id="767"/>
    </w:p>
    <w:p w14:paraId="487D1DBA" w14:textId="77777777" w:rsidR="0025290C" w:rsidRPr="00E80723" w:rsidRDefault="0025290C" w:rsidP="00A6276D">
      <w:pPr>
        <w:tabs>
          <w:tab w:val="left" w:pos="5238"/>
          <w:tab w:val="left" w:pos="5474"/>
          <w:tab w:val="left" w:pos="9468"/>
        </w:tabs>
        <w:jc w:val="left"/>
        <w:rPr>
          <w:color w:val="000000" w:themeColor="text1"/>
          <w:spacing w:val="-4"/>
        </w:rPr>
      </w:pPr>
    </w:p>
    <w:p w14:paraId="74BC8FB6" w14:textId="59F166DC" w:rsidR="00681467" w:rsidRPr="00E80723" w:rsidRDefault="00681467" w:rsidP="006A3831">
      <w:pPr>
        <w:tabs>
          <w:tab w:val="left" w:pos="5238"/>
          <w:tab w:val="left" w:pos="5474"/>
          <w:tab w:val="left" w:pos="9468"/>
        </w:tabs>
        <w:jc w:val="left"/>
        <w:rPr>
          <w:i/>
          <w:iCs/>
          <w:color w:val="000000" w:themeColor="text1"/>
          <w:spacing w:val="-4"/>
        </w:rPr>
      </w:pPr>
      <w:proofErr w:type="gramStart"/>
      <w:r w:rsidRPr="00E80723">
        <w:rPr>
          <w:i/>
          <w:iCs/>
          <w:color w:val="000000" w:themeColor="text1"/>
          <w:spacing w:val="-4"/>
        </w:rPr>
        <w:t>[ Note</w:t>
      </w:r>
      <w:proofErr w:type="gramEnd"/>
      <w:r w:rsidRPr="00E80723">
        <w:rPr>
          <w:i/>
          <w:iCs/>
          <w:color w:val="000000" w:themeColor="text1"/>
          <w:spacing w:val="-4"/>
        </w:rPr>
        <w:t xml:space="preserve"> to Bidder: As </w:t>
      </w:r>
      <w:r w:rsidR="00CB54A4" w:rsidRPr="00E80723">
        <w:rPr>
          <w:i/>
          <w:iCs/>
          <w:color w:val="000000" w:themeColor="text1"/>
          <w:spacing w:val="-4"/>
        </w:rPr>
        <w:t>applicable</w:t>
      </w:r>
      <w:r w:rsidRPr="00E80723">
        <w:rPr>
          <w:i/>
          <w:iCs/>
          <w:color w:val="000000" w:themeColor="text1"/>
          <w:spacing w:val="-4"/>
        </w:rPr>
        <w:t>, select either Option 1</w:t>
      </w:r>
      <w:r w:rsidR="0025290C" w:rsidRPr="00E80723">
        <w:rPr>
          <w:i/>
          <w:iCs/>
          <w:color w:val="000000" w:themeColor="text1"/>
          <w:spacing w:val="-4"/>
        </w:rPr>
        <w:t xml:space="preserve"> if prequalification process has not been carried out </w:t>
      </w:r>
      <w:r w:rsidRPr="00E80723">
        <w:rPr>
          <w:i/>
          <w:iCs/>
          <w:color w:val="000000" w:themeColor="text1"/>
          <w:spacing w:val="-4"/>
        </w:rPr>
        <w:t xml:space="preserve"> or Option 2: </w:t>
      </w:r>
      <w:r w:rsidR="0025290C" w:rsidRPr="00E80723">
        <w:rPr>
          <w:i/>
          <w:iCs/>
          <w:color w:val="000000" w:themeColor="text1"/>
          <w:spacing w:val="-4"/>
        </w:rPr>
        <w:t>if prequalification process has been carried out</w:t>
      </w:r>
      <w:r w:rsidRPr="00E80723">
        <w:rPr>
          <w:i/>
          <w:iCs/>
          <w:color w:val="000000" w:themeColor="text1"/>
          <w:spacing w:val="-4"/>
        </w:rPr>
        <w:t xml:space="preserve">, and delete the </w:t>
      </w:r>
      <w:r w:rsidR="0025290C" w:rsidRPr="00E80723">
        <w:rPr>
          <w:i/>
          <w:iCs/>
          <w:color w:val="000000" w:themeColor="text1"/>
          <w:spacing w:val="-4"/>
        </w:rPr>
        <w:t>option that is not applicable</w:t>
      </w:r>
      <w:r w:rsidRPr="00E80723">
        <w:rPr>
          <w:i/>
          <w:iCs/>
          <w:color w:val="000000" w:themeColor="text1"/>
          <w:spacing w:val="-4"/>
        </w:rPr>
        <w:t>]</w:t>
      </w:r>
    </w:p>
    <w:p w14:paraId="6809D2CA" w14:textId="77777777" w:rsidR="00CB54A4" w:rsidRPr="00E80723" w:rsidRDefault="00CB54A4">
      <w:pPr>
        <w:tabs>
          <w:tab w:val="left" w:pos="5238"/>
          <w:tab w:val="left" w:pos="5474"/>
          <w:tab w:val="left" w:pos="9468"/>
        </w:tabs>
        <w:jc w:val="left"/>
        <w:rPr>
          <w:i/>
          <w:iCs/>
          <w:color w:val="000000" w:themeColor="text1"/>
          <w:spacing w:val="-4"/>
        </w:rPr>
      </w:pPr>
    </w:p>
    <w:p w14:paraId="031E6793" w14:textId="72E30AC3"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Option 1- Without </w:t>
      </w:r>
      <w:r w:rsidR="0025290C" w:rsidRPr="00E80723">
        <w:rPr>
          <w:i/>
          <w:iCs/>
          <w:color w:val="000000" w:themeColor="text1"/>
          <w:spacing w:val="-4"/>
        </w:rPr>
        <w:t>Prequalification</w:t>
      </w:r>
    </w:p>
    <w:p w14:paraId="1D924E0E" w14:textId="77777777" w:rsidR="0025290C" w:rsidRPr="00E80723" w:rsidRDefault="0025290C" w:rsidP="00A6276D">
      <w:pPr>
        <w:tabs>
          <w:tab w:val="left" w:pos="5238"/>
          <w:tab w:val="left" w:pos="5474"/>
          <w:tab w:val="left" w:pos="9468"/>
        </w:tabs>
        <w:jc w:val="left"/>
        <w:rPr>
          <w:i/>
          <w:iCs/>
          <w:color w:val="000000" w:themeColor="text1"/>
        </w:rPr>
      </w:pPr>
    </w:p>
    <w:p w14:paraId="10C92EA1" w14:textId="77777777" w:rsidR="0025290C" w:rsidRPr="00E80723" w:rsidRDefault="0025290C" w:rsidP="00782D65">
      <w:pPr>
        <w:pStyle w:val="ListParagraph"/>
        <w:numPr>
          <w:ilvl w:val="0"/>
          <w:numId w:val="101"/>
        </w:numPr>
        <w:tabs>
          <w:tab w:val="left" w:pos="5238"/>
          <w:tab w:val="left" w:pos="5474"/>
          <w:tab w:val="left" w:pos="9468"/>
        </w:tabs>
        <w:jc w:val="left"/>
        <w:rPr>
          <w:i/>
          <w:iCs/>
        </w:rPr>
      </w:pPr>
      <w:r w:rsidRPr="00E80723">
        <w:rPr>
          <w:i/>
          <w:iCs/>
        </w:rPr>
        <w:t>Specialized Subcontractors</w:t>
      </w:r>
    </w:p>
    <w:p w14:paraId="3EE5A6BD" w14:textId="77777777" w:rsidR="0025290C" w:rsidRPr="00E80723" w:rsidRDefault="0025290C" w:rsidP="006A3831">
      <w:pPr>
        <w:tabs>
          <w:tab w:val="left" w:pos="5238"/>
          <w:tab w:val="left" w:pos="5474"/>
          <w:tab w:val="left" w:pos="9468"/>
        </w:tabs>
        <w:jc w:val="left"/>
        <w:rPr>
          <w:i/>
          <w:iCs/>
          <w:color w:val="000000" w:themeColor="text1"/>
          <w:spacing w:val="-4"/>
        </w:rPr>
      </w:pPr>
    </w:p>
    <w:p w14:paraId="79DA4B83" w14:textId="03BC9642" w:rsidR="00CB54A4" w:rsidRPr="00E80723" w:rsidRDefault="00681467">
      <w:pPr>
        <w:tabs>
          <w:tab w:val="left" w:pos="5238"/>
          <w:tab w:val="left" w:pos="5474"/>
          <w:tab w:val="left" w:pos="9468"/>
        </w:tabs>
        <w:jc w:val="left"/>
        <w:rPr>
          <w:i/>
          <w:iCs/>
          <w:color w:val="000000" w:themeColor="text1"/>
          <w:spacing w:val="-4"/>
        </w:rPr>
      </w:pPr>
      <w:r w:rsidRPr="00E80723">
        <w:rPr>
          <w:i/>
          <w:iCs/>
          <w:color w:val="000000" w:themeColor="text1"/>
          <w:spacing w:val="-4"/>
        </w:rPr>
        <w:t>The following Specialized Subcontractors are proposed for parts of the Works permitted by the Employer in accordance with BDS ITB 17.7</w:t>
      </w:r>
      <w:r w:rsidR="00CB54A4" w:rsidRPr="00E80723">
        <w:rPr>
          <w:i/>
          <w:iCs/>
          <w:color w:val="000000" w:themeColor="text1"/>
          <w:spacing w:val="-4"/>
        </w:rPr>
        <w:t xml:space="preserve"> </w:t>
      </w:r>
      <w:proofErr w:type="gramStart"/>
      <w:r w:rsidR="00CB54A4" w:rsidRPr="00E80723">
        <w:rPr>
          <w:i/>
          <w:iCs/>
          <w:color w:val="000000" w:themeColor="text1"/>
          <w:spacing w:val="-4"/>
        </w:rPr>
        <w:t>[ state</w:t>
      </w:r>
      <w:proofErr w:type="gramEnd"/>
      <w:r w:rsidR="00CB54A4" w:rsidRPr="00E80723">
        <w:rPr>
          <w:i/>
          <w:iCs/>
          <w:color w:val="000000" w:themeColor="text1"/>
          <w:spacing w:val="-4"/>
        </w:rPr>
        <w:t xml:space="preserve"> </w:t>
      </w:r>
      <w:r w:rsidR="008E25F6" w:rsidRPr="00E80723">
        <w:rPr>
          <w:i/>
          <w:iCs/>
          <w:color w:val="000000" w:themeColor="text1"/>
          <w:spacing w:val="-4"/>
        </w:rPr>
        <w:t>“</w:t>
      </w:r>
      <w:r w:rsidR="00CB54A4" w:rsidRPr="00E80723">
        <w:rPr>
          <w:i/>
          <w:iCs/>
          <w:color w:val="000000" w:themeColor="text1"/>
          <w:spacing w:val="-4"/>
        </w:rPr>
        <w:t>Not Applicable</w:t>
      </w:r>
      <w:r w:rsidR="004D1F38" w:rsidRPr="00E80723">
        <w:rPr>
          <w:i/>
          <w:iCs/>
          <w:color w:val="000000" w:themeColor="text1"/>
          <w:spacing w:val="-4"/>
        </w:rPr>
        <w:t>,”</w:t>
      </w:r>
      <w:r w:rsidR="00CB54A4" w:rsidRPr="00E80723">
        <w:rPr>
          <w:i/>
          <w:iCs/>
          <w:color w:val="000000" w:themeColor="text1"/>
          <w:spacing w:val="-4"/>
        </w:rPr>
        <w:t xml:space="preserve"> if not permitted] </w:t>
      </w:r>
    </w:p>
    <w:p w14:paraId="7E04FA3B" w14:textId="77777777" w:rsidR="00CB54A4" w:rsidRPr="00E80723" w:rsidRDefault="00CB54A4">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17DA6F63" w14:textId="77777777" w:rsidTr="006A3831">
        <w:tc>
          <w:tcPr>
            <w:tcW w:w="889" w:type="dxa"/>
          </w:tcPr>
          <w:p w14:paraId="38240324" w14:textId="6B345484"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58995B29" w14:textId="32BFA1DE"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0E4B20FE" w14:textId="3E1931D8"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Specialized Subcontractor’s  name and address</w:t>
            </w:r>
          </w:p>
        </w:tc>
        <w:tc>
          <w:tcPr>
            <w:tcW w:w="2061" w:type="dxa"/>
          </w:tcPr>
          <w:p w14:paraId="0AC9553A" w14:textId="008C406F"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33D75BB" w14:textId="0321ECC1"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115399CE" w14:textId="77777777" w:rsidTr="006A3831">
        <w:tc>
          <w:tcPr>
            <w:tcW w:w="889" w:type="dxa"/>
          </w:tcPr>
          <w:p w14:paraId="31EFE489"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5B1F1EC1"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53EBBACA"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2676F351"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1569A7B5" w14:textId="68D74B77" w:rsidR="00CB54A4" w:rsidRPr="00E80723" w:rsidRDefault="00CB54A4">
            <w:pPr>
              <w:tabs>
                <w:tab w:val="left" w:pos="5238"/>
                <w:tab w:val="left" w:pos="5474"/>
                <w:tab w:val="left" w:pos="9468"/>
              </w:tabs>
              <w:jc w:val="left"/>
              <w:rPr>
                <w:i/>
                <w:iCs/>
                <w:color w:val="000000" w:themeColor="text1"/>
                <w:spacing w:val="-4"/>
              </w:rPr>
            </w:pPr>
          </w:p>
        </w:tc>
      </w:tr>
      <w:tr w:rsidR="00CB54A4" w:rsidRPr="00E80723" w14:paraId="12755346" w14:textId="77777777" w:rsidTr="006A3831">
        <w:tc>
          <w:tcPr>
            <w:tcW w:w="889" w:type="dxa"/>
          </w:tcPr>
          <w:p w14:paraId="4F403F83"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6ED16FF6"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73C1155E"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77A7B75A"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515DB1A8" w14:textId="3C613129" w:rsidR="00CB54A4" w:rsidRPr="00E80723" w:rsidRDefault="00CB54A4">
            <w:pPr>
              <w:tabs>
                <w:tab w:val="left" w:pos="5238"/>
                <w:tab w:val="left" w:pos="5474"/>
                <w:tab w:val="left" w:pos="9468"/>
              </w:tabs>
              <w:jc w:val="left"/>
              <w:rPr>
                <w:i/>
                <w:iCs/>
                <w:color w:val="000000" w:themeColor="text1"/>
                <w:spacing w:val="-4"/>
              </w:rPr>
            </w:pPr>
          </w:p>
        </w:tc>
      </w:tr>
    </w:tbl>
    <w:p w14:paraId="5B8C00DC" w14:textId="2D24F62D" w:rsidR="008A6FAD" w:rsidRPr="00E80723" w:rsidRDefault="00681467" w:rsidP="006A3831">
      <w:pPr>
        <w:tabs>
          <w:tab w:val="left" w:pos="5238"/>
          <w:tab w:val="left" w:pos="5474"/>
          <w:tab w:val="left" w:pos="9468"/>
        </w:tabs>
        <w:jc w:val="left"/>
        <w:rPr>
          <w:i/>
          <w:iCs/>
          <w:color w:val="000000" w:themeColor="text1"/>
        </w:rPr>
      </w:pPr>
      <w:r w:rsidRPr="00E80723">
        <w:rPr>
          <w:i/>
          <w:iCs/>
          <w:color w:val="000000" w:themeColor="text1"/>
          <w:spacing w:val="-4"/>
        </w:rPr>
        <w:t xml:space="preserve"> </w:t>
      </w:r>
    </w:p>
    <w:p w14:paraId="08EE4768" w14:textId="77777777" w:rsidR="008A6FAD" w:rsidRPr="00E80723" w:rsidRDefault="008A6FAD" w:rsidP="00F20AF4">
      <w:pPr>
        <w:tabs>
          <w:tab w:val="left" w:pos="5238"/>
          <w:tab w:val="left" w:pos="5474"/>
          <w:tab w:val="left" w:pos="9468"/>
        </w:tabs>
        <w:jc w:val="center"/>
        <w:rPr>
          <w:i/>
          <w:iCs/>
          <w:color w:val="000000" w:themeColor="text1"/>
        </w:rPr>
      </w:pPr>
    </w:p>
    <w:p w14:paraId="24BDAC28" w14:textId="22EF6F84" w:rsidR="00CB54A4" w:rsidRPr="00E80723" w:rsidRDefault="00CB54A4">
      <w:pPr>
        <w:tabs>
          <w:tab w:val="left" w:pos="5238"/>
          <w:tab w:val="left" w:pos="5474"/>
          <w:tab w:val="left" w:pos="9468"/>
        </w:tabs>
        <w:jc w:val="left"/>
        <w:rPr>
          <w:i/>
          <w:iCs/>
          <w:color w:val="000000" w:themeColor="text1"/>
        </w:rPr>
      </w:pPr>
      <w:r w:rsidRPr="00E80723">
        <w:rPr>
          <w:i/>
          <w:iCs/>
          <w:color w:val="000000" w:themeColor="text1"/>
        </w:rPr>
        <w:t xml:space="preserve">The following </w:t>
      </w:r>
      <w:proofErr w:type="gramStart"/>
      <w:r w:rsidR="008E25F6" w:rsidRPr="00E80723">
        <w:rPr>
          <w:i/>
          <w:iCs/>
          <w:color w:val="000000" w:themeColor="text1"/>
        </w:rPr>
        <w:t xml:space="preserve">[ </w:t>
      </w:r>
      <w:r w:rsidR="00261A5B" w:rsidRPr="00E80723">
        <w:rPr>
          <w:i/>
          <w:iCs/>
          <w:color w:val="000000" w:themeColor="text1"/>
        </w:rPr>
        <w:t>add</w:t>
      </w:r>
      <w:proofErr w:type="gramEnd"/>
      <w:r w:rsidR="00261A5B" w:rsidRPr="00E80723">
        <w:rPr>
          <w:i/>
          <w:iCs/>
          <w:color w:val="000000" w:themeColor="text1"/>
        </w:rPr>
        <w:t xml:space="preserve">: </w:t>
      </w:r>
      <w:r w:rsidR="008E25F6" w:rsidRPr="00E80723">
        <w:rPr>
          <w:i/>
          <w:iCs/>
          <w:color w:val="000000" w:themeColor="text1"/>
        </w:rPr>
        <w:t>“</w:t>
      </w:r>
      <w:r w:rsidRPr="00E80723">
        <w:rPr>
          <w:i/>
          <w:iCs/>
          <w:color w:val="000000" w:themeColor="text1"/>
        </w:rPr>
        <w:t>other</w:t>
      </w:r>
      <w:r w:rsidR="004D1F38" w:rsidRPr="00E80723">
        <w:rPr>
          <w:i/>
          <w:iCs/>
          <w:color w:val="000000" w:themeColor="text1"/>
        </w:rPr>
        <w:t>,”</w:t>
      </w:r>
      <w:r w:rsidR="00261A5B" w:rsidRPr="00E80723">
        <w:rPr>
          <w:i/>
          <w:iCs/>
          <w:color w:val="000000" w:themeColor="text1"/>
        </w:rPr>
        <w:t xml:space="preserve"> if Specialized Subcontractors are included above</w:t>
      </w:r>
      <w:r w:rsidR="004B1FBD" w:rsidRPr="00E80723">
        <w:rPr>
          <w:i/>
          <w:iCs/>
          <w:color w:val="000000" w:themeColor="text1"/>
        </w:rPr>
        <w:t xml:space="preserve">. </w:t>
      </w:r>
      <w:r w:rsidR="004B1FBD" w:rsidRPr="00E80723">
        <w:rPr>
          <w:i/>
          <w:iCs/>
        </w:rPr>
        <w:t>Bidders are free to propose more than one subcontractor for each part of the Works.</w:t>
      </w:r>
      <w:r w:rsidR="00261A5B" w:rsidRPr="00E80723">
        <w:rPr>
          <w:i/>
          <w:iCs/>
          <w:color w:val="000000" w:themeColor="text1"/>
        </w:rPr>
        <w:t xml:space="preserve">] </w:t>
      </w:r>
      <w:r w:rsidRPr="00E80723">
        <w:rPr>
          <w:i/>
          <w:iCs/>
          <w:color w:val="000000" w:themeColor="text1"/>
        </w:rPr>
        <w:t>Subcontractors are</w:t>
      </w:r>
      <w:r w:rsidR="00261A5B" w:rsidRPr="00E80723">
        <w:rPr>
          <w:i/>
          <w:iCs/>
          <w:color w:val="000000" w:themeColor="text1"/>
        </w:rPr>
        <w:t xml:space="preserve"> </w:t>
      </w:r>
      <w:r w:rsidRPr="00E80723">
        <w:rPr>
          <w:i/>
          <w:iCs/>
          <w:color w:val="000000" w:themeColor="text1"/>
        </w:rPr>
        <w:t>proposed</w:t>
      </w:r>
      <w:r w:rsidR="00510566" w:rsidRPr="00E80723">
        <w:rPr>
          <w:i/>
          <w:iCs/>
          <w:color w:val="000000" w:themeColor="text1"/>
        </w:rPr>
        <w:t xml:space="preserve">. </w:t>
      </w: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07ED36FC" w14:textId="77777777" w:rsidTr="00A6276D">
        <w:tc>
          <w:tcPr>
            <w:tcW w:w="889" w:type="dxa"/>
          </w:tcPr>
          <w:p w14:paraId="31FE172E"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7BCC0E7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5E539B09" w14:textId="52CF3353"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Subcontractor’s  name and address</w:t>
            </w:r>
          </w:p>
        </w:tc>
        <w:tc>
          <w:tcPr>
            <w:tcW w:w="2061" w:type="dxa"/>
          </w:tcPr>
          <w:p w14:paraId="486F7DEA"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83E451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419D1AF5" w14:textId="77777777" w:rsidTr="00A6276D">
        <w:tc>
          <w:tcPr>
            <w:tcW w:w="889" w:type="dxa"/>
          </w:tcPr>
          <w:p w14:paraId="25C8F60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299255A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6DED114E"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ABDC02B"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1C81FB94" w14:textId="77777777" w:rsidR="00CB54A4" w:rsidRPr="00E80723" w:rsidRDefault="00CB54A4" w:rsidP="00972E41">
            <w:pPr>
              <w:tabs>
                <w:tab w:val="left" w:pos="5238"/>
                <w:tab w:val="left" w:pos="5474"/>
                <w:tab w:val="left" w:pos="9468"/>
              </w:tabs>
              <w:jc w:val="left"/>
              <w:rPr>
                <w:i/>
                <w:iCs/>
                <w:color w:val="000000" w:themeColor="text1"/>
                <w:spacing w:val="-4"/>
              </w:rPr>
            </w:pPr>
          </w:p>
        </w:tc>
      </w:tr>
      <w:tr w:rsidR="00CB54A4" w:rsidRPr="00E80723" w14:paraId="27689E75" w14:textId="77777777" w:rsidTr="00A6276D">
        <w:tc>
          <w:tcPr>
            <w:tcW w:w="889" w:type="dxa"/>
          </w:tcPr>
          <w:p w14:paraId="4A2F142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0B241048"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019148E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DA6F9AC"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49C50BF5" w14:textId="77777777" w:rsidR="00CB54A4" w:rsidRPr="00E80723" w:rsidRDefault="00CB54A4" w:rsidP="00972E41">
            <w:pPr>
              <w:tabs>
                <w:tab w:val="left" w:pos="5238"/>
                <w:tab w:val="left" w:pos="5474"/>
                <w:tab w:val="left" w:pos="9468"/>
              </w:tabs>
              <w:jc w:val="left"/>
              <w:rPr>
                <w:i/>
                <w:iCs/>
                <w:color w:val="000000" w:themeColor="text1"/>
                <w:spacing w:val="-4"/>
              </w:rPr>
            </w:pPr>
          </w:p>
        </w:tc>
      </w:tr>
    </w:tbl>
    <w:p w14:paraId="401DAA38" w14:textId="77777777" w:rsidR="00CB54A4" w:rsidRPr="00E80723" w:rsidRDefault="00CB54A4">
      <w:pPr>
        <w:tabs>
          <w:tab w:val="left" w:pos="5238"/>
          <w:tab w:val="left" w:pos="5474"/>
          <w:tab w:val="left" w:pos="9468"/>
        </w:tabs>
        <w:jc w:val="left"/>
        <w:rPr>
          <w:i/>
          <w:iCs/>
          <w:color w:val="000000" w:themeColor="text1"/>
        </w:rPr>
      </w:pPr>
    </w:p>
    <w:p w14:paraId="682D4B5C" w14:textId="399F36A6" w:rsidR="00CB54A4" w:rsidRPr="00E80723" w:rsidRDefault="00261A5B" w:rsidP="00A6276D">
      <w:pPr>
        <w:tabs>
          <w:tab w:val="left" w:pos="5238"/>
          <w:tab w:val="left" w:pos="5474"/>
          <w:tab w:val="left" w:pos="9468"/>
        </w:tabs>
        <w:jc w:val="left"/>
        <w:rPr>
          <w:i/>
          <w:iCs/>
          <w:color w:val="000000" w:themeColor="text1"/>
        </w:rPr>
      </w:pPr>
      <w:r w:rsidRPr="00E80723">
        <w:rPr>
          <w:i/>
          <w:iCs/>
          <w:color w:val="000000" w:themeColor="text1"/>
        </w:rPr>
        <w:t xml:space="preserve">Option 2- After </w:t>
      </w:r>
      <w:r w:rsidR="0025290C" w:rsidRPr="00E80723">
        <w:rPr>
          <w:i/>
          <w:iCs/>
          <w:color w:val="000000" w:themeColor="text1"/>
        </w:rPr>
        <w:t>Prequalification</w:t>
      </w:r>
      <w:r w:rsidRPr="00E80723">
        <w:rPr>
          <w:i/>
          <w:iCs/>
          <w:color w:val="000000" w:themeColor="text1"/>
        </w:rPr>
        <w:t xml:space="preserve"> </w:t>
      </w:r>
    </w:p>
    <w:p w14:paraId="1B0025AE" w14:textId="6FB24EB0" w:rsidR="00261A5B" w:rsidRPr="00E80723" w:rsidRDefault="00261A5B" w:rsidP="00A6276D">
      <w:pPr>
        <w:tabs>
          <w:tab w:val="left" w:pos="5238"/>
          <w:tab w:val="left" w:pos="5474"/>
          <w:tab w:val="left" w:pos="9468"/>
        </w:tabs>
        <w:jc w:val="left"/>
        <w:rPr>
          <w:i/>
          <w:iCs/>
          <w:color w:val="000000" w:themeColor="text1"/>
        </w:rPr>
      </w:pPr>
    </w:p>
    <w:p w14:paraId="4ADED470" w14:textId="77777777" w:rsidR="0025290C" w:rsidRPr="00E80723" w:rsidRDefault="0025290C" w:rsidP="00782D65">
      <w:pPr>
        <w:pStyle w:val="ListParagraph"/>
        <w:numPr>
          <w:ilvl w:val="0"/>
          <w:numId w:val="102"/>
        </w:numPr>
        <w:tabs>
          <w:tab w:val="left" w:pos="5238"/>
          <w:tab w:val="left" w:pos="5474"/>
          <w:tab w:val="left" w:pos="9468"/>
        </w:tabs>
        <w:jc w:val="left"/>
        <w:rPr>
          <w:i/>
          <w:iCs/>
        </w:rPr>
      </w:pPr>
      <w:r w:rsidRPr="00E80723">
        <w:rPr>
          <w:i/>
          <w:iCs/>
        </w:rPr>
        <w:t>Specialized Subcontractors</w:t>
      </w:r>
    </w:p>
    <w:p w14:paraId="50E26C4D" w14:textId="77777777" w:rsidR="0025290C" w:rsidRPr="00E80723" w:rsidRDefault="0025290C" w:rsidP="006A3831">
      <w:pPr>
        <w:tabs>
          <w:tab w:val="left" w:pos="5238"/>
          <w:tab w:val="left" w:pos="5474"/>
          <w:tab w:val="left" w:pos="9468"/>
        </w:tabs>
        <w:ind w:left="360"/>
        <w:jc w:val="left"/>
        <w:rPr>
          <w:i/>
          <w:iCs/>
        </w:rPr>
      </w:pPr>
    </w:p>
    <w:p w14:paraId="4FF7BC25" w14:textId="12969D16" w:rsidR="0025290C" w:rsidRPr="00E80723" w:rsidRDefault="00261A5B" w:rsidP="006A3831">
      <w:pPr>
        <w:tabs>
          <w:tab w:val="left" w:pos="5238"/>
          <w:tab w:val="left" w:pos="5474"/>
          <w:tab w:val="left" w:pos="9468"/>
        </w:tabs>
        <w:ind w:left="360"/>
        <w:jc w:val="left"/>
        <w:rPr>
          <w:i/>
          <w:iCs/>
        </w:rPr>
      </w:pPr>
      <w:r w:rsidRPr="00E80723">
        <w:rPr>
          <w:i/>
          <w:iCs/>
        </w:rPr>
        <w:t xml:space="preserve">[Insert the following if Specialized Subcontractors were accepted by the Employer as part of the </w:t>
      </w:r>
      <w:r w:rsidR="0025290C" w:rsidRPr="00E80723">
        <w:rPr>
          <w:i/>
          <w:iCs/>
        </w:rPr>
        <w:t>prequalification</w:t>
      </w:r>
      <w:r w:rsidRPr="00E80723">
        <w:rPr>
          <w:i/>
          <w:iCs/>
        </w:rPr>
        <w:t xml:space="preserve"> process and/or </w:t>
      </w:r>
      <w:r w:rsidR="0025290C" w:rsidRPr="00E80723">
        <w:rPr>
          <w:i/>
          <w:iCs/>
        </w:rPr>
        <w:t xml:space="preserve">through </w:t>
      </w:r>
      <w:r w:rsidRPr="00E80723">
        <w:rPr>
          <w:i/>
          <w:iCs/>
        </w:rPr>
        <w:t>any change approved by the Employer prior to the deadline for Bid submission</w:t>
      </w:r>
      <w:r w:rsidR="0025290C" w:rsidRPr="00E80723">
        <w:rPr>
          <w:i/>
          <w:iCs/>
        </w:rPr>
        <w:t>;</w:t>
      </w:r>
      <w:r w:rsidRPr="00E80723">
        <w:rPr>
          <w:i/>
          <w:iCs/>
        </w:rPr>
        <w:t xml:space="preserve"> </w:t>
      </w:r>
      <w:r w:rsidR="00FA3CEB" w:rsidRPr="00E80723">
        <w:rPr>
          <w:i/>
          <w:iCs/>
        </w:rPr>
        <w:t>otherwise,</w:t>
      </w:r>
      <w:r w:rsidRPr="00E80723">
        <w:rPr>
          <w:i/>
          <w:iCs/>
        </w:rPr>
        <w:t xml:space="preserve"> state: N/A</w:t>
      </w:r>
      <w:r w:rsidR="0025290C" w:rsidRPr="00E80723">
        <w:rPr>
          <w:i/>
          <w:iCs/>
        </w:rPr>
        <w:t xml:space="preserve">.] </w:t>
      </w:r>
      <w:r w:rsidRPr="00E80723">
        <w:rPr>
          <w:i/>
          <w:iCs/>
        </w:rPr>
        <w:t xml:space="preserve"> </w:t>
      </w:r>
    </w:p>
    <w:p w14:paraId="53CB7B27" w14:textId="77777777" w:rsidR="0025290C" w:rsidRPr="00E80723" w:rsidRDefault="0025290C">
      <w:pPr>
        <w:pStyle w:val="ListParagraph"/>
        <w:tabs>
          <w:tab w:val="left" w:pos="5238"/>
          <w:tab w:val="left" w:pos="5474"/>
          <w:tab w:val="left" w:pos="9468"/>
        </w:tabs>
        <w:jc w:val="left"/>
        <w:rPr>
          <w:i/>
          <w:iCs/>
        </w:rPr>
      </w:pPr>
    </w:p>
    <w:p w14:paraId="33159F55" w14:textId="5229ADF5" w:rsidR="0025290C" w:rsidRPr="00E80723" w:rsidRDefault="0025290C" w:rsidP="00A6276D">
      <w:pPr>
        <w:pStyle w:val="ListParagraph"/>
        <w:tabs>
          <w:tab w:val="left" w:pos="5238"/>
          <w:tab w:val="left" w:pos="5474"/>
          <w:tab w:val="left" w:pos="9468"/>
        </w:tabs>
        <w:jc w:val="left"/>
        <w:rPr>
          <w:i/>
          <w:iCs/>
        </w:rPr>
      </w:pPr>
      <w:proofErr w:type="gramStart"/>
      <w:r w:rsidRPr="00E80723">
        <w:rPr>
          <w:i/>
          <w:iCs/>
        </w:rPr>
        <w:t>“ The</w:t>
      </w:r>
      <w:proofErr w:type="gramEnd"/>
      <w:r w:rsidRPr="00E80723">
        <w:rPr>
          <w:i/>
          <w:iCs/>
        </w:rPr>
        <w:t xml:space="preserve"> same specialized subcontractor/s  accepted by the Employer as part of the prequalification process and/or through any change approved by the Employer prior to the deadline for Bid submission are proposed.”</w:t>
      </w:r>
    </w:p>
    <w:p w14:paraId="1CEA79CF" w14:textId="0C22E70C" w:rsidR="0025290C" w:rsidRPr="00E80723" w:rsidRDefault="0025290C" w:rsidP="00A6276D">
      <w:pPr>
        <w:pStyle w:val="ListParagraph"/>
        <w:tabs>
          <w:tab w:val="left" w:pos="5238"/>
          <w:tab w:val="left" w:pos="5474"/>
          <w:tab w:val="left" w:pos="9468"/>
        </w:tabs>
        <w:jc w:val="left"/>
        <w:rPr>
          <w:i/>
          <w:iCs/>
        </w:rPr>
      </w:pPr>
    </w:p>
    <w:p w14:paraId="05426BFC" w14:textId="512D894E" w:rsidR="0025290C" w:rsidRPr="00E80723" w:rsidRDefault="0025290C" w:rsidP="00782D65">
      <w:pPr>
        <w:pStyle w:val="ListParagraph"/>
        <w:numPr>
          <w:ilvl w:val="0"/>
          <w:numId w:val="102"/>
        </w:numPr>
        <w:tabs>
          <w:tab w:val="left" w:pos="5238"/>
          <w:tab w:val="left" w:pos="5474"/>
          <w:tab w:val="left" w:pos="9468"/>
        </w:tabs>
        <w:jc w:val="left"/>
        <w:rPr>
          <w:i/>
          <w:iCs/>
          <w:color w:val="000000" w:themeColor="text1"/>
        </w:rPr>
      </w:pPr>
      <w:r w:rsidRPr="00E80723">
        <w:rPr>
          <w:i/>
          <w:iCs/>
          <w:color w:val="000000" w:themeColor="text1"/>
        </w:rPr>
        <w:t xml:space="preserve">The following </w:t>
      </w:r>
      <w:proofErr w:type="gramStart"/>
      <w:r w:rsidRPr="00E80723">
        <w:rPr>
          <w:i/>
          <w:iCs/>
          <w:color w:val="000000" w:themeColor="text1"/>
        </w:rPr>
        <w:t>[ add</w:t>
      </w:r>
      <w:proofErr w:type="gramEnd"/>
      <w:r w:rsidRPr="00E80723">
        <w:rPr>
          <w:i/>
          <w:iCs/>
          <w:color w:val="000000" w:themeColor="text1"/>
        </w:rPr>
        <w:t>: “other</w:t>
      </w:r>
      <w:r w:rsidR="004D1F38" w:rsidRPr="00E80723">
        <w:rPr>
          <w:i/>
          <w:iCs/>
          <w:color w:val="000000" w:themeColor="text1"/>
        </w:rPr>
        <w:t>,”</w:t>
      </w:r>
      <w:r w:rsidRPr="00E80723">
        <w:rPr>
          <w:i/>
          <w:iCs/>
          <w:color w:val="000000" w:themeColor="text1"/>
        </w:rPr>
        <w:t xml:space="preserve"> if Specialized Subcontractors are included above] Subcontractors are proposed</w:t>
      </w:r>
      <w:r w:rsidR="004B1FBD" w:rsidRPr="00E80723">
        <w:rPr>
          <w:i/>
          <w:iCs/>
          <w:color w:val="000000" w:themeColor="text1"/>
        </w:rPr>
        <w:t xml:space="preserve">. </w:t>
      </w:r>
      <w:r w:rsidR="004B1FBD" w:rsidRPr="00E80723">
        <w:rPr>
          <w:i/>
          <w:iCs/>
        </w:rPr>
        <w:t>Bidders are free to propose more than one subcontractor for the same part of the Works.]</w:t>
      </w:r>
    </w:p>
    <w:p w14:paraId="60355486" w14:textId="77777777" w:rsidR="0025290C" w:rsidRPr="00E80723" w:rsidRDefault="0025290C" w:rsidP="00A6276D">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25290C" w:rsidRPr="00E80723" w14:paraId="33FF05D6" w14:textId="77777777" w:rsidTr="00A6276D">
        <w:tc>
          <w:tcPr>
            <w:tcW w:w="889" w:type="dxa"/>
          </w:tcPr>
          <w:p w14:paraId="78F8786F"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lastRenderedPageBreak/>
              <w:t>No.</w:t>
            </w:r>
          </w:p>
        </w:tc>
        <w:tc>
          <w:tcPr>
            <w:tcW w:w="1908" w:type="dxa"/>
          </w:tcPr>
          <w:p w14:paraId="6F313FC5"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4F6855BC"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Subcontractor’s  name and address</w:t>
            </w:r>
          </w:p>
        </w:tc>
        <w:tc>
          <w:tcPr>
            <w:tcW w:w="2061" w:type="dxa"/>
          </w:tcPr>
          <w:p w14:paraId="70AE0029"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5E491031"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25290C" w:rsidRPr="00E80723" w14:paraId="67CD79E9" w14:textId="77777777" w:rsidTr="00A6276D">
        <w:tc>
          <w:tcPr>
            <w:tcW w:w="889" w:type="dxa"/>
          </w:tcPr>
          <w:p w14:paraId="598FBB0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7A06148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564DEF28"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6DCBE4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5D7B8C98" w14:textId="77777777" w:rsidR="0025290C" w:rsidRPr="00E80723" w:rsidRDefault="0025290C" w:rsidP="00972E41">
            <w:pPr>
              <w:tabs>
                <w:tab w:val="left" w:pos="5238"/>
                <w:tab w:val="left" w:pos="5474"/>
                <w:tab w:val="left" w:pos="9468"/>
              </w:tabs>
              <w:jc w:val="left"/>
              <w:rPr>
                <w:i/>
                <w:iCs/>
                <w:color w:val="000000" w:themeColor="text1"/>
                <w:spacing w:val="-4"/>
              </w:rPr>
            </w:pPr>
          </w:p>
        </w:tc>
      </w:tr>
      <w:tr w:rsidR="0025290C" w:rsidRPr="00E80723" w14:paraId="7FE3E838" w14:textId="77777777" w:rsidTr="00A6276D">
        <w:tc>
          <w:tcPr>
            <w:tcW w:w="889" w:type="dxa"/>
          </w:tcPr>
          <w:p w14:paraId="50CABF8D"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0D23713F"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23BC3C61"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7651B7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4CDAC5D2" w14:textId="77777777" w:rsidR="0025290C" w:rsidRPr="00E80723" w:rsidRDefault="0025290C" w:rsidP="00972E41">
            <w:pPr>
              <w:tabs>
                <w:tab w:val="left" w:pos="5238"/>
                <w:tab w:val="left" w:pos="5474"/>
                <w:tab w:val="left" w:pos="9468"/>
              </w:tabs>
              <w:jc w:val="left"/>
              <w:rPr>
                <w:i/>
                <w:iCs/>
                <w:color w:val="000000" w:themeColor="text1"/>
                <w:spacing w:val="-4"/>
              </w:rPr>
            </w:pPr>
          </w:p>
        </w:tc>
      </w:tr>
    </w:tbl>
    <w:p w14:paraId="32065E9F" w14:textId="77777777" w:rsidR="0025290C" w:rsidRPr="00E80723" w:rsidRDefault="0025290C" w:rsidP="006A3831">
      <w:pPr>
        <w:pStyle w:val="ListParagraph"/>
        <w:tabs>
          <w:tab w:val="left" w:pos="5238"/>
          <w:tab w:val="left" w:pos="5474"/>
          <w:tab w:val="left" w:pos="9468"/>
        </w:tabs>
        <w:jc w:val="left"/>
        <w:rPr>
          <w:color w:val="000000" w:themeColor="text1"/>
        </w:rPr>
      </w:pPr>
    </w:p>
    <w:p w14:paraId="1DB05ECB" w14:textId="77777777" w:rsidR="00CB54A4" w:rsidRPr="00E80723" w:rsidRDefault="00CB54A4" w:rsidP="00A6276D">
      <w:pPr>
        <w:tabs>
          <w:tab w:val="left" w:pos="5238"/>
          <w:tab w:val="left" w:pos="5474"/>
          <w:tab w:val="left" w:pos="9468"/>
        </w:tabs>
        <w:jc w:val="left"/>
        <w:rPr>
          <w:color w:val="000000" w:themeColor="text1"/>
        </w:rPr>
      </w:pPr>
    </w:p>
    <w:p w14:paraId="1756F500" w14:textId="2CB10242" w:rsidR="006309F7" w:rsidRPr="00E80723" w:rsidRDefault="006309F7" w:rsidP="006A3831">
      <w:pPr>
        <w:tabs>
          <w:tab w:val="left" w:pos="5238"/>
          <w:tab w:val="left" w:pos="5474"/>
          <w:tab w:val="left" w:pos="9468"/>
        </w:tabs>
        <w:jc w:val="left"/>
        <w:rPr>
          <w:color w:val="000000" w:themeColor="text1"/>
        </w:rPr>
      </w:pPr>
      <w:r w:rsidRPr="00E80723">
        <w:rPr>
          <w:color w:val="000000" w:themeColor="text1"/>
        </w:rPr>
        <w:br w:type="page"/>
      </w:r>
    </w:p>
    <w:p w14:paraId="218D5764" w14:textId="2BF9A2BB" w:rsidR="00800A31" w:rsidRPr="00E80723" w:rsidRDefault="00AC76B8" w:rsidP="00635FD7">
      <w:pPr>
        <w:pStyle w:val="SectionVHeading2"/>
        <w:rPr>
          <w:color w:val="000000" w:themeColor="text1"/>
          <w:lang w:val="en-US"/>
        </w:rPr>
      </w:pPr>
      <w:bookmarkStart w:id="768" w:name="_Toc13561925"/>
      <w:bookmarkStart w:id="769" w:name="_Toc221045392"/>
      <w:bookmarkStart w:id="770" w:name="_Toc333564300"/>
      <w:bookmarkStart w:id="771" w:name="_Toc437338958"/>
      <w:bookmarkStart w:id="772" w:name="_Toc462645155"/>
      <w:r w:rsidRPr="00E80723">
        <w:rPr>
          <w:color w:val="000000" w:themeColor="text1"/>
          <w:lang w:val="en-US"/>
        </w:rPr>
        <w:lastRenderedPageBreak/>
        <w:t>Form PER -1</w:t>
      </w:r>
      <w:bookmarkEnd w:id="768"/>
      <w:r w:rsidR="00635FD7" w:rsidRPr="00E80723">
        <w:rPr>
          <w:color w:val="000000" w:themeColor="text1"/>
          <w:lang w:val="en-US"/>
        </w:rPr>
        <w:t xml:space="preserve">: </w:t>
      </w:r>
      <w:r w:rsidR="00800A31" w:rsidRPr="00E80723">
        <w:rPr>
          <w:color w:val="000000" w:themeColor="text1"/>
          <w:lang w:val="en-US"/>
        </w:rPr>
        <w:t xml:space="preserve">Contractor’s Representative and </w:t>
      </w:r>
      <w:r w:rsidRPr="00E80723">
        <w:rPr>
          <w:color w:val="000000" w:themeColor="text1"/>
          <w:lang w:val="en-US"/>
        </w:rPr>
        <w:t>Key Personnel</w:t>
      </w:r>
      <w:r w:rsidR="00B17875" w:rsidRPr="00E80723">
        <w:rPr>
          <w:color w:val="000000" w:themeColor="text1"/>
          <w:lang w:val="en-US"/>
        </w:rPr>
        <w:t xml:space="preserve"> Schedule</w:t>
      </w:r>
      <w:bookmarkEnd w:id="769"/>
      <w:r w:rsidR="00800A31" w:rsidRPr="00E80723">
        <w:rPr>
          <w:color w:val="000000" w:themeColor="text1"/>
          <w:lang w:val="en-US"/>
        </w:rPr>
        <w:t xml:space="preserve"> </w:t>
      </w:r>
    </w:p>
    <w:p w14:paraId="2BB323A3" w14:textId="77777777" w:rsidR="00A47BD4" w:rsidRPr="00E80723" w:rsidRDefault="00A47BD4" w:rsidP="00AC76B8">
      <w:pPr>
        <w:tabs>
          <w:tab w:val="left" w:pos="5238"/>
          <w:tab w:val="left" w:pos="5474"/>
          <w:tab w:val="left" w:pos="9468"/>
          <w:tab w:val="right" w:leader="underscore" w:pos="9504"/>
        </w:tabs>
        <w:jc w:val="center"/>
        <w:rPr>
          <w:szCs w:val="20"/>
        </w:rPr>
      </w:pPr>
    </w:p>
    <w:p w14:paraId="2B87A8F1" w14:textId="77777777" w:rsidR="00AC76B8" w:rsidRPr="00E80723" w:rsidRDefault="00AC76B8" w:rsidP="00AC76B8">
      <w:pPr>
        <w:suppressAutoHyphens/>
        <w:rPr>
          <w:spacing w:val="-2"/>
        </w:rPr>
      </w:pPr>
      <w:r w:rsidRPr="00E80723">
        <w:rPr>
          <w:spacing w:val="-2"/>
        </w:rPr>
        <w:t xml:space="preserve">Bidders should provide the names </w:t>
      </w:r>
      <w:r w:rsidR="00A47BD4" w:rsidRPr="00E80723">
        <w:rPr>
          <w:spacing w:val="-2"/>
        </w:rPr>
        <w:t xml:space="preserve">and details of the suitably qualified Contractor’s Representative and </w:t>
      </w:r>
      <w:r w:rsidRPr="00E80723">
        <w:rPr>
          <w:spacing w:val="-2"/>
        </w:rPr>
        <w:t>Key Personnel to perform the Contract. The data on their experience should be supplied using the Form</w:t>
      </w:r>
      <w:r w:rsidR="00714CF8" w:rsidRPr="00E80723">
        <w:rPr>
          <w:spacing w:val="-2"/>
        </w:rPr>
        <w:t xml:space="preserve"> PER-2</w:t>
      </w:r>
      <w:r w:rsidRPr="00E80723">
        <w:rPr>
          <w:spacing w:val="-2"/>
        </w:rPr>
        <w:t xml:space="preserve"> below for each candidate. </w:t>
      </w:r>
    </w:p>
    <w:p w14:paraId="0E690251" w14:textId="77777777" w:rsidR="00AC76B8" w:rsidRPr="00E80723" w:rsidRDefault="00AC76B8" w:rsidP="00AC76B8">
      <w:pPr>
        <w:suppressAutoHyphens/>
        <w:spacing w:after="120"/>
        <w:ind w:left="86"/>
        <w:rPr>
          <w:b/>
          <w:spacing w:val="-2"/>
        </w:rPr>
      </w:pPr>
    </w:p>
    <w:p w14:paraId="6D8A8BF4" w14:textId="77777777" w:rsidR="00AC76B8" w:rsidRPr="00E80723" w:rsidRDefault="00A76008" w:rsidP="00AC76B8">
      <w:pPr>
        <w:suppressAutoHyphens/>
        <w:spacing w:after="120"/>
        <w:ind w:left="86"/>
        <w:rPr>
          <w:i/>
          <w:spacing w:val="-2"/>
        </w:rPr>
      </w:pPr>
      <w:r w:rsidRPr="00E80723">
        <w:rPr>
          <w:b/>
          <w:spacing w:val="-2"/>
        </w:rPr>
        <w:t xml:space="preserve">Contractor’ Representative and </w:t>
      </w:r>
      <w:r w:rsidR="00AC76B8" w:rsidRPr="00E80723">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AC76B8" w:rsidRPr="00E80723" w14:paraId="23CEDACE" w14:textId="77777777" w:rsidTr="00B60783">
        <w:trPr>
          <w:cantSplit/>
          <w:trHeight w:val="336"/>
        </w:trPr>
        <w:tc>
          <w:tcPr>
            <w:tcW w:w="720" w:type="dxa"/>
            <w:tcBorders>
              <w:top w:val="single" w:sz="6" w:space="0" w:color="auto"/>
              <w:left w:val="single" w:sz="6" w:space="0" w:color="auto"/>
              <w:bottom w:val="nil"/>
              <w:right w:val="nil"/>
            </w:tcBorders>
            <w:hideMark/>
          </w:tcPr>
          <w:p w14:paraId="7728081F" w14:textId="77777777" w:rsidR="00AC76B8" w:rsidRPr="00E80723" w:rsidRDefault="00AC76B8" w:rsidP="00782D65">
            <w:pPr>
              <w:pStyle w:val="ListParagraph"/>
              <w:numPr>
                <w:ilvl w:val="0"/>
                <w:numId w:val="65"/>
              </w:numPr>
              <w:suppressAutoHyphens/>
              <w:ind w:left="994" w:hanging="634"/>
              <w:contextualSpacing w:val="0"/>
              <w:rPr>
                <w:b/>
                <w:bCs/>
                <w:spacing w:val="-2"/>
                <w:sz w:val="20"/>
              </w:rPr>
            </w:pPr>
            <w:r w:rsidRPr="00E8072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5CC9076" w14:textId="77777777" w:rsidR="00AC76B8" w:rsidRPr="00E80723" w:rsidRDefault="00AC76B8" w:rsidP="00274C37">
            <w:pPr>
              <w:suppressAutoHyphens/>
              <w:spacing w:before="80" w:after="80"/>
              <w:rPr>
                <w:b/>
                <w:bCs/>
                <w:spacing w:val="-2"/>
                <w:sz w:val="20"/>
              </w:rPr>
            </w:pPr>
            <w:r w:rsidRPr="00E80723">
              <w:rPr>
                <w:b/>
                <w:bCs/>
                <w:spacing w:val="-2"/>
                <w:sz w:val="20"/>
              </w:rPr>
              <w:t xml:space="preserve">Title of position: </w:t>
            </w:r>
            <w:r w:rsidR="006D76A5" w:rsidRPr="00E80723">
              <w:rPr>
                <w:bCs/>
                <w:spacing w:val="-2"/>
                <w:sz w:val="20"/>
              </w:rPr>
              <w:t>Contractor’s Representative</w:t>
            </w:r>
          </w:p>
        </w:tc>
      </w:tr>
      <w:tr w:rsidR="00AC76B8" w:rsidRPr="00E80723" w14:paraId="180CA4D1" w14:textId="77777777" w:rsidTr="00274C37">
        <w:trPr>
          <w:cantSplit/>
        </w:trPr>
        <w:tc>
          <w:tcPr>
            <w:tcW w:w="720" w:type="dxa"/>
            <w:tcBorders>
              <w:top w:val="nil"/>
              <w:left w:val="single" w:sz="6" w:space="0" w:color="auto"/>
              <w:bottom w:val="nil"/>
              <w:right w:val="nil"/>
            </w:tcBorders>
          </w:tcPr>
          <w:p w14:paraId="51ACE5CE" w14:textId="77777777" w:rsidR="00AC76B8" w:rsidRPr="00E80723" w:rsidRDefault="00AC76B8" w:rsidP="00274C37">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0F8E8EC" w14:textId="77777777" w:rsidR="00AC76B8" w:rsidRPr="00E80723" w:rsidRDefault="00AC76B8" w:rsidP="00274C37">
            <w:pPr>
              <w:suppressAutoHyphens/>
              <w:spacing w:before="80" w:after="80"/>
              <w:rPr>
                <w:b/>
                <w:bCs/>
                <w:spacing w:val="-2"/>
                <w:sz w:val="20"/>
              </w:rPr>
            </w:pPr>
            <w:r w:rsidRPr="00E80723">
              <w:rPr>
                <w:b/>
                <w:bCs/>
                <w:spacing w:val="-2"/>
                <w:sz w:val="20"/>
              </w:rPr>
              <w:t>Name</w:t>
            </w:r>
            <w:r w:rsidR="006D76A5" w:rsidRPr="00E80723">
              <w:rPr>
                <w:b/>
                <w:bCs/>
                <w:spacing w:val="-2"/>
                <w:sz w:val="20"/>
              </w:rPr>
              <w:t xml:space="preserve"> of candidate:</w:t>
            </w:r>
            <w:r w:rsidRPr="00E80723">
              <w:rPr>
                <w:b/>
                <w:bCs/>
                <w:spacing w:val="-2"/>
                <w:sz w:val="20"/>
              </w:rPr>
              <w:t xml:space="preserve"> </w:t>
            </w:r>
          </w:p>
        </w:tc>
      </w:tr>
      <w:tr w:rsidR="00B017A7" w:rsidRPr="00E80723" w14:paraId="2BFEB91A" w14:textId="77777777" w:rsidTr="00B017A7">
        <w:trPr>
          <w:cantSplit/>
        </w:trPr>
        <w:tc>
          <w:tcPr>
            <w:tcW w:w="720" w:type="dxa"/>
            <w:tcBorders>
              <w:top w:val="nil"/>
              <w:left w:val="single" w:sz="6" w:space="0" w:color="auto"/>
              <w:bottom w:val="nil"/>
              <w:right w:val="nil"/>
            </w:tcBorders>
          </w:tcPr>
          <w:p w14:paraId="381B9BCD"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634D1F4" w14:textId="77777777" w:rsidR="00B017A7" w:rsidRPr="00E80723" w:rsidRDefault="00B017A7" w:rsidP="00B017A7">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3674640" w14:textId="77777777" w:rsidR="00B017A7" w:rsidRPr="00E80723" w:rsidRDefault="00B017A7" w:rsidP="00B017A7">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B017A7" w:rsidRPr="00E80723" w14:paraId="0D002966" w14:textId="77777777" w:rsidTr="00B017A7">
        <w:trPr>
          <w:cantSplit/>
        </w:trPr>
        <w:tc>
          <w:tcPr>
            <w:tcW w:w="720" w:type="dxa"/>
            <w:tcBorders>
              <w:top w:val="nil"/>
              <w:left w:val="single" w:sz="6" w:space="0" w:color="auto"/>
              <w:bottom w:val="nil"/>
              <w:right w:val="nil"/>
            </w:tcBorders>
          </w:tcPr>
          <w:p w14:paraId="660FE898"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5AFA5F" w14:textId="77777777" w:rsidR="00B017A7" w:rsidRPr="00E80723" w:rsidRDefault="00B017A7" w:rsidP="00B017A7">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C43B83F" w14:textId="77777777" w:rsidR="00B017A7" w:rsidRPr="00E80723" w:rsidRDefault="00B017A7" w:rsidP="00B017A7">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B017A7" w:rsidRPr="00E80723" w14:paraId="3D945E64" w14:textId="77777777" w:rsidTr="00B017A7">
        <w:trPr>
          <w:cantSplit/>
        </w:trPr>
        <w:tc>
          <w:tcPr>
            <w:tcW w:w="720" w:type="dxa"/>
            <w:tcBorders>
              <w:top w:val="nil"/>
              <w:left w:val="single" w:sz="6" w:space="0" w:color="auto"/>
              <w:bottom w:val="nil"/>
              <w:right w:val="nil"/>
            </w:tcBorders>
          </w:tcPr>
          <w:p w14:paraId="5A40DFBB"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5D3F330" w14:textId="77777777" w:rsidR="00B017A7" w:rsidRPr="00E80723" w:rsidRDefault="00A76008" w:rsidP="00B017A7">
            <w:pPr>
              <w:jc w:val="left"/>
              <w:rPr>
                <w:b/>
                <w:sz w:val="20"/>
                <w:szCs w:val="20"/>
              </w:rPr>
            </w:pPr>
            <w:r w:rsidRPr="00E80723">
              <w:rPr>
                <w:b/>
                <w:sz w:val="20"/>
                <w:szCs w:val="20"/>
              </w:rPr>
              <w:t>Expected time schedule</w:t>
            </w:r>
            <w:r w:rsidR="00B017A7" w:rsidRPr="00E80723">
              <w:rPr>
                <w:b/>
                <w:sz w:val="20"/>
                <w:szCs w:val="20"/>
              </w:rPr>
              <w:t xml:space="preserve"> for this position:</w:t>
            </w:r>
          </w:p>
        </w:tc>
        <w:tc>
          <w:tcPr>
            <w:tcW w:w="6470" w:type="dxa"/>
            <w:tcBorders>
              <w:top w:val="single" w:sz="6" w:space="0" w:color="auto"/>
              <w:left w:val="single" w:sz="6" w:space="0" w:color="auto"/>
              <w:bottom w:val="nil"/>
              <w:right w:val="single" w:sz="6" w:space="0" w:color="auto"/>
            </w:tcBorders>
          </w:tcPr>
          <w:p w14:paraId="2F251B48" w14:textId="0AA3CB0B" w:rsidR="00B017A7" w:rsidRPr="00E80723" w:rsidRDefault="00B017A7" w:rsidP="00B017A7">
            <w:pPr>
              <w:jc w:val="left"/>
              <w:rPr>
                <w:sz w:val="20"/>
                <w:szCs w:val="20"/>
              </w:rPr>
            </w:pPr>
            <w:r w:rsidRPr="00E80723">
              <w:rPr>
                <w:sz w:val="20"/>
                <w:szCs w:val="20"/>
              </w:rPr>
              <w:t>[</w:t>
            </w:r>
            <w:r w:rsidRPr="00E80723">
              <w:rPr>
                <w:i/>
                <w:sz w:val="20"/>
                <w:szCs w:val="20"/>
              </w:rPr>
              <w:t xml:space="preserve">insert the </w:t>
            </w:r>
            <w:r w:rsidR="00A76008" w:rsidRPr="00E80723">
              <w:rPr>
                <w:i/>
                <w:sz w:val="20"/>
                <w:szCs w:val="20"/>
              </w:rPr>
              <w:t>expected time schedule</w:t>
            </w:r>
            <w:r w:rsidRPr="00E80723">
              <w:rPr>
                <w:i/>
                <w:sz w:val="20"/>
                <w:szCs w:val="20"/>
              </w:rPr>
              <w:t xml:space="preserve"> for this position (</w:t>
            </w:r>
            <w:r w:rsidR="00FA3CEB" w:rsidRPr="00E80723">
              <w:rPr>
                <w:i/>
                <w:sz w:val="20"/>
                <w:szCs w:val="20"/>
              </w:rPr>
              <w:t>e.g.,</w:t>
            </w:r>
            <w:r w:rsidR="00A76008" w:rsidRPr="00E80723">
              <w:rPr>
                <w:i/>
                <w:sz w:val="20"/>
                <w:szCs w:val="20"/>
              </w:rPr>
              <w:t xml:space="preserve"> attach high level Gantt</w:t>
            </w:r>
            <w:r w:rsidRPr="00E80723">
              <w:rPr>
                <w:i/>
                <w:sz w:val="20"/>
                <w:szCs w:val="20"/>
              </w:rPr>
              <w:t xml:space="preserve"> chart</w:t>
            </w:r>
            <w:r w:rsidRPr="00E80723">
              <w:rPr>
                <w:sz w:val="20"/>
                <w:szCs w:val="20"/>
              </w:rPr>
              <w:t>]</w:t>
            </w:r>
          </w:p>
        </w:tc>
      </w:tr>
      <w:tr w:rsidR="00A76008" w:rsidRPr="00E80723" w14:paraId="351D8AF8" w14:textId="77777777" w:rsidTr="00AD5D85">
        <w:trPr>
          <w:cantSplit/>
        </w:trPr>
        <w:tc>
          <w:tcPr>
            <w:tcW w:w="720" w:type="dxa"/>
            <w:tcBorders>
              <w:top w:val="single" w:sz="6" w:space="0" w:color="auto"/>
              <w:left w:val="single" w:sz="6" w:space="0" w:color="auto"/>
              <w:bottom w:val="nil"/>
              <w:right w:val="nil"/>
            </w:tcBorders>
            <w:hideMark/>
          </w:tcPr>
          <w:p w14:paraId="7FF5F5DF" w14:textId="77777777" w:rsidR="00A76008" w:rsidRPr="00E80723" w:rsidRDefault="00A76008" w:rsidP="00782D65">
            <w:pPr>
              <w:pStyle w:val="ListParagraph"/>
              <w:numPr>
                <w:ilvl w:val="0"/>
                <w:numId w:val="65"/>
              </w:numPr>
              <w:suppressAutoHyphens/>
              <w:ind w:left="994" w:hanging="634"/>
              <w:contextualSpacing w:val="0"/>
              <w:rPr>
                <w:b/>
                <w:bCs/>
                <w:spacing w:val="-2"/>
                <w:sz w:val="20"/>
              </w:rPr>
            </w:pPr>
            <w:r w:rsidRPr="00E8072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19E65A29" w14:textId="77777777" w:rsidR="00A76008" w:rsidRPr="00E80723" w:rsidRDefault="00A76008" w:rsidP="007636D9">
            <w:pPr>
              <w:suppressAutoHyphens/>
              <w:ind w:left="994" w:hanging="964"/>
              <w:rPr>
                <w:b/>
                <w:bCs/>
                <w:spacing w:val="-2"/>
                <w:sz w:val="20"/>
              </w:rPr>
            </w:pPr>
            <w:r w:rsidRPr="00E80723">
              <w:rPr>
                <w:b/>
                <w:bCs/>
                <w:spacing w:val="-2"/>
                <w:sz w:val="20"/>
              </w:rPr>
              <w:t>Title of position: [Environmental Specialist]</w:t>
            </w:r>
          </w:p>
        </w:tc>
      </w:tr>
      <w:tr w:rsidR="00A76008" w:rsidRPr="00E80723" w14:paraId="0E8AA915" w14:textId="77777777" w:rsidTr="00AD5D85">
        <w:trPr>
          <w:cantSplit/>
        </w:trPr>
        <w:tc>
          <w:tcPr>
            <w:tcW w:w="720" w:type="dxa"/>
            <w:tcBorders>
              <w:top w:val="nil"/>
              <w:left w:val="single" w:sz="6" w:space="0" w:color="auto"/>
              <w:bottom w:val="nil"/>
              <w:right w:val="nil"/>
            </w:tcBorders>
          </w:tcPr>
          <w:p w14:paraId="49692F26"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342A396"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1212FF54" w14:textId="77777777" w:rsidTr="00AD5D85">
        <w:trPr>
          <w:cantSplit/>
        </w:trPr>
        <w:tc>
          <w:tcPr>
            <w:tcW w:w="720" w:type="dxa"/>
            <w:tcBorders>
              <w:top w:val="nil"/>
              <w:left w:val="single" w:sz="6" w:space="0" w:color="auto"/>
              <w:bottom w:val="nil"/>
              <w:right w:val="nil"/>
            </w:tcBorders>
          </w:tcPr>
          <w:p w14:paraId="78853A3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A16EA35"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C23BCE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0D260070" w14:textId="77777777" w:rsidTr="00AD5D85">
        <w:trPr>
          <w:cantSplit/>
        </w:trPr>
        <w:tc>
          <w:tcPr>
            <w:tcW w:w="720" w:type="dxa"/>
            <w:tcBorders>
              <w:top w:val="nil"/>
              <w:left w:val="single" w:sz="6" w:space="0" w:color="auto"/>
              <w:bottom w:val="nil"/>
              <w:right w:val="nil"/>
            </w:tcBorders>
          </w:tcPr>
          <w:p w14:paraId="7DD9F45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D7F5146"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5DAF98"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5F332B4" w14:textId="77777777" w:rsidTr="00AD5D85">
        <w:trPr>
          <w:cantSplit/>
        </w:trPr>
        <w:tc>
          <w:tcPr>
            <w:tcW w:w="720" w:type="dxa"/>
            <w:tcBorders>
              <w:top w:val="nil"/>
              <w:left w:val="single" w:sz="6" w:space="0" w:color="auto"/>
              <w:bottom w:val="nil"/>
              <w:right w:val="nil"/>
            </w:tcBorders>
          </w:tcPr>
          <w:p w14:paraId="05EB6E3B"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3F080FC"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2C911C30" w14:textId="3F7E6B84"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172AB9F" w14:textId="77777777" w:rsidTr="00AD5D85">
        <w:trPr>
          <w:cantSplit/>
        </w:trPr>
        <w:tc>
          <w:tcPr>
            <w:tcW w:w="720" w:type="dxa"/>
            <w:tcBorders>
              <w:top w:val="single" w:sz="6" w:space="0" w:color="auto"/>
              <w:left w:val="single" w:sz="6" w:space="0" w:color="auto"/>
              <w:bottom w:val="nil"/>
              <w:right w:val="nil"/>
            </w:tcBorders>
            <w:hideMark/>
          </w:tcPr>
          <w:p w14:paraId="6DED185A" w14:textId="77777777" w:rsidR="00A76008" w:rsidRPr="00E80723" w:rsidRDefault="00A76008" w:rsidP="00782D65">
            <w:pPr>
              <w:pStyle w:val="ListParagraph"/>
              <w:numPr>
                <w:ilvl w:val="0"/>
                <w:numId w:val="65"/>
              </w:numPr>
              <w:suppressAutoHyphens/>
              <w:ind w:left="994" w:hanging="634"/>
              <w:contextualSpacing w:val="0"/>
              <w:rPr>
                <w:b/>
                <w:bCs/>
                <w:spacing w:val="-2"/>
                <w:sz w:val="20"/>
              </w:rPr>
            </w:pPr>
            <w:r w:rsidRPr="00E8072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BCC234A" w14:textId="77777777" w:rsidR="00A76008" w:rsidRPr="00E80723" w:rsidRDefault="00A76008" w:rsidP="007636D9">
            <w:pPr>
              <w:suppressAutoHyphens/>
              <w:ind w:left="994" w:hanging="1054"/>
              <w:rPr>
                <w:b/>
                <w:bCs/>
                <w:spacing w:val="-2"/>
                <w:sz w:val="20"/>
              </w:rPr>
            </w:pPr>
            <w:r w:rsidRPr="00E80723">
              <w:rPr>
                <w:b/>
                <w:bCs/>
                <w:spacing w:val="-2"/>
                <w:sz w:val="20"/>
              </w:rPr>
              <w:t>Title of position: [Health and Safety Specialist]</w:t>
            </w:r>
          </w:p>
        </w:tc>
      </w:tr>
      <w:tr w:rsidR="00A76008" w:rsidRPr="00E80723" w14:paraId="256E54C2" w14:textId="77777777" w:rsidTr="00AD5D85">
        <w:trPr>
          <w:cantSplit/>
        </w:trPr>
        <w:tc>
          <w:tcPr>
            <w:tcW w:w="720" w:type="dxa"/>
            <w:tcBorders>
              <w:top w:val="nil"/>
              <w:left w:val="single" w:sz="6" w:space="0" w:color="auto"/>
              <w:bottom w:val="nil"/>
              <w:right w:val="nil"/>
            </w:tcBorders>
          </w:tcPr>
          <w:p w14:paraId="472EAF27"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5025471"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36C92695" w14:textId="77777777" w:rsidTr="00AD5D85">
        <w:trPr>
          <w:cantSplit/>
        </w:trPr>
        <w:tc>
          <w:tcPr>
            <w:tcW w:w="720" w:type="dxa"/>
            <w:tcBorders>
              <w:top w:val="nil"/>
              <w:left w:val="single" w:sz="6" w:space="0" w:color="auto"/>
              <w:bottom w:val="nil"/>
              <w:right w:val="nil"/>
            </w:tcBorders>
          </w:tcPr>
          <w:p w14:paraId="14B66A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30AE69"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79FC15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5EA7C096" w14:textId="77777777" w:rsidTr="00AD5D85">
        <w:trPr>
          <w:cantSplit/>
        </w:trPr>
        <w:tc>
          <w:tcPr>
            <w:tcW w:w="720" w:type="dxa"/>
            <w:tcBorders>
              <w:top w:val="nil"/>
              <w:left w:val="single" w:sz="6" w:space="0" w:color="auto"/>
              <w:bottom w:val="nil"/>
              <w:right w:val="nil"/>
            </w:tcBorders>
          </w:tcPr>
          <w:p w14:paraId="5DDA0542"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0089ABC"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524C509"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612B2336" w14:textId="77777777" w:rsidTr="00AD5D85">
        <w:trPr>
          <w:cantSplit/>
        </w:trPr>
        <w:tc>
          <w:tcPr>
            <w:tcW w:w="720" w:type="dxa"/>
            <w:tcBorders>
              <w:top w:val="nil"/>
              <w:left w:val="single" w:sz="6" w:space="0" w:color="auto"/>
              <w:bottom w:val="nil"/>
              <w:right w:val="nil"/>
            </w:tcBorders>
          </w:tcPr>
          <w:p w14:paraId="64941D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14CC200"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8BB369F" w14:textId="3AF7D36A"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5572852" w14:textId="77777777" w:rsidTr="00AD5D85">
        <w:trPr>
          <w:cantSplit/>
        </w:trPr>
        <w:tc>
          <w:tcPr>
            <w:tcW w:w="720" w:type="dxa"/>
            <w:tcBorders>
              <w:top w:val="single" w:sz="6" w:space="0" w:color="auto"/>
              <w:left w:val="single" w:sz="6" w:space="0" w:color="auto"/>
              <w:bottom w:val="nil"/>
              <w:right w:val="nil"/>
            </w:tcBorders>
            <w:hideMark/>
          </w:tcPr>
          <w:p w14:paraId="4EF2CA53" w14:textId="77777777" w:rsidR="00A76008" w:rsidRPr="00E80723" w:rsidRDefault="00A76008" w:rsidP="00782D65">
            <w:pPr>
              <w:pStyle w:val="ListParagraph"/>
              <w:numPr>
                <w:ilvl w:val="0"/>
                <w:numId w:val="65"/>
              </w:numPr>
              <w:suppressAutoHyphens/>
              <w:ind w:left="994" w:hanging="634"/>
              <w:contextualSpacing w:val="0"/>
              <w:rPr>
                <w:b/>
                <w:bCs/>
                <w:spacing w:val="-2"/>
                <w:sz w:val="20"/>
              </w:rPr>
            </w:pPr>
            <w:r w:rsidRPr="00E8072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5348A7B8" w14:textId="77777777" w:rsidR="00A76008" w:rsidRPr="00E80723" w:rsidRDefault="00A76008" w:rsidP="007636D9">
            <w:pPr>
              <w:suppressAutoHyphens/>
              <w:ind w:left="994" w:hanging="994"/>
              <w:rPr>
                <w:b/>
                <w:bCs/>
                <w:spacing w:val="-2"/>
                <w:sz w:val="20"/>
              </w:rPr>
            </w:pPr>
            <w:r w:rsidRPr="00E80723">
              <w:rPr>
                <w:b/>
                <w:bCs/>
                <w:spacing w:val="-2"/>
                <w:sz w:val="20"/>
              </w:rPr>
              <w:t>Title of position: [Social Specialist]</w:t>
            </w:r>
          </w:p>
        </w:tc>
      </w:tr>
      <w:tr w:rsidR="00A76008" w:rsidRPr="00E80723" w14:paraId="30CBF709" w14:textId="77777777" w:rsidTr="00AD5D85">
        <w:trPr>
          <w:cantSplit/>
        </w:trPr>
        <w:tc>
          <w:tcPr>
            <w:tcW w:w="720" w:type="dxa"/>
            <w:tcBorders>
              <w:top w:val="nil"/>
              <w:left w:val="single" w:sz="6" w:space="0" w:color="auto"/>
              <w:bottom w:val="nil"/>
              <w:right w:val="nil"/>
            </w:tcBorders>
          </w:tcPr>
          <w:p w14:paraId="1BB2898A"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B532C01" w14:textId="77777777" w:rsidR="00A76008" w:rsidRPr="00E80723" w:rsidRDefault="006D76A5" w:rsidP="00AD5D85">
            <w:pPr>
              <w:suppressAutoHyphens/>
              <w:spacing w:before="80" w:after="80"/>
              <w:rPr>
                <w:b/>
                <w:bCs/>
                <w:spacing w:val="-2"/>
                <w:sz w:val="20"/>
              </w:rPr>
            </w:pPr>
            <w:r w:rsidRPr="00E80723">
              <w:rPr>
                <w:b/>
                <w:bCs/>
                <w:spacing w:val="-2"/>
                <w:sz w:val="20"/>
              </w:rPr>
              <w:t xml:space="preserve">Name of candidate: </w:t>
            </w:r>
            <w:r w:rsidR="00A76008" w:rsidRPr="00E80723">
              <w:rPr>
                <w:b/>
                <w:bCs/>
                <w:spacing w:val="-2"/>
                <w:sz w:val="20"/>
              </w:rPr>
              <w:t xml:space="preserve"> </w:t>
            </w:r>
          </w:p>
        </w:tc>
      </w:tr>
      <w:tr w:rsidR="00A76008" w:rsidRPr="00E80723" w14:paraId="407C14B1" w14:textId="77777777" w:rsidTr="00AD5D85">
        <w:trPr>
          <w:cantSplit/>
        </w:trPr>
        <w:tc>
          <w:tcPr>
            <w:tcW w:w="720" w:type="dxa"/>
            <w:tcBorders>
              <w:top w:val="nil"/>
              <w:left w:val="single" w:sz="6" w:space="0" w:color="auto"/>
              <w:bottom w:val="nil"/>
              <w:right w:val="nil"/>
            </w:tcBorders>
          </w:tcPr>
          <w:p w14:paraId="1BD0D17D"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016B3F"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27C2AA1"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242A5127" w14:textId="77777777" w:rsidTr="00AD5D85">
        <w:trPr>
          <w:cantSplit/>
        </w:trPr>
        <w:tc>
          <w:tcPr>
            <w:tcW w:w="720" w:type="dxa"/>
            <w:tcBorders>
              <w:top w:val="nil"/>
              <w:left w:val="single" w:sz="6" w:space="0" w:color="auto"/>
              <w:bottom w:val="nil"/>
              <w:right w:val="nil"/>
            </w:tcBorders>
          </w:tcPr>
          <w:p w14:paraId="73329899"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7151EAA"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0464DFB"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7C0FC94" w14:textId="77777777" w:rsidTr="00AD5D85">
        <w:trPr>
          <w:cantSplit/>
        </w:trPr>
        <w:tc>
          <w:tcPr>
            <w:tcW w:w="720" w:type="dxa"/>
            <w:tcBorders>
              <w:top w:val="nil"/>
              <w:left w:val="single" w:sz="6" w:space="0" w:color="auto"/>
              <w:bottom w:val="nil"/>
              <w:right w:val="nil"/>
            </w:tcBorders>
          </w:tcPr>
          <w:p w14:paraId="06781D24"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9029304"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2CEEF5A" w14:textId="3677567F"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F47ADC" w:rsidRPr="00E80723" w14:paraId="7FD58D94" w14:textId="77777777" w:rsidTr="00AD5D85">
        <w:trPr>
          <w:cantSplit/>
        </w:trPr>
        <w:tc>
          <w:tcPr>
            <w:tcW w:w="720" w:type="dxa"/>
            <w:tcBorders>
              <w:top w:val="single" w:sz="6" w:space="0" w:color="auto"/>
              <w:left w:val="single" w:sz="6" w:space="0" w:color="auto"/>
              <w:bottom w:val="nil"/>
              <w:right w:val="nil"/>
            </w:tcBorders>
          </w:tcPr>
          <w:p w14:paraId="21A68C0B" w14:textId="77777777" w:rsidR="00F47ADC" w:rsidRPr="00E80723" w:rsidRDefault="00F47ADC" w:rsidP="00782D65">
            <w:pPr>
              <w:pStyle w:val="ListParagraph"/>
              <w:numPr>
                <w:ilvl w:val="0"/>
                <w:numId w:val="65"/>
              </w:num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0D57370C" w14:textId="7A0753F6" w:rsidR="00122882" w:rsidRPr="00E80723" w:rsidRDefault="00F47ADC" w:rsidP="00AD5D85">
            <w:pPr>
              <w:suppressAutoHyphens/>
              <w:spacing w:before="80" w:after="80"/>
              <w:rPr>
                <w:b/>
                <w:bCs/>
                <w:spacing w:val="-2"/>
                <w:sz w:val="20"/>
              </w:rPr>
            </w:pPr>
            <w:r w:rsidRPr="00E80723">
              <w:rPr>
                <w:b/>
                <w:bCs/>
                <w:spacing w:val="-2"/>
                <w:sz w:val="20"/>
              </w:rPr>
              <w:t xml:space="preserve">Title of position: </w:t>
            </w:r>
            <w:r w:rsidR="00F66342" w:rsidRPr="00E80723">
              <w:rPr>
                <w:b/>
                <w:bCs/>
                <w:spacing w:val="-2"/>
                <w:sz w:val="20"/>
                <w:lang w:val="en-GB"/>
              </w:rPr>
              <w:t>Sexual Exploitation, Abuse and Harassment</w:t>
            </w:r>
            <w:r w:rsidR="00F66342" w:rsidRPr="00E80723">
              <w:rPr>
                <w:b/>
                <w:bCs/>
                <w:spacing w:val="-2"/>
                <w:sz w:val="20"/>
              </w:rPr>
              <w:t xml:space="preserve"> </w:t>
            </w:r>
            <w:r w:rsidR="00E355DA" w:rsidRPr="00E80723">
              <w:rPr>
                <w:b/>
                <w:bCs/>
                <w:spacing w:val="-2"/>
                <w:sz w:val="20"/>
              </w:rPr>
              <w:t>Expert</w:t>
            </w:r>
          </w:p>
          <w:p w14:paraId="65E791E9" w14:textId="3EAF2ED0" w:rsidR="00F47ADC" w:rsidRPr="00E80723" w:rsidRDefault="00122882" w:rsidP="00AD5D85">
            <w:pPr>
              <w:suppressAutoHyphens/>
              <w:spacing w:before="80" w:after="80"/>
              <w:rPr>
                <w:bCs/>
                <w:spacing w:val="-2"/>
                <w:sz w:val="20"/>
              </w:rPr>
            </w:pPr>
            <w:r w:rsidRPr="00E80723">
              <w:rPr>
                <w:bCs/>
                <w:i/>
                <w:iCs/>
                <w:spacing w:val="-2"/>
                <w:sz w:val="20"/>
              </w:rPr>
              <w:t xml:space="preserve">[Where a Project SEA risks are assessed to be </w:t>
            </w:r>
            <w:r w:rsidR="00C32416" w:rsidRPr="00E80723">
              <w:rPr>
                <w:i/>
              </w:rPr>
              <w:t>substantial</w:t>
            </w:r>
            <w:r w:rsidR="000F6123" w:rsidRPr="00E80723">
              <w:rPr>
                <w:i/>
              </w:rPr>
              <w:t xml:space="preserve"> or</w:t>
            </w:r>
            <w:r w:rsidR="00C32416" w:rsidRPr="00E80723">
              <w:rPr>
                <w:bCs/>
                <w:i/>
                <w:iCs/>
                <w:spacing w:val="-2"/>
                <w:sz w:val="20"/>
              </w:rPr>
              <w:t xml:space="preserve"> </w:t>
            </w:r>
            <w:r w:rsidRPr="00E80723">
              <w:rPr>
                <w:bCs/>
                <w:i/>
                <w:iCs/>
                <w:spacing w:val="-2"/>
                <w:sz w:val="20"/>
              </w:rPr>
              <w:t xml:space="preserve">high, Key Personnel shall include </w:t>
            </w:r>
            <w:r w:rsidR="00F66342" w:rsidRPr="00E80723">
              <w:rPr>
                <w:bCs/>
                <w:i/>
                <w:iCs/>
                <w:spacing w:val="-2"/>
                <w:sz w:val="20"/>
              </w:rPr>
              <w:t xml:space="preserve">an </w:t>
            </w:r>
            <w:r w:rsidRPr="00E80723">
              <w:rPr>
                <w:bCs/>
                <w:i/>
                <w:iCs/>
                <w:spacing w:val="-2"/>
                <w:sz w:val="20"/>
              </w:rPr>
              <w:t xml:space="preserve">expert with relevant experience in addressing sexual exploitation, </w:t>
            </w:r>
            <w:r w:rsidR="001D5F73" w:rsidRPr="00E80723">
              <w:rPr>
                <w:bCs/>
                <w:i/>
                <w:iCs/>
                <w:spacing w:val="-2"/>
                <w:sz w:val="20"/>
              </w:rPr>
              <w:t>sexual abuse and sexual harassment cases]</w:t>
            </w:r>
          </w:p>
        </w:tc>
      </w:tr>
      <w:tr w:rsidR="00F47ADC" w:rsidRPr="00E80723" w14:paraId="4401AEEE" w14:textId="77777777" w:rsidTr="00AD5D85">
        <w:trPr>
          <w:cantSplit/>
        </w:trPr>
        <w:tc>
          <w:tcPr>
            <w:tcW w:w="720" w:type="dxa"/>
            <w:tcBorders>
              <w:top w:val="single" w:sz="6" w:space="0" w:color="auto"/>
              <w:left w:val="single" w:sz="6" w:space="0" w:color="auto"/>
              <w:bottom w:val="nil"/>
              <w:right w:val="nil"/>
            </w:tcBorders>
          </w:tcPr>
          <w:p w14:paraId="3EA56339" w14:textId="77777777" w:rsidR="00F47ADC" w:rsidRPr="00E80723" w:rsidRDefault="00F47ADC"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9DC504E" w14:textId="77777777" w:rsidR="00F47ADC" w:rsidRPr="00E80723" w:rsidRDefault="00F47ADC" w:rsidP="00AD5D85">
            <w:pPr>
              <w:suppressAutoHyphens/>
              <w:spacing w:before="80" w:after="80"/>
              <w:rPr>
                <w:b/>
                <w:bCs/>
                <w:spacing w:val="-2"/>
                <w:sz w:val="20"/>
              </w:rPr>
            </w:pPr>
            <w:r w:rsidRPr="00E80723">
              <w:rPr>
                <w:b/>
                <w:bCs/>
                <w:spacing w:val="-2"/>
                <w:sz w:val="20"/>
              </w:rPr>
              <w:t>Name of candidate</w:t>
            </w:r>
          </w:p>
        </w:tc>
      </w:tr>
      <w:tr w:rsidR="00F47ADC" w:rsidRPr="00E80723" w14:paraId="0AD451A7" w14:textId="77777777" w:rsidTr="000D5CCA">
        <w:trPr>
          <w:cantSplit/>
        </w:trPr>
        <w:tc>
          <w:tcPr>
            <w:tcW w:w="720" w:type="dxa"/>
            <w:tcBorders>
              <w:top w:val="nil"/>
              <w:left w:val="single" w:sz="6" w:space="0" w:color="auto"/>
              <w:bottom w:val="nil"/>
              <w:right w:val="nil"/>
            </w:tcBorders>
          </w:tcPr>
          <w:p w14:paraId="0FA0BE33"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4AD66EC" w14:textId="77777777" w:rsidR="00F47ADC" w:rsidRPr="00E80723" w:rsidRDefault="00F47ADC" w:rsidP="000D5CCA">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B522EA6" w14:textId="77777777" w:rsidR="00F47ADC" w:rsidRPr="00E80723" w:rsidRDefault="00F47ADC" w:rsidP="000D5CCA">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F47ADC" w:rsidRPr="00E80723" w14:paraId="764C58B8" w14:textId="77777777" w:rsidTr="000D5CCA">
        <w:trPr>
          <w:cantSplit/>
        </w:trPr>
        <w:tc>
          <w:tcPr>
            <w:tcW w:w="720" w:type="dxa"/>
            <w:tcBorders>
              <w:top w:val="nil"/>
              <w:left w:val="single" w:sz="6" w:space="0" w:color="auto"/>
              <w:bottom w:val="nil"/>
              <w:right w:val="nil"/>
            </w:tcBorders>
          </w:tcPr>
          <w:p w14:paraId="0E4D21C1"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014916D" w14:textId="77777777" w:rsidR="00F47ADC" w:rsidRPr="00E80723" w:rsidRDefault="00F47ADC" w:rsidP="000D5CCA">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01BD1CB" w14:textId="77777777" w:rsidR="00F47ADC" w:rsidRPr="00E80723" w:rsidRDefault="00F47ADC" w:rsidP="000D5CCA">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F47ADC" w:rsidRPr="00E80723" w14:paraId="26B695DF" w14:textId="77777777" w:rsidTr="000D5CCA">
        <w:trPr>
          <w:cantSplit/>
        </w:trPr>
        <w:tc>
          <w:tcPr>
            <w:tcW w:w="720" w:type="dxa"/>
            <w:tcBorders>
              <w:top w:val="nil"/>
              <w:left w:val="single" w:sz="6" w:space="0" w:color="auto"/>
              <w:bottom w:val="single" w:sz="6" w:space="0" w:color="auto"/>
              <w:right w:val="nil"/>
            </w:tcBorders>
          </w:tcPr>
          <w:p w14:paraId="69F49456"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6EB8D11" w14:textId="77777777" w:rsidR="00F47ADC" w:rsidRPr="00E80723" w:rsidRDefault="00F47ADC" w:rsidP="000D5CCA">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58FBF9B" w14:textId="261EEFC7" w:rsidR="00F47ADC" w:rsidRPr="00E80723" w:rsidRDefault="00F47ADC" w:rsidP="000D5CCA">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57A41C5E" w14:textId="77777777" w:rsidTr="00AD5D85">
        <w:trPr>
          <w:cantSplit/>
        </w:trPr>
        <w:tc>
          <w:tcPr>
            <w:tcW w:w="720" w:type="dxa"/>
            <w:tcBorders>
              <w:top w:val="single" w:sz="6" w:space="0" w:color="auto"/>
              <w:left w:val="single" w:sz="6" w:space="0" w:color="auto"/>
              <w:bottom w:val="nil"/>
              <w:right w:val="nil"/>
            </w:tcBorders>
            <w:hideMark/>
          </w:tcPr>
          <w:p w14:paraId="45A04987" w14:textId="77777777" w:rsidR="00A76008" w:rsidRPr="00E80723" w:rsidRDefault="00A76008" w:rsidP="00782D65">
            <w:pPr>
              <w:pStyle w:val="ListParagraph"/>
              <w:numPr>
                <w:ilvl w:val="0"/>
                <w:numId w:val="65"/>
              </w:numPr>
              <w:suppressAutoHyphens/>
              <w:ind w:left="994" w:hanging="634"/>
              <w:contextualSpacing w:val="0"/>
              <w:rPr>
                <w:b/>
                <w:bCs/>
                <w:spacing w:val="-2"/>
                <w:sz w:val="20"/>
              </w:rPr>
            </w:pPr>
            <w:r w:rsidRPr="00E8072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6179CF3C" w14:textId="580338AF" w:rsidR="004117CA" w:rsidRPr="00E80723" w:rsidRDefault="00A76008" w:rsidP="00FE1845">
            <w:pPr>
              <w:tabs>
                <w:tab w:val="left" w:pos="5310"/>
              </w:tabs>
              <w:suppressAutoHyphens/>
              <w:spacing w:before="80" w:after="80"/>
              <w:rPr>
                <w:b/>
                <w:bCs/>
                <w:sz w:val="20"/>
              </w:rPr>
            </w:pPr>
            <w:r w:rsidRPr="00E80723">
              <w:rPr>
                <w:b/>
                <w:bCs/>
                <w:spacing w:val="-2"/>
                <w:sz w:val="20"/>
              </w:rPr>
              <w:t xml:space="preserve">Title of position: </w:t>
            </w:r>
            <w:r w:rsidR="004117CA" w:rsidRPr="00E80723">
              <w:rPr>
                <w:bCs/>
                <w:i/>
                <w:spacing w:val="-2"/>
                <w:sz w:val="20"/>
                <w:szCs w:val="20"/>
              </w:rPr>
              <w:t>[</w:t>
            </w:r>
            <w:r w:rsidR="004117CA" w:rsidRPr="00E80723">
              <w:rPr>
                <w:bCs/>
                <w:i/>
                <w:spacing w:val="-2"/>
                <w:sz w:val="20"/>
              </w:rPr>
              <w:t>Cyber security Expert/s]</w:t>
            </w:r>
            <w:r w:rsidR="00FE1845" w:rsidRPr="00E80723">
              <w:rPr>
                <w:bCs/>
                <w:i/>
                <w:spacing w:val="-2"/>
                <w:sz w:val="20"/>
              </w:rPr>
              <w:tab/>
            </w:r>
          </w:p>
          <w:p w14:paraId="31319EC1" w14:textId="4F62D3D8" w:rsidR="00A76008" w:rsidRPr="00E80723" w:rsidRDefault="004117CA" w:rsidP="007636D9">
            <w:pPr>
              <w:suppressAutoHyphens/>
              <w:ind w:left="994" w:hanging="994"/>
              <w:rPr>
                <w:b/>
                <w:bCs/>
                <w:spacing w:val="-2"/>
                <w:sz w:val="20"/>
              </w:rPr>
            </w:pPr>
            <w:r w:rsidRPr="00E80723">
              <w:rPr>
                <w:bCs/>
                <w:i/>
                <w:spacing w:val="-2"/>
                <w:sz w:val="20"/>
              </w:rPr>
              <w:t xml:space="preserve"> [Include as required]</w:t>
            </w:r>
          </w:p>
        </w:tc>
      </w:tr>
      <w:tr w:rsidR="006D76A5" w:rsidRPr="00E80723" w14:paraId="4AD38D31" w14:textId="77777777" w:rsidTr="00AD5D85">
        <w:trPr>
          <w:cantSplit/>
        </w:trPr>
        <w:tc>
          <w:tcPr>
            <w:tcW w:w="720" w:type="dxa"/>
            <w:tcBorders>
              <w:top w:val="nil"/>
              <w:left w:val="single" w:sz="6" w:space="0" w:color="auto"/>
              <w:bottom w:val="nil"/>
              <w:right w:val="nil"/>
            </w:tcBorders>
          </w:tcPr>
          <w:p w14:paraId="4DE11C36" w14:textId="77777777" w:rsidR="006D76A5" w:rsidRPr="00E80723" w:rsidRDefault="006D76A5" w:rsidP="006D76A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0042A32" w14:textId="77777777" w:rsidR="006D76A5" w:rsidRPr="00E80723" w:rsidRDefault="006D76A5" w:rsidP="006D76A5">
            <w:pPr>
              <w:suppressAutoHyphens/>
              <w:spacing w:before="80" w:after="80"/>
              <w:rPr>
                <w:b/>
                <w:bCs/>
                <w:spacing w:val="-2"/>
                <w:sz w:val="20"/>
              </w:rPr>
            </w:pPr>
            <w:r w:rsidRPr="00E80723">
              <w:rPr>
                <w:b/>
                <w:bCs/>
                <w:spacing w:val="-2"/>
                <w:sz w:val="20"/>
              </w:rPr>
              <w:t>Name of candidate</w:t>
            </w:r>
          </w:p>
        </w:tc>
      </w:tr>
      <w:tr w:rsidR="006D76A5" w:rsidRPr="00E80723" w14:paraId="453B946A" w14:textId="77777777" w:rsidTr="00AD5D85">
        <w:trPr>
          <w:cantSplit/>
        </w:trPr>
        <w:tc>
          <w:tcPr>
            <w:tcW w:w="720" w:type="dxa"/>
            <w:tcBorders>
              <w:top w:val="nil"/>
              <w:left w:val="single" w:sz="6" w:space="0" w:color="auto"/>
              <w:bottom w:val="nil"/>
              <w:right w:val="nil"/>
            </w:tcBorders>
          </w:tcPr>
          <w:p w14:paraId="30DC6027"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161795C" w14:textId="77777777" w:rsidR="006D76A5" w:rsidRPr="00E80723" w:rsidRDefault="006D76A5" w:rsidP="006D76A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37972F2" w14:textId="77777777" w:rsidR="006D76A5" w:rsidRPr="00E80723" w:rsidRDefault="006D76A5" w:rsidP="006D76A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6D76A5" w:rsidRPr="00E80723" w14:paraId="6A5AF7B2" w14:textId="77777777" w:rsidTr="00AD5D85">
        <w:trPr>
          <w:cantSplit/>
        </w:trPr>
        <w:tc>
          <w:tcPr>
            <w:tcW w:w="720" w:type="dxa"/>
            <w:tcBorders>
              <w:top w:val="nil"/>
              <w:left w:val="single" w:sz="6" w:space="0" w:color="auto"/>
              <w:bottom w:val="nil"/>
              <w:right w:val="nil"/>
            </w:tcBorders>
          </w:tcPr>
          <w:p w14:paraId="19B992EF"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F4687ED" w14:textId="77777777" w:rsidR="006D76A5" w:rsidRPr="00E80723" w:rsidRDefault="006D76A5" w:rsidP="006D76A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D99CA3" w14:textId="77777777" w:rsidR="006D76A5" w:rsidRPr="00E80723" w:rsidRDefault="006D76A5" w:rsidP="006D76A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6D76A5" w:rsidRPr="00E80723" w14:paraId="60138801" w14:textId="77777777" w:rsidTr="00C07FA5">
        <w:trPr>
          <w:cantSplit/>
        </w:trPr>
        <w:tc>
          <w:tcPr>
            <w:tcW w:w="720" w:type="dxa"/>
            <w:tcBorders>
              <w:top w:val="nil"/>
              <w:left w:val="single" w:sz="6" w:space="0" w:color="auto"/>
              <w:bottom w:val="single" w:sz="6" w:space="0" w:color="auto"/>
              <w:right w:val="nil"/>
            </w:tcBorders>
          </w:tcPr>
          <w:p w14:paraId="3EDD69BD"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F2E5E16" w14:textId="77777777" w:rsidR="006D76A5" w:rsidRPr="00E80723" w:rsidRDefault="006D76A5" w:rsidP="006D76A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0DC5772" w14:textId="21DD3FA3" w:rsidR="006D76A5" w:rsidRPr="00E80723" w:rsidRDefault="006D76A5" w:rsidP="006D76A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bl>
    <w:p w14:paraId="6855752A" w14:textId="77777777" w:rsidR="00A76008" w:rsidRPr="00E80723" w:rsidRDefault="00A76008"/>
    <w:p w14:paraId="317CAE31" w14:textId="77777777" w:rsidR="00AC76B8" w:rsidRPr="00E80723" w:rsidRDefault="00AC76B8" w:rsidP="00AC76B8">
      <w:pPr>
        <w:keepNext/>
        <w:suppressAutoHyphens/>
        <w:rPr>
          <w:rFonts w:ascii="Arial" w:hAnsi="Arial"/>
          <w:spacing w:val="-2"/>
          <w:sz w:val="20"/>
          <w:szCs w:val="20"/>
        </w:rPr>
      </w:pPr>
    </w:p>
    <w:bookmarkEnd w:id="770"/>
    <w:bookmarkEnd w:id="771"/>
    <w:bookmarkEnd w:id="772"/>
    <w:p w14:paraId="173350CA" w14:textId="77777777" w:rsidR="007E46F2" w:rsidRPr="00E80723" w:rsidRDefault="006309F7" w:rsidP="007E46F2">
      <w:pPr>
        <w:pStyle w:val="SectionVHeading2"/>
        <w:spacing w:before="240" w:after="0"/>
        <w:rPr>
          <w:bCs/>
          <w:color w:val="000000" w:themeColor="text1"/>
          <w:lang w:val="en-US"/>
        </w:rPr>
      </w:pPr>
      <w:r w:rsidRPr="00E80723">
        <w:rPr>
          <w:rStyle w:val="Table"/>
          <w:color w:val="000000" w:themeColor="text1"/>
          <w:spacing w:val="-2"/>
          <w:lang w:val="en-US"/>
        </w:rPr>
        <w:br w:type="page"/>
      </w:r>
      <w:bookmarkStart w:id="773" w:name="_Toc333564301"/>
    </w:p>
    <w:p w14:paraId="2166D3F6" w14:textId="405B88A3" w:rsidR="007E46F2" w:rsidRPr="00E80723" w:rsidRDefault="007E46F2" w:rsidP="00B17875">
      <w:pPr>
        <w:pStyle w:val="SectionVHeading2"/>
        <w:rPr>
          <w:color w:val="000000" w:themeColor="text1"/>
          <w:lang w:val="en-US"/>
        </w:rPr>
      </w:pPr>
      <w:bookmarkStart w:id="774" w:name="_Toc13561926"/>
      <w:bookmarkStart w:id="775" w:name="_Toc221045393"/>
      <w:r w:rsidRPr="00E80723">
        <w:rPr>
          <w:color w:val="000000" w:themeColor="text1"/>
          <w:lang w:val="en-US"/>
        </w:rPr>
        <w:lastRenderedPageBreak/>
        <w:t>Form PER-2:</w:t>
      </w:r>
      <w:bookmarkEnd w:id="774"/>
      <w:r w:rsidRPr="00E80723">
        <w:rPr>
          <w:color w:val="000000" w:themeColor="text1"/>
          <w:lang w:val="en-US"/>
        </w:rPr>
        <w:t xml:space="preserve"> </w:t>
      </w:r>
      <w:bookmarkStart w:id="776" w:name="_Toc473799735"/>
      <w:r w:rsidRPr="00E80723">
        <w:rPr>
          <w:color w:val="000000" w:themeColor="text1"/>
          <w:lang w:val="en-US"/>
        </w:rPr>
        <w:t>Resume and Declaration</w:t>
      </w:r>
      <w:bookmarkStart w:id="777" w:name="_Toc473799736"/>
      <w:bookmarkEnd w:id="776"/>
      <w:r w:rsidR="00B17875" w:rsidRPr="00E80723">
        <w:rPr>
          <w:color w:val="000000" w:themeColor="text1"/>
          <w:lang w:val="en-US"/>
        </w:rPr>
        <w:t xml:space="preserve"> </w:t>
      </w:r>
      <w:r w:rsidRPr="00E80723">
        <w:rPr>
          <w:color w:val="000000" w:themeColor="text1"/>
          <w:lang w:val="en-US"/>
        </w:rPr>
        <w:t>Contractor’s Representative and Key Personnel</w:t>
      </w:r>
      <w:bookmarkEnd w:id="775"/>
      <w:bookmarkEnd w:id="777"/>
      <w:r w:rsidRPr="00E80723">
        <w:rPr>
          <w:color w:val="000000" w:themeColor="text1"/>
          <w:lang w:val="en-US"/>
        </w:rPr>
        <w:t xml:space="preserve">  </w:t>
      </w:r>
    </w:p>
    <w:p w14:paraId="00DE500D" w14:textId="77777777" w:rsidR="007E46F2" w:rsidRPr="00E80723" w:rsidRDefault="007E46F2" w:rsidP="007E46F2">
      <w:pPr>
        <w:pStyle w:val="SectionVHeading2"/>
        <w:spacing w:before="0" w:after="0"/>
        <w:rPr>
          <w:rStyle w:val="Table"/>
          <w:rFonts w:ascii="Times New Roman" w:hAnsi="Times New Roman"/>
          <w:color w:val="000000" w:themeColor="text1"/>
          <w:sz w:val="28"/>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7E46F2" w:rsidRPr="00E80723" w14:paraId="46764FDA" w14:textId="77777777" w:rsidTr="00851C1F">
        <w:trPr>
          <w:cantSplit/>
        </w:trPr>
        <w:tc>
          <w:tcPr>
            <w:tcW w:w="9090" w:type="dxa"/>
            <w:tcBorders>
              <w:top w:val="single" w:sz="6" w:space="0" w:color="auto"/>
              <w:left w:val="single" w:sz="6" w:space="0" w:color="auto"/>
              <w:bottom w:val="single" w:sz="6" w:space="0" w:color="auto"/>
              <w:right w:val="single" w:sz="6" w:space="0" w:color="auto"/>
            </w:tcBorders>
          </w:tcPr>
          <w:p w14:paraId="6BB1A15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Name of Bidder</w:t>
            </w:r>
          </w:p>
          <w:p w14:paraId="1888782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bl>
    <w:p w14:paraId="43E23650" w14:textId="77777777" w:rsidR="007E46F2" w:rsidRPr="00E80723" w:rsidRDefault="007E46F2" w:rsidP="007E46F2">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E46F2" w:rsidRPr="00E80723" w14:paraId="34EF271D" w14:textId="77777777" w:rsidTr="00851C1F">
        <w:trPr>
          <w:cantSplit/>
        </w:trPr>
        <w:tc>
          <w:tcPr>
            <w:tcW w:w="9090" w:type="dxa"/>
            <w:gridSpan w:val="3"/>
            <w:tcBorders>
              <w:top w:val="single" w:sz="6" w:space="0" w:color="auto"/>
              <w:left w:val="single" w:sz="6" w:space="0" w:color="auto"/>
              <w:right w:val="single" w:sz="6" w:space="0" w:color="auto"/>
            </w:tcBorders>
          </w:tcPr>
          <w:p w14:paraId="584A65E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Position [#</w:t>
            </w:r>
            <w:r w:rsidRPr="00E80723">
              <w:rPr>
                <w:rStyle w:val="Table"/>
                <w:rFonts w:ascii="Times New Roman" w:hAnsi="Times New Roman"/>
                <w:b/>
                <w:bCs/>
                <w:i/>
                <w:iCs/>
                <w:color w:val="000000" w:themeColor="text1"/>
                <w:spacing w:val="-2"/>
                <w:sz w:val="24"/>
              </w:rPr>
              <w:t>1</w:t>
            </w:r>
            <w:r w:rsidRPr="00E80723">
              <w:rPr>
                <w:rStyle w:val="Table"/>
                <w:rFonts w:ascii="Times New Roman" w:hAnsi="Times New Roman"/>
                <w:b/>
                <w:bCs/>
                <w:iCs/>
                <w:color w:val="000000" w:themeColor="text1"/>
                <w:spacing w:val="-2"/>
                <w:sz w:val="24"/>
              </w:rPr>
              <w:t>]: [</w:t>
            </w:r>
            <w:r w:rsidRPr="00E80723">
              <w:rPr>
                <w:rStyle w:val="Table"/>
                <w:rFonts w:ascii="Times New Roman" w:hAnsi="Times New Roman"/>
                <w:b/>
                <w:bCs/>
                <w:i/>
                <w:iCs/>
                <w:color w:val="000000" w:themeColor="text1"/>
                <w:spacing w:val="-2"/>
                <w:sz w:val="24"/>
              </w:rPr>
              <w:t>title of position from Form PER-1</w:t>
            </w:r>
            <w:r w:rsidRPr="00E80723">
              <w:rPr>
                <w:rStyle w:val="Table"/>
                <w:rFonts w:ascii="Times New Roman" w:hAnsi="Times New Roman"/>
                <w:b/>
                <w:bCs/>
                <w:iCs/>
                <w:color w:val="000000" w:themeColor="text1"/>
                <w:spacing w:val="-2"/>
                <w:sz w:val="24"/>
              </w:rPr>
              <w:t>]</w:t>
            </w:r>
          </w:p>
          <w:p w14:paraId="3934AD75" w14:textId="77777777" w:rsidR="007E46F2" w:rsidRPr="00E80723" w:rsidRDefault="007E46F2" w:rsidP="00851C1F">
            <w:pPr>
              <w:tabs>
                <w:tab w:val="left" w:pos="1097"/>
                <w:tab w:val="left" w:pos="1338"/>
              </w:tabs>
              <w:suppressAutoHyphens/>
              <w:ind w:left="253" w:hanging="253"/>
              <w:rPr>
                <w:rStyle w:val="Table"/>
                <w:rFonts w:ascii="Times New Roman" w:hAnsi="Times New Roman"/>
                <w:b/>
                <w:bCs/>
                <w:iCs/>
                <w:color w:val="000000" w:themeColor="text1"/>
                <w:spacing w:val="-2"/>
                <w:sz w:val="24"/>
              </w:rPr>
            </w:pPr>
          </w:p>
        </w:tc>
      </w:tr>
      <w:tr w:rsidR="007E46F2" w:rsidRPr="00E80723" w14:paraId="605FF4BC" w14:textId="77777777" w:rsidTr="00851C1F">
        <w:trPr>
          <w:cantSplit/>
        </w:trPr>
        <w:tc>
          <w:tcPr>
            <w:tcW w:w="1440" w:type="dxa"/>
            <w:tcBorders>
              <w:top w:val="single" w:sz="6" w:space="0" w:color="auto"/>
              <w:left w:val="single" w:sz="6" w:space="0" w:color="auto"/>
            </w:tcBorders>
          </w:tcPr>
          <w:p w14:paraId="55BC538F"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4DE6E7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Name: </w:t>
            </w:r>
          </w:p>
          <w:p w14:paraId="54418D9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71E103E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Date of birth:</w:t>
            </w:r>
          </w:p>
        </w:tc>
      </w:tr>
      <w:tr w:rsidR="007E46F2" w:rsidRPr="00E80723" w14:paraId="742F4A45" w14:textId="77777777" w:rsidTr="00851C1F">
        <w:trPr>
          <w:cantSplit/>
        </w:trPr>
        <w:tc>
          <w:tcPr>
            <w:tcW w:w="1440" w:type="dxa"/>
            <w:tcBorders>
              <w:top w:val="single" w:sz="6" w:space="0" w:color="auto"/>
              <w:left w:val="single" w:sz="6" w:space="0" w:color="auto"/>
            </w:tcBorders>
          </w:tcPr>
          <w:p w14:paraId="5C3CAA2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1E57D264"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w:t>
            </w:r>
          </w:p>
          <w:p w14:paraId="2A2EF95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6720E64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E-mail:</w:t>
            </w:r>
          </w:p>
        </w:tc>
      </w:tr>
      <w:tr w:rsidR="007E46F2" w:rsidRPr="00E80723" w14:paraId="5F772037" w14:textId="77777777" w:rsidTr="00851C1F">
        <w:trPr>
          <w:cantSplit/>
        </w:trPr>
        <w:tc>
          <w:tcPr>
            <w:tcW w:w="1440" w:type="dxa"/>
            <w:tcBorders>
              <w:top w:val="single" w:sz="6" w:space="0" w:color="auto"/>
              <w:left w:val="single" w:sz="6" w:space="0" w:color="auto"/>
            </w:tcBorders>
          </w:tcPr>
          <w:p w14:paraId="55412B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402B15D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FF0AF0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4E9478" w14:textId="77777777" w:rsidTr="00851C1F">
        <w:trPr>
          <w:cantSplit/>
        </w:trPr>
        <w:tc>
          <w:tcPr>
            <w:tcW w:w="1440" w:type="dxa"/>
            <w:tcBorders>
              <w:left w:val="single" w:sz="6" w:space="0" w:color="auto"/>
            </w:tcBorders>
          </w:tcPr>
          <w:p w14:paraId="781BD02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E0DFAE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Professional qualifications:</w:t>
            </w:r>
          </w:p>
          <w:p w14:paraId="5960594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3CDA8C" w14:textId="77777777" w:rsidTr="00851C1F">
        <w:trPr>
          <w:cantSplit/>
        </w:trPr>
        <w:tc>
          <w:tcPr>
            <w:tcW w:w="1440" w:type="dxa"/>
            <w:tcBorders>
              <w:left w:val="single" w:sz="6" w:space="0" w:color="auto"/>
            </w:tcBorders>
          </w:tcPr>
          <w:p w14:paraId="41A2B3F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9DE9B3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Academic qualifications:</w:t>
            </w:r>
          </w:p>
          <w:p w14:paraId="0BF5655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33CD234A" w14:textId="77777777" w:rsidTr="00851C1F">
        <w:trPr>
          <w:cantSplit/>
        </w:trPr>
        <w:tc>
          <w:tcPr>
            <w:tcW w:w="1440" w:type="dxa"/>
            <w:tcBorders>
              <w:left w:val="single" w:sz="6" w:space="0" w:color="auto"/>
            </w:tcBorders>
          </w:tcPr>
          <w:p w14:paraId="19990BF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F6C09A6"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Language proficiency:</w:t>
            </w:r>
            <w:r w:rsidR="00FF0284" w:rsidRPr="00E80723">
              <w:rPr>
                <w:rStyle w:val="Table"/>
                <w:rFonts w:ascii="Times New Roman" w:hAnsi="Times New Roman"/>
                <w:b/>
                <w:bCs/>
                <w:iCs/>
                <w:color w:val="000000" w:themeColor="text1"/>
                <w:spacing w:val="-2"/>
                <w:sz w:val="24"/>
              </w:rPr>
              <w:t xml:space="preserve"> </w:t>
            </w:r>
            <w:r w:rsidRPr="00E80723">
              <w:rPr>
                <w:rStyle w:val="Table"/>
                <w:rFonts w:ascii="Times New Roman" w:hAnsi="Times New Roman"/>
                <w:bCs/>
                <w:i/>
                <w:iCs/>
                <w:color w:val="000000" w:themeColor="text1"/>
                <w:spacing w:val="-2"/>
                <w:sz w:val="24"/>
              </w:rPr>
              <w:t xml:space="preserve">[language and levels of speaking, reading and writing skills] </w:t>
            </w:r>
          </w:p>
          <w:p w14:paraId="0EBAEAC4"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7E1AA8A" w14:textId="77777777" w:rsidTr="00851C1F">
        <w:trPr>
          <w:cantSplit/>
        </w:trPr>
        <w:tc>
          <w:tcPr>
            <w:tcW w:w="1440" w:type="dxa"/>
            <w:tcBorders>
              <w:top w:val="single" w:sz="6" w:space="0" w:color="auto"/>
              <w:left w:val="single" w:sz="6" w:space="0" w:color="auto"/>
            </w:tcBorders>
          </w:tcPr>
          <w:p w14:paraId="5FCFAFA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3D92E82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51549AF" w14:textId="77777777" w:rsidTr="00851C1F">
        <w:trPr>
          <w:cantSplit/>
        </w:trPr>
        <w:tc>
          <w:tcPr>
            <w:tcW w:w="1440" w:type="dxa"/>
            <w:tcBorders>
              <w:left w:val="single" w:sz="6" w:space="0" w:color="auto"/>
            </w:tcBorders>
          </w:tcPr>
          <w:p w14:paraId="37583FB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F90D8D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 of employer:</w:t>
            </w:r>
          </w:p>
          <w:p w14:paraId="02DBCB5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045995F9" w14:textId="77777777" w:rsidTr="00851C1F">
        <w:trPr>
          <w:cantSplit/>
        </w:trPr>
        <w:tc>
          <w:tcPr>
            <w:tcW w:w="1440" w:type="dxa"/>
            <w:tcBorders>
              <w:left w:val="single" w:sz="6" w:space="0" w:color="auto"/>
            </w:tcBorders>
          </w:tcPr>
          <w:p w14:paraId="5CB8A06E"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31EF955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Telephone:</w:t>
            </w:r>
          </w:p>
          <w:p w14:paraId="4F4134B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138F87C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Contact (manager / personnel officer):</w:t>
            </w:r>
          </w:p>
        </w:tc>
      </w:tr>
      <w:tr w:rsidR="007E46F2" w:rsidRPr="00E80723" w14:paraId="275A2521" w14:textId="77777777" w:rsidTr="00851C1F">
        <w:trPr>
          <w:cantSplit/>
        </w:trPr>
        <w:tc>
          <w:tcPr>
            <w:tcW w:w="1440" w:type="dxa"/>
            <w:tcBorders>
              <w:left w:val="single" w:sz="6" w:space="0" w:color="auto"/>
            </w:tcBorders>
          </w:tcPr>
          <w:p w14:paraId="7BDB24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1109767"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Fax:</w:t>
            </w:r>
          </w:p>
          <w:p w14:paraId="148D1A5F"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04395AB9"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169F5AF9" w14:textId="77777777" w:rsidTr="00851C1F">
        <w:trPr>
          <w:cantSplit/>
        </w:trPr>
        <w:tc>
          <w:tcPr>
            <w:tcW w:w="1440" w:type="dxa"/>
            <w:tcBorders>
              <w:left w:val="single" w:sz="6" w:space="0" w:color="auto"/>
              <w:bottom w:val="single" w:sz="6" w:space="0" w:color="auto"/>
            </w:tcBorders>
          </w:tcPr>
          <w:p w14:paraId="484F262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1F7669E0"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Job title:</w:t>
            </w:r>
          </w:p>
          <w:p w14:paraId="1CC87E7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52A81E4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Years with present employer:</w:t>
            </w:r>
          </w:p>
        </w:tc>
      </w:tr>
    </w:tbl>
    <w:p w14:paraId="7A71C49E" w14:textId="77777777" w:rsidR="007E46F2" w:rsidRPr="00E80723" w:rsidRDefault="007E46F2" w:rsidP="007E46F2">
      <w:pPr>
        <w:suppressAutoHyphens/>
        <w:spacing w:before="120" w:after="120"/>
        <w:rPr>
          <w:rStyle w:val="Table"/>
          <w:rFonts w:ascii="Times New Roman" w:hAnsi="Times New Roman"/>
          <w:iCs/>
          <w:color w:val="000000" w:themeColor="text1"/>
          <w:spacing w:val="-2"/>
          <w:sz w:val="24"/>
        </w:rPr>
      </w:pPr>
      <w:r w:rsidRPr="00E80723">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7E46F2" w:rsidRPr="00E80723" w14:paraId="74D92B39" w14:textId="77777777" w:rsidTr="00851C1F">
        <w:trPr>
          <w:cantSplit/>
        </w:trPr>
        <w:tc>
          <w:tcPr>
            <w:tcW w:w="1080" w:type="dxa"/>
            <w:tcBorders>
              <w:top w:val="single" w:sz="6" w:space="0" w:color="auto"/>
              <w:left w:val="single" w:sz="6" w:space="0" w:color="auto"/>
            </w:tcBorders>
            <w:vAlign w:val="center"/>
          </w:tcPr>
          <w:p w14:paraId="7990CA25"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Project </w:t>
            </w:r>
          </w:p>
        </w:tc>
        <w:tc>
          <w:tcPr>
            <w:tcW w:w="2260" w:type="dxa"/>
            <w:tcBorders>
              <w:top w:val="single" w:sz="6" w:space="0" w:color="auto"/>
              <w:left w:val="single" w:sz="6" w:space="0" w:color="auto"/>
            </w:tcBorders>
            <w:vAlign w:val="center"/>
          </w:tcPr>
          <w:p w14:paraId="42A7EB3F"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Role</w:t>
            </w:r>
          </w:p>
        </w:tc>
        <w:tc>
          <w:tcPr>
            <w:tcW w:w="1440" w:type="dxa"/>
            <w:tcBorders>
              <w:top w:val="single" w:sz="6" w:space="0" w:color="auto"/>
              <w:left w:val="single" w:sz="6" w:space="0" w:color="auto"/>
            </w:tcBorders>
            <w:vAlign w:val="center"/>
          </w:tcPr>
          <w:p w14:paraId="3EF8A8D4"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Duration of involvement</w:t>
            </w:r>
          </w:p>
        </w:tc>
        <w:tc>
          <w:tcPr>
            <w:tcW w:w="4230" w:type="dxa"/>
            <w:tcBorders>
              <w:top w:val="single" w:sz="6" w:space="0" w:color="auto"/>
              <w:left w:val="single" w:sz="6" w:space="0" w:color="auto"/>
              <w:right w:val="single" w:sz="6" w:space="0" w:color="auto"/>
            </w:tcBorders>
            <w:vAlign w:val="center"/>
          </w:tcPr>
          <w:p w14:paraId="647197CB"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Relevant experience</w:t>
            </w:r>
          </w:p>
        </w:tc>
      </w:tr>
      <w:tr w:rsidR="007E46F2" w:rsidRPr="00E80723" w14:paraId="62FA64A9" w14:textId="77777777" w:rsidTr="00851C1F">
        <w:trPr>
          <w:cantSplit/>
        </w:trPr>
        <w:tc>
          <w:tcPr>
            <w:tcW w:w="1080" w:type="dxa"/>
            <w:tcBorders>
              <w:top w:val="single" w:sz="6" w:space="0" w:color="auto"/>
              <w:left w:val="single" w:sz="6" w:space="0" w:color="auto"/>
            </w:tcBorders>
            <w:vAlign w:val="center"/>
          </w:tcPr>
          <w:p w14:paraId="4A5C19CD"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[main project details]</w:t>
            </w:r>
          </w:p>
        </w:tc>
        <w:tc>
          <w:tcPr>
            <w:tcW w:w="2260" w:type="dxa"/>
            <w:tcBorders>
              <w:top w:val="single" w:sz="6" w:space="0" w:color="auto"/>
              <w:left w:val="single" w:sz="6" w:space="0" w:color="auto"/>
            </w:tcBorders>
            <w:vAlign w:val="center"/>
          </w:tcPr>
          <w:p w14:paraId="4A569D1F"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[role and responsibilities on the project]</w:t>
            </w:r>
          </w:p>
        </w:tc>
        <w:tc>
          <w:tcPr>
            <w:tcW w:w="1440" w:type="dxa"/>
            <w:tcBorders>
              <w:top w:val="single" w:sz="6" w:space="0" w:color="auto"/>
              <w:left w:val="single" w:sz="6" w:space="0" w:color="auto"/>
            </w:tcBorders>
            <w:vAlign w:val="center"/>
          </w:tcPr>
          <w:p w14:paraId="77D68B52"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[time in role]</w:t>
            </w:r>
          </w:p>
        </w:tc>
        <w:tc>
          <w:tcPr>
            <w:tcW w:w="4230" w:type="dxa"/>
            <w:tcBorders>
              <w:top w:val="single" w:sz="6" w:space="0" w:color="auto"/>
              <w:left w:val="single" w:sz="6" w:space="0" w:color="auto"/>
              <w:right w:val="single" w:sz="6" w:space="0" w:color="auto"/>
            </w:tcBorders>
            <w:vAlign w:val="center"/>
          </w:tcPr>
          <w:p w14:paraId="7CABB98E"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[describe the experience relevant to this position] </w:t>
            </w:r>
          </w:p>
        </w:tc>
      </w:tr>
      <w:tr w:rsidR="007E46F2" w:rsidRPr="00E80723" w14:paraId="04328383" w14:textId="77777777" w:rsidTr="00851C1F">
        <w:trPr>
          <w:cantSplit/>
        </w:trPr>
        <w:tc>
          <w:tcPr>
            <w:tcW w:w="1080" w:type="dxa"/>
            <w:tcBorders>
              <w:top w:val="single" w:sz="6" w:space="0" w:color="auto"/>
              <w:left w:val="single" w:sz="6" w:space="0" w:color="auto"/>
            </w:tcBorders>
            <w:vAlign w:val="center"/>
          </w:tcPr>
          <w:p w14:paraId="3AF48CC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single" w:sz="6" w:space="0" w:color="auto"/>
              <w:left w:val="single" w:sz="6" w:space="0" w:color="auto"/>
            </w:tcBorders>
            <w:vAlign w:val="center"/>
          </w:tcPr>
          <w:p w14:paraId="52C9588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single" w:sz="6" w:space="0" w:color="auto"/>
              <w:left w:val="single" w:sz="6" w:space="0" w:color="auto"/>
            </w:tcBorders>
            <w:vAlign w:val="center"/>
          </w:tcPr>
          <w:p w14:paraId="1157042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single" w:sz="6" w:space="0" w:color="auto"/>
              <w:left w:val="single" w:sz="6" w:space="0" w:color="auto"/>
              <w:right w:val="single" w:sz="6" w:space="0" w:color="auto"/>
            </w:tcBorders>
            <w:vAlign w:val="center"/>
          </w:tcPr>
          <w:p w14:paraId="5246E0FF"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0D0A1030" w14:textId="77777777" w:rsidTr="00851C1F">
        <w:trPr>
          <w:cantSplit/>
        </w:trPr>
        <w:tc>
          <w:tcPr>
            <w:tcW w:w="1080" w:type="dxa"/>
            <w:tcBorders>
              <w:top w:val="dotted" w:sz="4" w:space="0" w:color="auto"/>
              <w:left w:val="single" w:sz="6" w:space="0" w:color="auto"/>
            </w:tcBorders>
            <w:vAlign w:val="center"/>
          </w:tcPr>
          <w:p w14:paraId="20EBE92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tcBorders>
            <w:vAlign w:val="center"/>
          </w:tcPr>
          <w:p w14:paraId="155BFEE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tcBorders>
            <w:vAlign w:val="center"/>
          </w:tcPr>
          <w:p w14:paraId="054E517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right w:val="single" w:sz="6" w:space="0" w:color="auto"/>
            </w:tcBorders>
            <w:vAlign w:val="center"/>
          </w:tcPr>
          <w:p w14:paraId="2898E807"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59798A6F" w14:textId="77777777" w:rsidTr="00851C1F">
        <w:trPr>
          <w:cantSplit/>
        </w:trPr>
        <w:tc>
          <w:tcPr>
            <w:tcW w:w="1080" w:type="dxa"/>
            <w:tcBorders>
              <w:top w:val="dotted" w:sz="4" w:space="0" w:color="auto"/>
              <w:left w:val="single" w:sz="6" w:space="0" w:color="auto"/>
              <w:bottom w:val="dotted" w:sz="4" w:space="0" w:color="auto"/>
            </w:tcBorders>
            <w:vAlign w:val="center"/>
          </w:tcPr>
          <w:p w14:paraId="561BCB64"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bottom w:val="dotted" w:sz="4" w:space="0" w:color="auto"/>
            </w:tcBorders>
            <w:vAlign w:val="center"/>
          </w:tcPr>
          <w:p w14:paraId="03569FE3"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bottom w:val="dotted" w:sz="4" w:space="0" w:color="auto"/>
            </w:tcBorders>
            <w:vAlign w:val="center"/>
          </w:tcPr>
          <w:p w14:paraId="2D4071C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1C5A9101" w14:textId="77777777" w:rsidR="007E46F2" w:rsidRPr="00E80723" w:rsidRDefault="007E46F2" w:rsidP="00851C1F">
            <w:pPr>
              <w:suppressAutoHyphens/>
              <w:rPr>
                <w:rStyle w:val="Table"/>
                <w:rFonts w:ascii="Times New Roman" w:hAnsi="Times New Roman"/>
                <w:i/>
                <w:color w:val="000000" w:themeColor="text1"/>
                <w:spacing w:val="-2"/>
                <w:sz w:val="24"/>
              </w:rPr>
            </w:pPr>
          </w:p>
        </w:tc>
      </w:tr>
    </w:tbl>
    <w:p w14:paraId="26C0B192" w14:textId="77777777" w:rsidR="007E46F2" w:rsidRPr="00E80723" w:rsidRDefault="007E46F2" w:rsidP="007E46F2">
      <w:pPr>
        <w:rPr>
          <w:rFonts w:cs="Arial"/>
          <w:b/>
          <w:sz w:val="28"/>
          <w:szCs w:val="28"/>
        </w:rPr>
      </w:pPr>
    </w:p>
    <w:p w14:paraId="4969016F" w14:textId="77777777" w:rsidR="007E46F2" w:rsidRPr="00E80723" w:rsidRDefault="007E46F2" w:rsidP="00F4730F">
      <w:pPr>
        <w:keepNext/>
        <w:rPr>
          <w:rFonts w:cs="Arial"/>
          <w:b/>
          <w:sz w:val="28"/>
          <w:szCs w:val="28"/>
        </w:rPr>
      </w:pPr>
      <w:r w:rsidRPr="00E80723">
        <w:rPr>
          <w:rFonts w:cs="Arial"/>
          <w:b/>
          <w:sz w:val="28"/>
          <w:szCs w:val="28"/>
        </w:rPr>
        <w:lastRenderedPageBreak/>
        <w:t xml:space="preserve">Declaration </w:t>
      </w:r>
    </w:p>
    <w:p w14:paraId="5C68DF88" w14:textId="77777777" w:rsidR="00F4730F" w:rsidRPr="00E80723" w:rsidRDefault="00F4730F" w:rsidP="00F4730F">
      <w:pPr>
        <w:keepNext/>
        <w:rPr>
          <w:rFonts w:cs="Arial"/>
          <w:b/>
          <w:sz w:val="28"/>
          <w:szCs w:val="28"/>
        </w:rPr>
      </w:pPr>
    </w:p>
    <w:p w14:paraId="3E5446F0" w14:textId="77777777" w:rsidR="007E46F2" w:rsidRPr="00E80723" w:rsidRDefault="007E46F2" w:rsidP="007E46F2">
      <w:pPr>
        <w:spacing w:after="120"/>
        <w:rPr>
          <w:rFonts w:cs="Arial"/>
        </w:rPr>
      </w:pPr>
      <w:r w:rsidRPr="00E80723">
        <w:rPr>
          <w:rFonts w:cs="Arial"/>
        </w:rPr>
        <w:t xml:space="preserve">I, the undersigned </w:t>
      </w:r>
      <w:r w:rsidRPr="00E80723">
        <w:rPr>
          <w:rFonts w:cs="Arial"/>
          <w:i/>
        </w:rPr>
        <w:t>[insert either “</w:t>
      </w:r>
      <w:r w:rsidRPr="00E80723">
        <w:rPr>
          <w:i/>
          <w:color w:val="000000" w:themeColor="text1"/>
        </w:rPr>
        <w:t>Contractor’s Representative” or “Key Personnel” as applicable]</w:t>
      </w:r>
      <w:r w:rsidRPr="00E80723">
        <w:rPr>
          <w:rFonts w:cs="Arial"/>
        </w:rPr>
        <w:t>, certify that to the best of my knowledge and belief, the information contained in this Form PER-2 correctly describes myself, my qualifications and my experience.</w:t>
      </w:r>
    </w:p>
    <w:p w14:paraId="4232398F" w14:textId="77777777" w:rsidR="007E46F2" w:rsidRPr="00E80723" w:rsidRDefault="007E46F2" w:rsidP="007E46F2">
      <w:pPr>
        <w:spacing w:after="120"/>
        <w:rPr>
          <w:rFonts w:cs="Arial"/>
        </w:rPr>
      </w:pPr>
      <w:r w:rsidRPr="00E80723">
        <w:rPr>
          <w:rFonts w:cs="Arial"/>
        </w:rPr>
        <w:t>I confirm that I am available as certified in the following table and throughout the</w:t>
      </w:r>
      <w:r w:rsidRPr="00E80723">
        <w:t xml:space="preserve"> </w:t>
      </w:r>
      <w:r w:rsidRPr="00E80723">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7E46F2" w:rsidRPr="00E80723" w14:paraId="38680FF0" w14:textId="77777777" w:rsidTr="00851C1F">
        <w:trPr>
          <w:cantSplit/>
        </w:trPr>
        <w:tc>
          <w:tcPr>
            <w:tcW w:w="3613" w:type="dxa"/>
          </w:tcPr>
          <w:p w14:paraId="1BD6EAA8"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w:t>
            </w:r>
          </w:p>
        </w:tc>
        <w:tc>
          <w:tcPr>
            <w:tcW w:w="5487" w:type="dxa"/>
          </w:tcPr>
          <w:p w14:paraId="1EF5025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Details</w:t>
            </w:r>
          </w:p>
        </w:tc>
      </w:tr>
      <w:tr w:rsidR="007E46F2" w:rsidRPr="00E80723" w14:paraId="2FA914A8" w14:textId="77777777" w:rsidTr="00851C1F">
        <w:trPr>
          <w:cantSplit/>
        </w:trPr>
        <w:tc>
          <w:tcPr>
            <w:tcW w:w="3613" w:type="dxa"/>
          </w:tcPr>
          <w:p w14:paraId="0B382A7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 to duration of contract:</w:t>
            </w:r>
          </w:p>
        </w:tc>
        <w:tc>
          <w:tcPr>
            <w:tcW w:w="5487" w:type="dxa"/>
          </w:tcPr>
          <w:p w14:paraId="04C25E52"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r w:rsidR="007E46F2" w:rsidRPr="00E80723" w14:paraId="25F2F464" w14:textId="77777777" w:rsidTr="00851C1F">
        <w:trPr>
          <w:cantSplit/>
        </w:trPr>
        <w:tc>
          <w:tcPr>
            <w:tcW w:w="3613" w:type="dxa"/>
          </w:tcPr>
          <w:p w14:paraId="048A3299"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Time commitment:</w:t>
            </w:r>
          </w:p>
        </w:tc>
        <w:tc>
          <w:tcPr>
            <w:tcW w:w="5487" w:type="dxa"/>
          </w:tcPr>
          <w:p w14:paraId="44C3C896"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bl>
    <w:p w14:paraId="74966842" w14:textId="77777777" w:rsidR="007E46F2" w:rsidRPr="00E80723" w:rsidRDefault="007E46F2" w:rsidP="007E46F2">
      <w:pPr>
        <w:spacing w:after="120"/>
        <w:rPr>
          <w:rFonts w:cs="Arial"/>
        </w:rPr>
      </w:pPr>
    </w:p>
    <w:p w14:paraId="492A9434" w14:textId="77777777" w:rsidR="007E46F2" w:rsidRPr="00E80723" w:rsidRDefault="007E46F2" w:rsidP="007E46F2">
      <w:pPr>
        <w:spacing w:after="120"/>
        <w:rPr>
          <w:rFonts w:cs="Arial"/>
        </w:rPr>
      </w:pPr>
      <w:r w:rsidRPr="00E80723">
        <w:rPr>
          <w:rFonts w:cs="Arial"/>
        </w:rPr>
        <w:t>I understand that any misrepresentation or omission in this Form may:</w:t>
      </w:r>
    </w:p>
    <w:p w14:paraId="01845BD9" w14:textId="77777777" w:rsidR="007E46F2" w:rsidRPr="00E80723" w:rsidRDefault="007E46F2" w:rsidP="00782D65">
      <w:pPr>
        <w:pStyle w:val="ListParagraph"/>
        <w:numPr>
          <w:ilvl w:val="0"/>
          <w:numId w:val="57"/>
        </w:numPr>
        <w:spacing w:after="120"/>
        <w:contextualSpacing w:val="0"/>
        <w:rPr>
          <w:rFonts w:cs="Arial"/>
        </w:rPr>
      </w:pPr>
      <w:r w:rsidRPr="00E80723">
        <w:rPr>
          <w:rFonts w:cs="Arial"/>
        </w:rPr>
        <w:t>be taken into consideration during Bid evaluation;</w:t>
      </w:r>
    </w:p>
    <w:p w14:paraId="4DC435D9" w14:textId="77777777" w:rsidR="007E46F2" w:rsidRPr="00E80723" w:rsidRDefault="007E46F2" w:rsidP="00782D65">
      <w:pPr>
        <w:pStyle w:val="ListParagraph"/>
        <w:numPr>
          <w:ilvl w:val="0"/>
          <w:numId w:val="57"/>
        </w:numPr>
        <w:spacing w:after="120"/>
        <w:contextualSpacing w:val="0"/>
        <w:rPr>
          <w:rFonts w:cs="Arial"/>
        </w:rPr>
      </w:pPr>
      <w:r w:rsidRPr="00E80723">
        <w:rPr>
          <w:rFonts w:cs="Arial"/>
        </w:rPr>
        <w:t>result in my disqualification from participating in the Bid</w:t>
      </w:r>
    </w:p>
    <w:p w14:paraId="7B52B180" w14:textId="77777777" w:rsidR="007E46F2" w:rsidRPr="00E80723" w:rsidRDefault="007E46F2" w:rsidP="00782D65">
      <w:pPr>
        <w:pStyle w:val="ListParagraph"/>
        <w:numPr>
          <w:ilvl w:val="0"/>
          <w:numId w:val="57"/>
        </w:numPr>
        <w:spacing w:after="120"/>
        <w:contextualSpacing w:val="0"/>
        <w:rPr>
          <w:rFonts w:cs="Arial"/>
        </w:rPr>
      </w:pPr>
      <w:proofErr w:type="gramStart"/>
      <w:r w:rsidRPr="00E80723">
        <w:rPr>
          <w:rFonts w:cs="Arial"/>
        </w:rPr>
        <w:t>result</w:t>
      </w:r>
      <w:proofErr w:type="gramEnd"/>
      <w:r w:rsidRPr="00E80723">
        <w:rPr>
          <w:rFonts w:cs="Arial"/>
        </w:rPr>
        <w:t xml:space="preserve"> in my dismissal from the contract.</w:t>
      </w:r>
    </w:p>
    <w:p w14:paraId="2E7087D8" w14:textId="77777777" w:rsidR="007E46F2" w:rsidRPr="00E80723" w:rsidRDefault="007E46F2" w:rsidP="007E46F2">
      <w:pPr>
        <w:spacing w:after="120"/>
        <w:rPr>
          <w:rFonts w:cs="Arial"/>
        </w:rPr>
      </w:pPr>
    </w:p>
    <w:p w14:paraId="2E182530" w14:textId="77777777" w:rsidR="007E46F2" w:rsidRPr="00E80723" w:rsidRDefault="007E46F2" w:rsidP="007E46F2">
      <w:pPr>
        <w:spacing w:after="120"/>
        <w:rPr>
          <w:rFonts w:cs="Arial"/>
          <w:b/>
        </w:rPr>
      </w:pPr>
      <w:bookmarkStart w:id="778" w:name="_Hlk533089233"/>
      <w:r w:rsidRPr="00E80723">
        <w:rPr>
          <w:rFonts w:cs="Arial"/>
          <w:b/>
        </w:rPr>
        <w:t xml:space="preserve">Name of </w:t>
      </w:r>
      <w:r w:rsidRPr="00E80723">
        <w:rPr>
          <w:color w:val="000000" w:themeColor="text1"/>
        </w:rPr>
        <w:t xml:space="preserve">Contractor’s Representative or </w:t>
      </w:r>
      <w:r w:rsidRPr="00E80723">
        <w:rPr>
          <w:rFonts w:cs="Arial"/>
          <w:b/>
        </w:rPr>
        <w:t>Key Personnel: [</w:t>
      </w:r>
      <w:r w:rsidRPr="00E80723">
        <w:rPr>
          <w:rFonts w:cs="Arial"/>
          <w:b/>
          <w:i/>
        </w:rPr>
        <w:t>insert name</w:t>
      </w:r>
      <w:r w:rsidRPr="00E80723">
        <w:rPr>
          <w:rFonts w:cs="Arial"/>
          <w:b/>
        </w:rPr>
        <w:t>]</w:t>
      </w:r>
      <w:r w:rsidRPr="00E80723">
        <w:rPr>
          <w:rFonts w:cs="Arial"/>
          <w:b/>
        </w:rPr>
        <w:tab/>
      </w:r>
      <w:r w:rsidRPr="00E80723">
        <w:rPr>
          <w:rFonts w:cs="Arial"/>
          <w:b/>
        </w:rPr>
        <w:tab/>
      </w:r>
      <w:r w:rsidRPr="00E80723">
        <w:rPr>
          <w:rFonts w:cs="Arial"/>
          <w:b/>
        </w:rPr>
        <w:tab/>
      </w:r>
      <w:r w:rsidRPr="00E80723">
        <w:rPr>
          <w:rFonts w:cs="Arial"/>
          <w:b/>
        </w:rPr>
        <w:tab/>
      </w:r>
    </w:p>
    <w:p w14:paraId="6F57735C" w14:textId="77777777" w:rsidR="007E46F2" w:rsidRPr="00E80723" w:rsidRDefault="007E46F2" w:rsidP="007E46F2">
      <w:pPr>
        <w:spacing w:before="360" w:after="120"/>
        <w:rPr>
          <w:rFonts w:cs="Arial"/>
        </w:rPr>
      </w:pPr>
      <w:r w:rsidRPr="00E80723">
        <w:rPr>
          <w:rFonts w:cs="Arial"/>
        </w:rPr>
        <w:t>Signature: __________________________________________________________</w:t>
      </w:r>
    </w:p>
    <w:p w14:paraId="08F170DC" w14:textId="77777777" w:rsidR="007E46F2" w:rsidRPr="00E80723" w:rsidRDefault="007E46F2" w:rsidP="007E46F2">
      <w:pPr>
        <w:spacing w:before="360" w:after="120"/>
        <w:rPr>
          <w:rFonts w:cs="Arial"/>
        </w:rPr>
      </w:pPr>
      <w:r w:rsidRPr="00E80723">
        <w:rPr>
          <w:rFonts w:cs="Arial"/>
        </w:rPr>
        <w:t>Date: (day month year): _______________________________________________</w:t>
      </w:r>
    </w:p>
    <w:p w14:paraId="318352B5" w14:textId="77777777" w:rsidR="007E46F2" w:rsidRPr="00E80723" w:rsidRDefault="007E46F2" w:rsidP="007E46F2">
      <w:pPr>
        <w:spacing w:after="120"/>
        <w:rPr>
          <w:rFonts w:cs="Arial"/>
        </w:rPr>
      </w:pPr>
    </w:p>
    <w:p w14:paraId="1608B8BB" w14:textId="77777777" w:rsidR="007E46F2" w:rsidRPr="00E80723" w:rsidRDefault="007E46F2" w:rsidP="007E46F2">
      <w:pPr>
        <w:spacing w:after="120"/>
        <w:rPr>
          <w:rFonts w:cs="Arial"/>
          <w:b/>
        </w:rPr>
      </w:pPr>
      <w:r w:rsidRPr="00E80723">
        <w:rPr>
          <w:rFonts w:cs="Arial"/>
          <w:b/>
        </w:rPr>
        <w:t>Countersignature of authorized representative of the Bidder:</w:t>
      </w:r>
    </w:p>
    <w:p w14:paraId="67A3A2A4" w14:textId="77777777" w:rsidR="007E46F2" w:rsidRPr="00E80723" w:rsidRDefault="007E46F2" w:rsidP="00CE21C4">
      <w:pPr>
        <w:spacing w:after="120"/>
        <w:rPr>
          <w:rFonts w:cs="Arial"/>
        </w:rPr>
      </w:pPr>
      <w:r w:rsidRPr="00E80723">
        <w:rPr>
          <w:rFonts w:cs="Arial"/>
        </w:rPr>
        <w:t>Signature: ________________________________________________________</w:t>
      </w:r>
    </w:p>
    <w:p w14:paraId="0BA35D13" w14:textId="77777777" w:rsidR="00CE21C4" w:rsidRPr="00E80723" w:rsidRDefault="007E46F2" w:rsidP="00CE21C4">
      <w:pPr>
        <w:spacing w:after="120"/>
        <w:rPr>
          <w:rFonts w:cs="Arial"/>
        </w:rPr>
      </w:pPr>
      <w:bookmarkStart w:id="779" w:name="_Toc473798829"/>
      <w:bookmarkStart w:id="780" w:name="_Toc473799527"/>
      <w:bookmarkStart w:id="781" w:name="_Toc473799737"/>
      <w:r w:rsidRPr="00E80723">
        <w:rPr>
          <w:rFonts w:cs="Arial"/>
        </w:rPr>
        <w:t>Date: (day month year): ______________________________________________</w:t>
      </w:r>
      <w:bookmarkStart w:id="782" w:name="_Toc108424565"/>
      <w:bookmarkEnd w:id="773"/>
      <w:bookmarkEnd w:id="779"/>
      <w:bookmarkEnd w:id="780"/>
      <w:bookmarkEnd w:id="781"/>
    </w:p>
    <w:bookmarkEnd w:id="778"/>
    <w:p w14:paraId="75F595A3" w14:textId="77777777" w:rsidR="009671A1" w:rsidRPr="00E80723" w:rsidRDefault="009671A1" w:rsidP="00CE21C4">
      <w:pPr>
        <w:spacing w:after="120"/>
        <w:rPr>
          <w:rFonts w:cs="Arial"/>
        </w:rPr>
      </w:pPr>
    </w:p>
    <w:p w14:paraId="1F09A15C" w14:textId="2081D202" w:rsidR="009671A1" w:rsidRPr="00E80723" w:rsidRDefault="009671A1" w:rsidP="00CE21C4">
      <w:pPr>
        <w:spacing w:after="120"/>
        <w:rPr>
          <w:rFonts w:cs="Arial"/>
        </w:rPr>
      </w:pPr>
      <w:r w:rsidRPr="00E80723">
        <w:rPr>
          <w:rFonts w:cs="Arial"/>
        </w:rPr>
        <w:br w:type="page"/>
      </w:r>
    </w:p>
    <w:p w14:paraId="5E415645" w14:textId="77777777" w:rsidR="00F813EC" w:rsidRPr="00E80723" w:rsidRDefault="00F813EC" w:rsidP="00F813EC">
      <w:pPr>
        <w:pStyle w:val="SectionVHeader"/>
        <w:rPr>
          <w:color w:val="000000" w:themeColor="text1"/>
          <w:lang w:val="en-US"/>
        </w:rPr>
      </w:pPr>
      <w:bookmarkStart w:id="783" w:name="_Toc135318627"/>
      <w:bookmarkStart w:id="784" w:name="_Toc333564308"/>
      <w:bookmarkStart w:id="785" w:name="_Toc333564302"/>
      <w:bookmarkStart w:id="786" w:name="_Toc13561927"/>
      <w:bookmarkStart w:id="787" w:name="_Toc221045394"/>
      <w:r w:rsidRPr="00E80723">
        <w:rPr>
          <w:color w:val="000000" w:themeColor="text1"/>
          <w:lang w:val="en-US"/>
        </w:rPr>
        <w:lastRenderedPageBreak/>
        <w:t>Bidder’s Qualification following Prequalification</w:t>
      </w:r>
      <w:bookmarkEnd w:id="783"/>
    </w:p>
    <w:p w14:paraId="0B977820" w14:textId="77777777" w:rsidR="00F813EC" w:rsidRPr="00E80723" w:rsidRDefault="00F813EC" w:rsidP="00F813EC">
      <w:pPr>
        <w:tabs>
          <w:tab w:val="left" w:pos="-720"/>
        </w:tabs>
        <w:suppressAutoHyphens/>
        <w:spacing w:before="360" w:after="240"/>
        <w:ind w:left="180" w:right="288"/>
        <w:rPr>
          <w:bCs/>
          <w:color w:val="000000" w:themeColor="text1"/>
        </w:rPr>
      </w:pPr>
      <w:r w:rsidRPr="00E80723">
        <w:rPr>
          <w:bCs/>
          <w:color w:val="000000" w:themeColor="text1"/>
          <w:spacing w:val="-2"/>
        </w:rPr>
        <w:t>The Bidder shall update the information given during the corresponding prequalification exercise to demonstrate that it continues</w:t>
      </w:r>
      <w:r w:rsidRPr="00E80723">
        <w:rPr>
          <w:bCs/>
          <w:color w:val="000000" w:themeColor="text1"/>
        </w:rPr>
        <w:t xml:space="preserve"> to meet the criteria used at the time of prequalification regarding:</w:t>
      </w:r>
    </w:p>
    <w:p w14:paraId="4CE81C0C" w14:textId="77777777" w:rsidR="00F813EC" w:rsidRPr="00E80723" w:rsidRDefault="00F813EC" w:rsidP="00782D65">
      <w:pPr>
        <w:numPr>
          <w:ilvl w:val="0"/>
          <w:numId w:val="113"/>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Eligibility</w:t>
      </w:r>
    </w:p>
    <w:p w14:paraId="7F88C994" w14:textId="77777777" w:rsidR="00F813EC" w:rsidRPr="00E80723" w:rsidRDefault="00F813EC" w:rsidP="00782D65">
      <w:pPr>
        <w:numPr>
          <w:ilvl w:val="0"/>
          <w:numId w:val="113"/>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Contract non-performance, pending litigation and litigation history</w:t>
      </w:r>
    </w:p>
    <w:p w14:paraId="3DAA2F12" w14:textId="77777777" w:rsidR="00F813EC" w:rsidRPr="00E80723" w:rsidRDefault="00F813EC" w:rsidP="00782D65">
      <w:pPr>
        <w:numPr>
          <w:ilvl w:val="0"/>
          <w:numId w:val="113"/>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Environmental and Social (ES) past performance</w:t>
      </w:r>
    </w:p>
    <w:p w14:paraId="44DCAC91" w14:textId="77777777" w:rsidR="00F813EC" w:rsidRPr="00E80723" w:rsidRDefault="00F813EC" w:rsidP="00782D65">
      <w:pPr>
        <w:numPr>
          <w:ilvl w:val="0"/>
          <w:numId w:val="113"/>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 xml:space="preserve">Bank’s SEA and/or SH Disqualification </w:t>
      </w:r>
    </w:p>
    <w:p w14:paraId="60D50726" w14:textId="77777777" w:rsidR="00F813EC" w:rsidRPr="00E80723" w:rsidRDefault="00F813EC" w:rsidP="00782D65">
      <w:pPr>
        <w:numPr>
          <w:ilvl w:val="0"/>
          <w:numId w:val="113"/>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Financial Situation and Performance</w:t>
      </w:r>
    </w:p>
    <w:p w14:paraId="678019CA" w14:textId="77777777" w:rsidR="00F813EC" w:rsidRPr="00E80723" w:rsidRDefault="00F813EC" w:rsidP="00F813EC">
      <w:pPr>
        <w:tabs>
          <w:tab w:val="left" w:pos="-720"/>
        </w:tabs>
        <w:suppressAutoHyphens/>
        <w:spacing w:before="360" w:after="240"/>
        <w:ind w:left="180" w:right="288"/>
        <w:rPr>
          <w:bCs/>
          <w:color w:val="000000" w:themeColor="text1"/>
          <w:spacing w:val="-2"/>
        </w:rPr>
      </w:pPr>
      <w:r w:rsidRPr="00E80723">
        <w:rPr>
          <w:bCs/>
          <w:color w:val="000000" w:themeColor="text1"/>
          <w:spacing w:val="-2"/>
        </w:rPr>
        <w:t>For this purpose, the Bidder shall use the relevant forms included in this Section.</w:t>
      </w:r>
    </w:p>
    <w:p w14:paraId="13B85654" w14:textId="77777777" w:rsidR="00F813EC" w:rsidRDefault="00F813EC" w:rsidP="00F813EC">
      <w:pPr>
        <w:pStyle w:val="SectionVHeading2"/>
        <w:rPr>
          <w:color w:val="000000" w:themeColor="text1"/>
          <w:lang w:val="en-US"/>
        </w:rPr>
      </w:pPr>
      <w:bookmarkStart w:id="788" w:name="_Toc56693199"/>
      <w:bookmarkStart w:id="789" w:name="_Toc135318628"/>
    </w:p>
    <w:p w14:paraId="4DD26555" w14:textId="77777777" w:rsidR="00F813EC" w:rsidRDefault="00F813EC" w:rsidP="00F813EC">
      <w:pPr>
        <w:pStyle w:val="SectionVHeading2"/>
        <w:rPr>
          <w:color w:val="000000" w:themeColor="text1"/>
          <w:lang w:val="en-US"/>
        </w:rPr>
      </w:pPr>
    </w:p>
    <w:p w14:paraId="3FE1020B" w14:textId="77777777" w:rsidR="00F813EC" w:rsidRDefault="00F813EC" w:rsidP="00F813EC">
      <w:pPr>
        <w:pStyle w:val="SectionVHeading2"/>
        <w:rPr>
          <w:color w:val="000000" w:themeColor="text1"/>
          <w:lang w:val="en-US"/>
        </w:rPr>
      </w:pPr>
    </w:p>
    <w:p w14:paraId="2A01D615" w14:textId="77777777" w:rsidR="00F813EC" w:rsidRDefault="00F813EC" w:rsidP="00F813EC">
      <w:pPr>
        <w:pStyle w:val="SectionVHeading2"/>
        <w:rPr>
          <w:color w:val="000000" w:themeColor="text1"/>
          <w:lang w:val="en-US"/>
        </w:rPr>
      </w:pPr>
    </w:p>
    <w:p w14:paraId="608E3303" w14:textId="77777777" w:rsidR="00F813EC" w:rsidRDefault="00F813EC" w:rsidP="00F813EC">
      <w:pPr>
        <w:pStyle w:val="SectionVHeading2"/>
        <w:rPr>
          <w:color w:val="000000" w:themeColor="text1"/>
          <w:lang w:val="en-US"/>
        </w:rPr>
      </w:pPr>
    </w:p>
    <w:p w14:paraId="0A5CA8BF" w14:textId="77777777" w:rsidR="00F813EC" w:rsidRDefault="00F813EC" w:rsidP="00F813EC">
      <w:pPr>
        <w:pStyle w:val="SectionVHeading2"/>
        <w:rPr>
          <w:color w:val="000000" w:themeColor="text1"/>
          <w:lang w:val="en-US"/>
        </w:rPr>
      </w:pPr>
    </w:p>
    <w:p w14:paraId="01141FFD" w14:textId="77777777" w:rsidR="00F813EC" w:rsidRDefault="00F813EC" w:rsidP="00F813EC">
      <w:pPr>
        <w:pStyle w:val="SectionVHeading2"/>
        <w:rPr>
          <w:color w:val="000000" w:themeColor="text1"/>
          <w:lang w:val="en-US"/>
        </w:rPr>
      </w:pPr>
    </w:p>
    <w:p w14:paraId="331EF669" w14:textId="77777777" w:rsidR="00F813EC" w:rsidRDefault="00F813EC" w:rsidP="00F813EC">
      <w:pPr>
        <w:pStyle w:val="SectionVHeading2"/>
        <w:rPr>
          <w:color w:val="000000" w:themeColor="text1"/>
          <w:lang w:val="en-US"/>
        </w:rPr>
      </w:pPr>
    </w:p>
    <w:p w14:paraId="43963C71" w14:textId="77777777" w:rsidR="00F813EC" w:rsidRDefault="00F813EC" w:rsidP="00F813EC">
      <w:pPr>
        <w:pStyle w:val="SectionVHeading2"/>
        <w:rPr>
          <w:color w:val="000000" w:themeColor="text1"/>
          <w:lang w:val="en-US"/>
        </w:rPr>
      </w:pPr>
    </w:p>
    <w:p w14:paraId="0159E2D8" w14:textId="77777777" w:rsidR="00F813EC" w:rsidRDefault="00F813EC" w:rsidP="00F813EC">
      <w:pPr>
        <w:pStyle w:val="SectionVHeading2"/>
        <w:rPr>
          <w:color w:val="000000" w:themeColor="text1"/>
          <w:lang w:val="en-US"/>
        </w:rPr>
      </w:pPr>
    </w:p>
    <w:p w14:paraId="261061E3" w14:textId="77777777" w:rsidR="00F813EC" w:rsidRDefault="00F813EC" w:rsidP="00F813EC">
      <w:pPr>
        <w:pStyle w:val="SectionVHeading2"/>
        <w:rPr>
          <w:color w:val="000000" w:themeColor="text1"/>
          <w:lang w:val="en-US"/>
        </w:rPr>
      </w:pPr>
    </w:p>
    <w:p w14:paraId="6365442D" w14:textId="77777777" w:rsidR="00F813EC" w:rsidRDefault="00F813EC" w:rsidP="00F813EC">
      <w:pPr>
        <w:pStyle w:val="SectionVHeading2"/>
        <w:rPr>
          <w:color w:val="000000" w:themeColor="text1"/>
          <w:lang w:val="en-US"/>
        </w:rPr>
      </w:pPr>
    </w:p>
    <w:p w14:paraId="5991413A" w14:textId="77777777" w:rsidR="00F813EC" w:rsidRDefault="00F813EC" w:rsidP="00F813EC">
      <w:pPr>
        <w:pStyle w:val="SectionVHeading2"/>
        <w:rPr>
          <w:color w:val="000000" w:themeColor="text1"/>
          <w:lang w:val="en-US"/>
        </w:rPr>
      </w:pPr>
    </w:p>
    <w:p w14:paraId="53321D55" w14:textId="77777777" w:rsidR="00F813EC" w:rsidRDefault="00F813EC" w:rsidP="00F813EC">
      <w:pPr>
        <w:pStyle w:val="SectionVHeading2"/>
        <w:rPr>
          <w:color w:val="000000" w:themeColor="text1"/>
          <w:lang w:val="en-US"/>
        </w:rPr>
      </w:pPr>
    </w:p>
    <w:p w14:paraId="1DF24EFE" w14:textId="77777777" w:rsidR="00F813EC" w:rsidRDefault="00F813EC" w:rsidP="00F813EC">
      <w:pPr>
        <w:pStyle w:val="SectionVHeading2"/>
        <w:rPr>
          <w:color w:val="000000" w:themeColor="text1"/>
          <w:lang w:val="en-US"/>
        </w:rPr>
      </w:pPr>
    </w:p>
    <w:p w14:paraId="74E97309" w14:textId="17046062" w:rsidR="00F813EC" w:rsidRPr="00E80723" w:rsidRDefault="00F813EC" w:rsidP="00F813EC">
      <w:pPr>
        <w:pStyle w:val="SectionVHeading2"/>
        <w:rPr>
          <w:color w:val="000000" w:themeColor="text1"/>
          <w:lang w:val="en-US"/>
        </w:rPr>
      </w:pPr>
      <w:r w:rsidRPr="00E80723">
        <w:rPr>
          <w:color w:val="000000" w:themeColor="text1"/>
          <w:lang w:val="en-US"/>
        </w:rPr>
        <w:lastRenderedPageBreak/>
        <w:t>Form ELI -1.1</w:t>
      </w:r>
      <w:bookmarkEnd w:id="788"/>
      <w:r w:rsidRPr="00E80723">
        <w:rPr>
          <w:color w:val="000000" w:themeColor="text1"/>
          <w:lang w:val="en-US"/>
        </w:rPr>
        <w:t>: Bidder Information Form</w:t>
      </w:r>
      <w:bookmarkEnd w:id="789"/>
    </w:p>
    <w:p w14:paraId="3AEF27E4" w14:textId="77777777" w:rsidR="00F813EC" w:rsidRPr="00E80723" w:rsidRDefault="00F813EC" w:rsidP="00F813EC">
      <w:pPr>
        <w:spacing w:before="240" w:after="480"/>
        <w:jc w:val="right"/>
        <w:rPr>
          <w:color w:val="000000" w:themeColor="text1"/>
          <w:spacing w:val="-2"/>
        </w:rPr>
      </w:pPr>
      <w:r w:rsidRPr="00E80723">
        <w:rPr>
          <w:color w:val="000000" w:themeColor="text1"/>
          <w:spacing w:val="-2"/>
        </w:rPr>
        <w:t xml:space="preserve">Date: </w:t>
      </w:r>
      <w:r w:rsidRPr="00E80723">
        <w:rPr>
          <w:i/>
          <w:color w:val="000000" w:themeColor="text1"/>
        </w:rPr>
        <w:t>_________________</w:t>
      </w:r>
      <w:r w:rsidRPr="00E80723">
        <w:rPr>
          <w:color w:val="000000" w:themeColor="text1"/>
        </w:rPr>
        <w:br/>
      </w:r>
      <w:r w:rsidRPr="00E80723">
        <w:rPr>
          <w:color w:val="000000" w:themeColor="text1"/>
          <w:spacing w:val="-2"/>
        </w:rPr>
        <w:t xml:space="preserve">RFB No. and title: </w:t>
      </w:r>
      <w:r w:rsidRPr="00E80723">
        <w:rPr>
          <w:i/>
          <w:color w:val="000000" w:themeColor="text1"/>
          <w:spacing w:val="3"/>
        </w:rPr>
        <w:t>_________________</w:t>
      </w:r>
      <w:r w:rsidRPr="00E80723">
        <w:rPr>
          <w:color w:val="000000" w:themeColor="text1"/>
          <w:spacing w:val="3"/>
        </w:rPr>
        <w:br/>
      </w:r>
      <w:r w:rsidRPr="00E80723">
        <w:rPr>
          <w:color w:val="000000" w:themeColor="text1"/>
          <w:spacing w:val="-2"/>
        </w:rPr>
        <w:t>Page</w:t>
      </w:r>
      <w:r w:rsidRPr="00E80723">
        <w:rPr>
          <w:i/>
          <w:color w:val="000000" w:themeColor="text1"/>
          <w:spacing w:val="-2"/>
        </w:rPr>
        <w:t xml:space="preserve"> </w:t>
      </w:r>
      <w:r w:rsidRPr="00E80723">
        <w:rPr>
          <w:i/>
          <w:color w:val="000000" w:themeColor="text1"/>
        </w:rPr>
        <w:t>__________</w:t>
      </w:r>
      <w:r w:rsidRPr="00E80723">
        <w:rPr>
          <w:color w:val="000000" w:themeColor="text1"/>
          <w:spacing w:val="-2"/>
        </w:rPr>
        <w:t xml:space="preserve">of </w:t>
      </w:r>
      <w:r w:rsidRPr="00E80723">
        <w:rPr>
          <w:i/>
          <w:color w:val="000000" w:themeColor="text1"/>
          <w:spacing w:val="1"/>
        </w:rPr>
        <w:t>_______________</w:t>
      </w:r>
      <w:r w:rsidRPr="00E80723">
        <w:rPr>
          <w:color w:val="000000" w:themeColor="text1"/>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F813EC" w:rsidRPr="00E80723" w14:paraId="61023DD1" w14:textId="77777777" w:rsidTr="00F813EC">
        <w:tc>
          <w:tcPr>
            <w:tcW w:w="9279" w:type="dxa"/>
            <w:tcBorders>
              <w:top w:val="single" w:sz="2" w:space="0" w:color="auto"/>
              <w:left w:val="single" w:sz="2" w:space="0" w:color="auto"/>
              <w:bottom w:val="single" w:sz="2" w:space="0" w:color="auto"/>
              <w:right w:val="single" w:sz="2" w:space="0" w:color="auto"/>
            </w:tcBorders>
          </w:tcPr>
          <w:p w14:paraId="03DA26FB" w14:textId="77777777" w:rsidR="00F813EC" w:rsidRPr="00E80723" w:rsidRDefault="00F813EC" w:rsidP="00F813EC">
            <w:pPr>
              <w:spacing w:before="60" w:after="60"/>
              <w:ind w:left="90"/>
              <w:jc w:val="left"/>
              <w:rPr>
                <w:color w:val="000000" w:themeColor="text1"/>
                <w:spacing w:val="-2"/>
              </w:rPr>
            </w:pPr>
            <w:r w:rsidRPr="00E80723">
              <w:rPr>
                <w:color w:val="000000" w:themeColor="text1"/>
                <w:spacing w:val="-2"/>
              </w:rPr>
              <w:t>Bidder's name</w:t>
            </w:r>
          </w:p>
          <w:p w14:paraId="631613CB" w14:textId="77777777" w:rsidR="00F813EC" w:rsidRPr="00E80723" w:rsidRDefault="00F813EC" w:rsidP="00F813EC">
            <w:pPr>
              <w:spacing w:before="60" w:after="60"/>
              <w:ind w:left="90"/>
              <w:jc w:val="left"/>
              <w:rPr>
                <w:i/>
                <w:color w:val="000000" w:themeColor="text1"/>
                <w:spacing w:val="3"/>
              </w:rPr>
            </w:pPr>
          </w:p>
        </w:tc>
      </w:tr>
      <w:tr w:rsidR="00F813EC" w:rsidRPr="00E80723" w14:paraId="2C3F592B" w14:textId="77777777" w:rsidTr="00F813EC">
        <w:tc>
          <w:tcPr>
            <w:tcW w:w="9279" w:type="dxa"/>
            <w:tcBorders>
              <w:top w:val="single" w:sz="2" w:space="0" w:color="auto"/>
              <w:left w:val="single" w:sz="2" w:space="0" w:color="auto"/>
              <w:bottom w:val="single" w:sz="2" w:space="0" w:color="auto"/>
              <w:right w:val="single" w:sz="2" w:space="0" w:color="auto"/>
            </w:tcBorders>
          </w:tcPr>
          <w:p w14:paraId="2E0A6A6C" w14:textId="77777777" w:rsidR="00F813EC" w:rsidRPr="00E80723" w:rsidRDefault="00F813EC" w:rsidP="00F813EC">
            <w:pPr>
              <w:spacing w:before="60" w:after="60"/>
              <w:ind w:left="90"/>
              <w:jc w:val="left"/>
              <w:rPr>
                <w:color w:val="000000" w:themeColor="text1"/>
                <w:spacing w:val="-10"/>
              </w:rPr>
            </w:pPr>
            <w:r w:rsidRPr="00E80723">
              <w:rPr>
                <w:color w:val="000000" w:themeColor="text1"/>
                <w:spacing w:val="-2"/>
              </w:rPr>
              <w:t xml:space="preserve">In case of Joint Venture (JV), </w:t>
            </w:r>
            <w:r w:rsidRPr="00E80723">
              <w:rPr>
                <w:color w:val="000000" w:themeColor="text1"/>
                <w:spacing w:val="-10"/>
              </w:rPr>
              <w:t>name of each member:</w:t>
            </w:r>
          </w:p>
          <w:p w14:paraId="60A16F80" w14:textId="77777777" w:rsidR="00F813EC" w:rsidRPr="00E80723" w:rsidRDefault="00F813EC" w:rsidP="00F813EC">
            <w:pPr>
              <w:spacing w:before="60" w:after="60"/>
              <w:ind w:left="90"/>
              <w:jc w:val="left"/>
              <w:rPr>
                <w:i/>
                <w:color w:val="000000" w:themeColor="text1"/>
                <w:spacing w:val="4"/>
              </w:rPr>
            </w:pPr>
          </w:p>
        </w:tc>
      </w:tr>
      <w:tr w:rsidR="00F813EC" w:rsidRPr="00E80723" w14:paraId="2FD5E66C" w14:textId="77777777" w:rsidTr="00F813EC">
        <w:tc>
          <w:tcPr>
            <w:tcW w:w="9279" w:type="dxa"/>
            <w:tcBorders>
              <w:top w:val="single" w:sz="2" w:space="0" w:color="auto"/>
              <w:left w:val="single" w:sz="2" w:space="0" w:color="auto"/>
              <w:bottom w:val="single" w:sz="2" w:space="0" w:color="auto"/>
              <w:right w:val="single" w:sz="2" w:space="0" w:color="auto"/>
            </w:tcBorders>
          </w:tcPr>
          <w:p w14:paraId="154C8E08" w14:textId="77777777" w:rsidR="00F813EC" w:rsidRPr="00E80723" w:rsidRDefault="00F813EC" w:rsidP="00F813EC">
            <w:pPr>
              <w:spacing w:before="60" w:after="60"/>
              <w:ind w:left="90"/>
              <w:jc w:val="left"/>
              <w:rPr>
                <w:color w:val="000000" w:themeColor="text1"/>
                <w:spacing w:val="-8"/>
              </w:rPr>
            </w:pPr>
            <w:r w:rsidRPr="00E80723">
              <w:rPr>
                <w:color w:val="000000" w:themeColor="text1"/>
                <w:spacing w:val="-8"/>
              </w:rPr>
              <w:t>Bidder's actual or intended country of registration:</w:t>
            </w:r>
          </w:p>
          <w:p w14:paraId="34F1805B" w14:textId="77777777" w:rsidR="00F813EC" w:rsidRPr="00E80723" w:rsidRDefault="00F813EC" w:rsidP="00F813EC">
            <w:pPr>
              <w:spacing w:before="60" w:after="60"/>
              <w:ind w:left="90"/>
              <w:jc w:val="left"/>
              <w:rPr>
                <w:i/>
                <w:color w:val="000000" w:themeColor="text1"/>
                <w:spacing w:val="6"/>
              </w:rPr>
            </w:pPr>
            <w:r w:rsidRPr="00E80723">
              <w:rPr>
                <w:i/>
                <w:color w:val="000000" w:themeColor="text1"/>
                <w:spacing w:val="6"/>
              </w:rPr>
              <w:t>[indicate country of Constitution]</w:t>
            </w:r>
          </w:p>
        </w:tc>
      </w:tr>
      <w:tr w:rsidR="00F813EC" w:rsidRPr="00E80723" w14:paraId="4F12DF43" w14:textId="77777777" w:rsidTr="00F813EC">
        <w:tc>
          <w:tcPr>
            <w:tcW w:w="9279" w:type="dxa"/>
            <w:tcBorders>
              <w:top w:val="single" w:sz="2" w:space="0" w:color="auto"/>
              <w:left w:val="single" w:sz="2" w:space="0" w:color="auto"/>
              <w:bottom w:val="single" w:sz="2" w:space="0" w:color="auto"/>
              <w:right w:val="single" w:sz="2" w:space="0" w:color="auto"/>
            </w:tcBorders>
          </w:tcPr>
          <w:p w14:paraId="3BF57C06" w14:textId="77777777" w:rsidR="00F813EC" w:rsidRPr="00E80723" w:rsidRDefault="00F813EC" w:rsidP="00F813EC">
            <w:pPr>
              <w:spacing w:before="60" w:after="60"/>
              <w:ind w:left="90"/>
              <w:jc w:val="left"/>
              <w:rPr>
                <w:color w:val="000000" w:themeColor="text1"/>
                <w:spacing w:val="-8"/>
              </w:rPr>
            </w:pPr>
            <w:r w:rsidRPr="00E80723">
              <w:rPr>
                <w:color w:val="000000" w:themeColor="text1"/>
                <w:spacing w:val="-8"/>
              </w:rPr>
              <w:t>Bidder's actual or intended year of incorporation:</w:t>
            </w:r>
          </w:p>
          <w:p w14:paraId="53A3D443" w14:textId="77777777" w:rsidR="00F813EC" w:rsidRPr="00E80723" w:rsidRDefault="00F813EC" w:rsidP="00F813EC">
            <w:pPr>
              <w:spacing w:before="60" w:after="60"/>
              <w:ind w:left="90"/>
              <w:jc w:val="left"/>
              <w:rPr>
                <w:i/>
                <w:color w:val="000000" w:themeColor="text1"/>
                <w:spacing w:val="6"/>
              </w:rPr>
            </w:pPr>
          </w:p>
        </w:tc>
      </w:tr>
      <w:tr w:rsidR="00F813EC" w:rsidRPr="00E80723" w14:paraId="24606C5F" w14:textId="77777777" w:rsidTr="00F813EC">
        <w:tc>
          <w:tcPr>
            <w:tcW w:w="9279" w:type="dxa"/>
            <w:tcBorders>
              <w:top w:val="single" w:sz="2" w:space="0" w:color="auto"/>
              <w:left w:val="single" w:sz="2" w:space="0" w:color="auto"/>
              <w:bottom w:val="single" w:sz="2" w:space="0" w:color="auto"/>
              <w:right w:val="single" w:sz="2" w:space="0" w:color="auto"/>
            </w:tcBorders>
          </w:tcPr>
          <w:p w14:paraId="220BEDC6" w14:textId="77777777" w:rsidR="00F813EC" w:rsidRPr="00E80723" w:rsidRDefault="00F813EC" w:rsidP="00F813EC">
            <w:pPr>
              <w:spacing w:before="60" w:after="60"/>
              <w:ind w:left="90"/>
              <w:jc w:val="left"/>
              <w:rPr>
                <w:color w:val="000000" w:themeColor="text1"/>
                <w:spacing w:val="-2"/>
              </w:rPr>
            </w:pPr>
            <w:r w:rsidRPr="00E80723">
              <w:rPr>
                <w:color w:val="000000" w:themeColor="text1"/>
                <w:spacing w:val="-2"/>
              </w:rPr>
              <w:t>Bidder's legal address [in country of registration]:</w:t>
            </w:r>
          </w:p>
          <w:p w14:paraId="3EAD9601" w14:textId="77777777" w:rsidR="00F813EC" w:rsidRPr="00E80723" w:rsidRDefault="00F813EC" w:rsidP="00F813EC">
            <w:pPr>
              <w:spacing w:before="60" w:after="60"/>
              <w:ind w:left="90"/>
              <w:jc w:val="left"/>
              <w:rPr>
                <w:i/>
                <w:color w:val="000000" w:themeColor="text1"/>
                <w:spacing w:val="1"/>
              </w:rPr>
            </w:pPr>
          </w:p>
        </w:tc>
      </w:tr>
      <w:tr w:rsidR="00F813EC" w:rsidRPr="00E80723" w14:paraId="3382F690" w14:textId="77777777" w:rsidTr="00F813EC">
        <w:tc>
          <w:tcPr>
            <w:tcW w:w="9279" w:type="dxa"/>
            <w:tcBorders>
              <w:top w:val="single" w:sz="2" w:space="0" w:color="auto"/>
              <w:left w:val="single" w:sz="2" w:space="0" w:color="auto"/>
              <w:bottom w:val="single" w:sz="2" w:space="0" w:color="auto"/>
              <w:right w:val="single" w:sz="2" w:space="0" w:color="auto"/>
            </w:tcBorders>
          </w:tcPr>
          <w:p w14:paraId="222A4158" w14:textId="77777777" w:rsidR="00F813EC" w:rsidRPr="00E80723" w:rsidRDefault="00F813EC" w:rsidP="00F813EC">
            <w:pPr>
              <w:spacing w:before="60" w:after="60"/>
              <w:ind w:left="90"/>
              <w:jc w:val="left"/>
              <w:rPr>
                <w:color w:val="000000" w:themeColor="text1"/>
                <w:spacing w:val="-2"/>
              </w:rPr>
            </w:pPr>
            <w:r w:rsidRPr="00E80723">
              <w:rPr>
                <w:color w:val="000000" w:themeColor="text1"/>
                <w:spacing w:val="-2"/>
              </w:rPr>
              <w:t>Bidder's authorized representative information</w:t>
            </w:r>
          </w:p>
          <w:p w14:paraId="4A1995B9" w14:textId="77777777" w:rsidR="00F813EC" w:rsidRPr="00E80723" w:rsidRDefault="00F813EC" w:rsidP="00F813EC">
            <w:pPr>
              <w:spacing w:before="60" w:after="60"/>
              <w:ind w:left="90"/>
              <w:jc w:val="left"/>
              <w:rPr>
                <w:color w:val="000000" w:themeColor="text1"/>
                <w:spacing w:val="6"/>
              </w:rPr>
            </w:pPr>
            <w:r w:rsidRPr="00E80723">
              <w:rPr>
                <w:color w:val="000000" w:themeColor="text1"/>
                <w:spacing w:val="-2"/>
              </w:rPr>
              <w:t>Name: _____________________________________</w:t>
            </w:r>
          </w:p>
          <w:p w14:paraId="5291C25B" w14:textId="77777777" w:rsidR="00F813EC" w:rsidRPr="00E80723" w:rsidRDefault="00F813EC" w:rsidP="00F813EC">
            <w:pPr>
              <w:spacing w:before="60" w:after="60"/>
              <w:ind w:left="90"/>
              <w:jc w:val="left"/>
              <w:rPr>
                <w:i/>
                <w:color w:val="000000" w:themeColor="text1"/>
                <w:spacing w:val="1"/>
              </w:rPr>
            </w:pPr>
            <w:r w:rsidRPr="00E80723">
              <w:rPr>
                <w:color w:val="000000" w:themeColor="text1"/>
                <w:spacing w:val="-2"/>
              </w:rPr>
              <w:t xml:space="preserve">Address: </w:t>
            </w:r>
            <w:r w:rsidRPr="00E80723">
              <w:rPr>
                <w:i/>
                <w:color w:val="000000" w:themeColor="text1"/>
                <w:spacing w:val="1"/>
              </w:rPr>
              <w:t>___________________________________</w:t>
            </w:r>
          </w:p>
          <w:p w14:paraId="3CDA0955" w14:textId="77777777" w:rsidR="00F813EC" w:rsidRPr="00E80723" w:rsidRDefault="00F813EC" w:rsidP="00F813EC">
            <w:pPr>
              <w:spacing w:before="60" w:after="60"/>
              <w:ind w:left="90"/>
              <w:jc w:val="left"/>
              <w:rPr>
                <w:color w:val="000000" w:themeColor="text1"/>
              </w:rPr>
            </w:pPr>
            <w:r w:rsidRPr="00E80723">
              <w:rPr>
                <w:color w:val="000000" w:themeColor="text1"/>
                <w:spacing w:val="-2"/>
              </w:rPr>
              <w:t xml:space="preserve">Telephone/Fax numbers: </w:t>
            </w:r>
            <w:r w:rsidRPr="00E80723">
              <w:rPr>
                <w:i/>
                <w:color w:val="000000" w:themeColor="text1"/>
              </w:rPr>
              <w:t>_______________________</w:t>
            </w:r>
          </w:p>
          <w:p w14:paraId="13A4C76A" w14:textId="77777777" w:rsidR="00F813EC" w:rsidRPr="00E80723" w:rsidRDefault="00F813EC" w:rsidP="00F813EC">
            <w:pPr>
              <w:spacing w:before="60" w:after="60"/>
              <w:ind w:left="90"/>
              <w:jc w:val="left"/>
              <w:rPr>
                <w:color w:val="000000" w:themeColor="text1"/>
              </w:rPr>
            </w:pPr>
            <w:r w:rsidRPr="00E80723">
              <w:rPr>
                <w:color w:val="000000" w:themeColor="text1"/>
                <w:spacing w:val="-6"/>
              </w:rPr>
              <w:t xml:space="preserve">E-mail address: </w:t>
            </w:r>
            <w:r w:rsidRPr="00E80723">
              <w:rPr>
                <w:i/>
                <w:color w:val="000000" w:themeColor="text1"/>
              </w:rPr>
              <w:t>______________________________</w:t>
            </w:r>
          </w:p>
        </w:tc>
      </w:tr>
      <w:tr w:rsidR="00F813EC" w:rsidRPr="00E80723" w14:paraId="65B5D8A4" w14:textId="77777777" w:rsidTr="00F813EC">
        <w:tc>
          <w:tcPr>
            <w:tcW w:w="9279" w:type="dxa"/>
            <w:tcBorders>
              <w:top w:val="single" w:sz="2" w:space="0" w:color="auto"/>
              <w:left w:val="single" w:sz="2" w:space="0" w:color="auto"/>
              <w:bottom w:val="single" w:sz="2" w:space="0" w:color="auto"/>
              <w:right w:val="single" w:sz="2" w:space="0" w:color="auto"/>
            </w:tcBorders>
          </w:tcPr>
          <w:p w14:paraId="4239CFF9" w14:textId="77777777" w:rsidR="00F813EC" w:rsidRPr="00E80723" w:rsidRDefault="00F813EC" w:rsidP="00F813EC">
            <w:pPr>
              <w:spacing w:before="60" w:after="60"/>
              <w:ind w:left="90"/>
              <w:jc w:val="left"/>
              <w:rPr>
                <w:color w:val="000000" w:themeColor="text1"/>
                <w:spacing w:val="-2"/>
              </w:rPr>
            </w:pPr>
            <w:r w:rsidRPr="00E80723">
              <w:rPr>
                <w:color w:val="000000" w:themeColor="text1"/>
                <w:spacing w:val="-2"/>
              </w:rPr>
              <w:t>1. Attached are copies of original documents of</w:t>
            </w:r>
          </w:p>
          <w:p w14:paraId="3EEC5F3F" w14:textId="77777777" w:rsidR="00F813EC" w:rsidRPr="00E80723" w:rsidRDefault="00F813EC" w:rsidP="00F813EC">
            <w:pPr>
              <w:spacing w:before="60" w:after="60"/>
              <w:ind w:left="540" w:hanging="450"/>
              <w:jc w:val="left"/>
              <w:rPr>
                <w:color w:val="000000" w:themeColor="text1"/>
                <w:spacing w:val="-8"/>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 xml:space="preserve">Articles of Incorporation (or equivalent documents of constitution or association), and/or documents of registration of </w:t>
            </w:r>
            <w:r w:rsidRPr="00E80723">
              <w:rPr>
                <w:color w:val="000000" w:themeColor="text1"/>
                <w:spacing w:val="-8"/>
              </w:rPr>
              <w:t>the legal entity named above, in accordance with ITB 4.</w:t>
            </w:r>
            <w:r w:rsidRPr="00E80723">
              <w:rPr>
                <w:spacing w:val="-8"/>
              </w:rPr>
              <w:t>4</w:t>
            </w:r>
            <w:r w:rsidRPr="00E80723">
              <w:rPr>
                <w:color w:val="000000" w:themeColor="text1"/>
                <w:spacing w:val="-8"/>
              </w:rPr>
              <w:t>.</w:t>
            </w:r>
          </w:p>
          <w:p w14:paraId="0D0EBAEC" w14:textId="77777777" w:rsidR="00F813EC" w:rsidRPr="00E80723" w:rsidRDefault="00F813EC" w:rsidP="00F813EC">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color w:val="000000" w:themeColor="text1"/>
                <w:spacing w:val="-2"/>
              </w:rPr>
              <w:tab/>
              <w:t>In case of JV, letter of intent to form JV or JV agreement, in accordance with ITB 4.1.</w:t>
            </w:r>
          </w:p>
          <w:p w14:paraId="0925AAB5" w14:textId="77777777" w:rsidR="00F813EC" w:rsidRPr="00E80723" w:rsidRDefault="00F813EC" w:rsidP="00F813EC">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In case of state-owned enterprise or institution, in accordance with ITB 4.6 documents establishing:</w:t>
            </w:r>
          </w:p>
          <w:p w14:paraId="0512935C" w14:textId="77777777" w:rsidR="00F813EC" w:rsidRPr="00E80723" w:rsidRDefault="00F813EC" w:rsidP="00F813EC">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Legal and financial autonomy</w:t>
            </w:r>
          </w:p>
          <w:p w14:paraId="34ABED57" w14:textId="77777777" w:rsidR="00F813EC" w:rsidRPr="00E80723" w:rsidRDefault="00F813EC" w:rsidP="00F813EC">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Operation under commercial law</w:t>
            </w:r>
          </w:p>
          <w:p w14:paraId="42BCEFEE" w14:textId="77777777" w:rsidR="00F813EC" w:rsidRPr="00E80723" w:rsidRDefault="00F813EC" w:rsidP="00F813EC">
            <w:pPr>
              <w:widowControl w:val="0"/>
              <w:numPr>
                <w:ilvl w:val="0"/>
                <w:numId w:val="9"/>
              </w:numPr>
              <w:autoSpaceDE w:val="0"/>
              <w:autoSpaceDN w:val="0"/>
              <w:spacing w:before="60" w:after="120"/>
              <w:jc w:val="left"/>
              <w:rPr>
                <w:color w:val="000000" w:themeColor="text1"/>
                <w:spacing w:val="-8"/>
              </w:rPr>
            </w:pPr>
            <w:r w:rsidRPr="00E80723">
              <w:rPr>
                <w:color w:val="000000" w:themeColor="text1"/>
                <w:spacing w:val="-2"/>
              </w:rPr>
              <w:t>Establishing that the Bidder is not under the supervision of the Employer</w:t>
            </w:r>
          </w:p>
          <w:p w14:paraId="654D68AE" w14:textId="77777777" w:rsidR="00F813EC" w:rsidRPr="00E80723" w:rsidRDefault="00F813EC" w:rsidP="00F813EC">
            <w:pPr>
              <w:spacing w:before="60" w:after="60"/>
              <w:ind w:left="360" w:hanging="270"/>
              <w:jc w:val="left"/>
              <w:rPr>
                <w:color w:val="000000" w:themeColor="text1"/>
                <w:spacing w:val="-2"/>
              </w:rPr>
            </w:pPr>
            <w:r w:rsidRPr="00E80723">
              <w:rPr>
                <w:color w:val="000000" w:themeColor="text1"/>
                <w:spacing w:val="-2"/>
              </w:rPr>
              <w:t xml:space="preserve">2. Included are the organizational chart, a list of Board of Directors, and the beneficial ownership. </w:t>
            </w:r>
            <w:r w:rsidRPr="00E80723">
              <w:rPr>
                <w:iCs/>
                <w:spacing w:val="-2"/>
              </w:rPr>
              <w:t>The successful Bidder shall provide additional information on beneficial ownership, using the Beneficial Ownership Disclosure Form</w:t>
            </w:r>
            <w:r w:rsidRPr="00E80723">
              <w:rPr>
                <w:i/>
                <w:spacing w:val="-2"/>
              </w:rPr>
              <w:t>.</w:t>
            </w:r>
          </w:p>
        </w:tc>
      </w:tr>
    </w:tbl>
    <w:p w14:paraId="0C44E7F8" w14:textId="77777777" w:rsidR="00F813EC" w:rsidRPr="00E80723" w:rsidRDefault="00F813EC" w:rsidP="00F813EC">
      <w:pPr>
        <w:spacing w:before="360" w:after="240"/>
        <w:jc w:val="left"/>
        <w:rPr>
          <w:color w:val="000000" w:themeColor="text1"/>
        </w:rPr>
      </w:pPr>
    </w:p>
    <w:p w14:paraId="4A83C725" w14:textId="77777777" w:rsidR="00F813EC" w:rsidRPr="00E80723" w:rsidRDefault="00F813EC" w:rsidP="00F813EC">
      <w:pPr>
        <w:pStyle w:val="SectionVHeading2"/>
        <w:rPr>
          <w:color w:val="000000" w:themeColor="text1"/>
          <w:lang w:val="en-US"/>
        </w:rPr>
      </w:pPr>
      <w:r w:rsidRPr="00E80723">
        <w:rPr>
          <w:color w:val="000000" w:themeColor="text1"/>
          <w:lang w:val="en-US"/>
        </w:rPr>
        <w:br w:type="page"/>
      </w:r>
      <w:bookmarkStart w:id="790" w:name="_Toc56693200"/>
      <w:bookmarkStart w:id="791" w:name="_Toc135318629"/>
      <w:r w:rsidRPr="00E80723">
        <w:rPr>
          <w:color w:val="000000" w:themeColor="text1"/>
          <w:lang w:val="en-US"/>
        </w:rPr>
        <w:lastRenderedPageBreak/>
        <w:t>Form ELI -1.2</w:t>
      </w:r>
      <w:bookmarkEnd w:id="790"/>
      <w:r w:rsidRPr="00E80723">
        <w:rPr>
          <w:color w:val="000000" w:themeColor="text1"/>
          <w:lang w:val="en-US"/>
        </w:rPr>
        <w:t>: Bidder's JV Information Form</w:t>
      </w:r>
      <w:bookmarkEnd w:id="791"/>
      <w:r w:rsidRPr="00E80723">
        <w:rPr>
          <w:color w:val="000000" w:themeColor="text1"/>
          <w:sz w:val="36"/>
          <w:lang w:val="en-US"/>
        </w:rPr>
        <w:br/>
      </w:r>
    </w:p>
    <w:p w14:paraId="3C7BBD2B" w14:textId="77777777" w:rsidR="00F813EC" w:rsidRPr="00E80723" w:rsidRDefault="00F813EC" w:rsidP="00F813EC">
      <w:pPr>
        <w:spacing w:before="240" w:after="240"/>
        <w:jc w:val="center"/>
        <w:rPr>
          <w:b/>
          <w:i/>
          <w:noProof/>
        </w:rPr>
      </w:pPr>
      <w:r w:rsidRPr="00E80723">
        <w:rPr>
          <w:b/>
          <w:i/>
          <w:noProof/>
        </w:rPr>
        <w:t>(to be completed for each member of Bidder’s JV)</w:t>
      </w:r>
    </w:p>
    <w:p w14:paraId="7214F595" w14:textId="77777777" w:rsidR="00F813EC" w:rsidRPr="00E80723" w:rsidRDefault="00F813EC" w:rsidP="00F813EC">
      <w:pPr>
        <w:jc w:val="right"/>
        <w:rPr>
          <w:color w:val="000000" w:themeColor="text1"/>
          <w:spacing w:val="-2"/>
          <w:sz w:val="22"/>
          <w:szCs w:val="22"/>
        </w:rPr>
      </w:pPr>
      <w:r w:rsidRPr="00E80723">
        <w:rPr>
          <w:color w:val="000000" w:themeColor="text1"/>
          <w:spacing w:val="-2"/>
          <w:sz w:val="22"/>
          <w:szCs w:val="22"/>
        </w:rPr>
        <w:t xml:space="preserve">Date: </w:t>
      </w:r>
      <w:r w:rsidRPr="00E80723">
        <w:rPr>
          <w:i/>
          <w:iCs/>
          <w:color w:val="000000" w:themeColor="text1"/>
          <w:spacing w:val="2"/>
          <w:sz w:val="22"/>
          <w:szCs w:val="22"/>
        </w:rPr>
        <w:t>_______________</w:t>
      </w:r>
      <w:r w:rsidRPr="00E80723">
        <w:rPr>
          <w:i/>
          <w:iCs/>
          <w:color w:val="000000" w:themeColor="text1"/>
          <w:spacing w:val="2"/>
          <w:sz w:val="22"/>
          <w:szCs w:val="22"/>
        </w:rPr>
        <w:br/>
      </w:r>
      <w:r w:rsidRPr="00E80723">
        <w:rPr>
          <w:color w:val="000000" w:themeColor="text1"/>
          <w:spacing w:val="-2"/>
          <w:sz w:val="22"/>
          <w:szCs w:val="22"/>
        </w:rPr>
        <w:t>RFB No. and title: ________________</w:t>
      </w:r>
    </w:p>
    <w:p w14:paraId="291E429A" w14:textId="77777777" w:rsidR="00F813EC" w:rsidRPr="00E80723" w:rsidRDefault="00F813EC" w:rsidP="00F813EC">
      <w:pPr>
        <w:spacing w:after="240"/>
        <w:jc w:val="right"/>
        <w:rPr>
          <w:color w:val="000000" w:themeColor="text1"/>
          <w:spacing w:val="-2"/>
          <w:sz w:val="22"/>
          <w:szCs w:val="22"/>
        </w:rPr>
      </w:pPr>
      <w:r w:rsidRPr="00E80723">
        <w:rPr>
          <w:color w:val="000000" w:themeColor="text1"/>
          <w:spacing w:val="-2"/>
          <w:sz w:val="22"/>
          <w:szCs w:val="22"/>
        </w:rPr>
        <w:t xml:space="preserve">Page </w:t>
      </w:r>
      <w:r w:rsidRPr="00E80723">
        <w:rPr>
          <w:i/>
          <w:iCs/>
          <w:color w:val="000000" w:themeColor="text1"/>
          <w:spacing w:val="2"/>
          <w:sz w:val="22"/>
          <w:szCs w:val="22"/>
        </w:rPr>
        <w:t xml:space="preserve">_______________ </w:t>
      </w:r>
      <w:r w:rsidRPr="00E80723">
        <w:rPr>
          <w:color w:val="000000" w:themeColor="text1"/>
          <w:spacing w:val="-2"/>
          <w:sz w:val="22"/>
          <w:szCs w:val="22"/>
        </w:rPr>
        <w:t xml:space="preserve">of </w:t>
      </w:r>
      <w:r w:rsidRPr="00E80723">
        <w:rPr>
          <w:i/>
          <w:iCs/>
          <w:color w:val="000000" w:themeColor="text1"/>
          <w:spacing w:val="1"/>
          <w:sz w:val="22"/>
          <w:szCs w:val="22"/>
        </w:rPr>
        <w:t xml:space="preserve">____________ </w:t>
      </w:r>
      <w:r w:rsidRPr="00E80723">
        <w:rPr>
          <w:color w:val="000000" w:themeColor="text1"/>
          <w:spacing w:val="-2"/>
          <w:sz w:val="22"/>
          <w:szCs w:val="22"/>
        </w:rPr>
        <w:t>pages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F813EC" w:rsidRPr="00E80723" w14:paraId="5D3E6575" w14:textId="77777777" w:rsidTr="00F813EC">
        <w:tc>
          <w:tcPr>
            <w:tcW w:w="9831" w:type="dxa"/>
            <w:tcBorders>
              <w:top w:val="single" w:sz="2" w:space="0" w:color="auto"/>
              <w:left w:val="single" w:sz="2" w:space="0" w:color="auto"/>
              <w:bottom w:val="single" w:sz="2" w:space="0" w:color="auto"/>
              <w:right w:val="single" w:sz="2" w:space="0" w:color="auto"/>
            </w:tcBorders>
          </w:tcPr>
          <w:p w14:paraId="08EDCFF6"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Bidder’s JV name:</w:t>
            </w:r>
          </w:p>
          <w:p w14:paraId="264FC4D2" w14:textId="77777777" w:rsidR="00F813EC" w:rsidRPr="00E80723" w:rsidRDefault="00F813EC" w:rsidP="00F813EC">
            <w:pPr>
              <w:spacing w:before="60" w:after="60"/>
              <w:ind w:left="540" w:hanging="450"/>
              <w:jc w:val="left"/>
              <w:rPr>
                <w:i/>
                <w:iCs/>
                <w:color w:val="000000" w:themeColor="text1"/>
                <w:spacing w:val="2"/>
                <w:sz w:val="22"/>
                <w:szCs w:val="22"/>
              </w:rPr>
            </w:pPr>
          </w:p>
        </w:tc>
      </w:tr>
      <w:tr w:rsidR="00F813EC" w:rsidRPr="00E80723" w14:paraId="7C6A09D6" w14:textId="77777777" w:rsidTr="00F813EC">
        <w:tc>
          <w:tcPr>
            <w:tcW w:w="9831" w:type="dxa"/>
            <w:tcBorders>
              <w:top w:val="single" w:sz="2" w:space="0" w:color="auto"/>
              <w:left w:val="single" w:sz="2" w:space="0" w:color="auto"/>
              <w:bottom w:val="single" w:sz="2" w:space="0" w:color="auto"/>
              <w:right w:val="single" w:sz="2" w:space="0" w:color="auto"/>
            </w:tcBorders>
          </w:tcPr>
          <w:p w14:paraId="3DC72A0C"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JV member’s name:</w:t>
            </w:r>
          </w:p>
          <w:p w14:paraId="1CA4E175" w14:textId="77777777" w:rsidR="00F813EC" w:rsidRPr="00E80723" w:rsidRDefault="00F813EC" w:rsidP="00F813EC">
            <w:pPr>
              <w:spacing w:before="60" w:after="60"/>
              <w:ind w:left="540" w:hanging="450"/>
              <w:jc w:val="left"/>
              <w:rPr>
                <w:i/>
                <w:iCs/>
                <w:color w:val="000000" w:themeColor="text1"/>
                <w:spacing w:val="2"/>
                <w:sz w:val="22"/>
                <w:szCs w:val="22"/>
              </w:rPr>
            </w:pPr>
          </w:p>
        </w:tc>
      </w:tr>
      <w:tr w:rsidR="00F813EC" w:rsidRPr="00E80723" w14:paraId="6FB98DFE" w14:textId="77777777" w:rsidTr="00F813EC">
        <w:tc>
          <w:tcPr>
            <w:tcW w:w="9831" w:type="dxa"/>
            <w:tcBorders>
              <w:top w:val="single" w:sz="2" w:space="0" w:color="auto"/>
              <w:left w:val="single" w:sz="2" w:space="0" w:color="auto"/>
              <w:bottom w:val="single" w:sz="2" w:space="0" w:color="auto"/>
              <w:right w:val="single" w:sz="2" w:space="0" w:color="auto"/>
            </w:tcBorders>
          </w:tcPr>
          <w:p w14:paraId="0B0849C3"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JV member’s country of registration:</w:t>
            </w:r>
          </w:p>
          <w:p w14:paraId="58026A6C" w14:textId="77777777" w:rsidR="00F813EC" w:rsidRPr="00E80723" w:rsidRDefault="00F813EC" w:rsidP="00F813EC">
            <w:pPr>
              <w:spacing w:before="60" w:after="60"/>
              <w:ind w:left="540" w:hanging="450"/>
              <w:jc w:val="left"/>
              <w:rPr>
                <w:i/>
                <w:iCs/>
                <w:color w:val="000000" w:themeColor="text1"/>
                <w:spacing w:val="2"/>
              </w:rPr>
            </w:pPr>
          </w:p>
        </w:tc>
      </w:tr>
      <w:tr w:rsidR="00F813EC" w:rsidRPr="00E80723" w14:paraId="7EBFE2BF" w14:textId="77777777" w:rsidTr="00F813EC">
        <w:tc>
          <w:tcPr>
            <w:tcW w:w="9831" w:type="dxa"/>
            <w:tcBorders>
              <w:top w:val="single" w:sz="2" w:space="0" w:color="auto"/>
              <w:left w:val="single" w:sz="2" w:space="0" w:color="auto"/>
              <w:bottom w:val="single" w:sz="2" w:space="0" w:color="auto"/>
              <w:right w:val="single" w:sz="2" w:space="0" w:color="auto"/>
            </w:tcBorders>
          </w:tcPr>
          <w:p w14:paraId="3C894488"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JV member’s year of constitution:</w:t>
            </w:r>
          </w:p>
          <w:p w14:paraId="7916E799" w14:textId="77777777" w:rsidR="00F813EC" w:rsidRPr="00E80723" w:rsidRDefault="00F813EC" w:rsidP="00F813EC">
            <w:pPr>
              <w:spacing w:before="60" w:after="60"/>
              <w:ind w:left="540" w:hanging="450"/>
              <w:jc w:val="left"/>
              <w:rPr>
                <w:i/>
                <w:iCs/>
                <w:color w:val="000000" w:themeColor="text1"/>
                <w:spacing w:val="2"/>
              </w:rPr>
            </w:pPr>
          </w:p>
        </w:tc>
      </w:tr>
      <w:tr w:rsidR="00F813EC" w:rsidRPr="00E80723" w14:paraId="019D0A5E" w14:textId="77777777" w:rsidTr="00F813EC">
        <w:tc>
          <w:tcPr>
            <w:tcW w:w="9831" w:type="dxa"/>
            <w:tcBorders>
              <w:top w:val="single" w:sz="2" w:space="0" w:color="auto"/>
              <w:left w:val="single" w:sz="2" w:space="0" w:color="auto"/>
              <w:right w:val="single" w:sz="2" w:space="0" w:color="auto"/>
            </w:tcBorders>
          </w:tcPr>
          <w:p w14:paraId="226AB77E" w14:textId="77777777" w:rsidR="00F813EC" w:rsidRPr="00E80723" w:rsidRDefault="00F813EC" w:rsidP="00F813EC">
            <w:pPr>
              <w:spacing w:before="60" w:after="60"/>
              <w:ind w:left="540" w:hanging="450"/>
              <w:jc w:val="left"/>
              <w:rPr>
                <w:color w:val="000000" w:themeColor="text1"/>
                <w:spacing w:val="-7"/>
                <w:sz w:val="22"/>
                <w:szCs w:val="22"/>
              </w:rPr>
            </w:pPr>
            <w:r w:rsidRPr="00E80723">
              <w:rPr>
                <w:color w:val="000000" w:themeColor="text1"/>
                <w:spacing w:val="-7"/>
                <w:sz w:val="22"/>
                <w:szCs w:val="22"/>
              </w:rPr>
              <w:t>JV member’s legal address in country of constitution:</w:t>
            </w:r>
          </w:p>
          <w:p w14:paraId="730E2B38" w14:textId="77777777" w:rsidR="00F813EC" w:rsidRPr="00E80723" w:rsidRDefault="00F813EC" w:rsidP="00F813EC">
            <w:pPr>
              <w:spacing w:before="60" w:after="60"/>
              <w:ind w:left="540" w:hanging="450"/>
              <w:jc w:val="left"/>
              <w:rPr>
                <w:color w:val="000000" w:themeColor="text1"/>
                <w:spacing w:val="-7"/>
                <w:sz w:val="22"/>
                <w:szCs w:val="22"/>
              </w:rPr>
            </w:pPr>
          </w:p>
        </w:tc>
      </w:tr>
      <w:tr w:rsidR="00F813EC" w:rsidRPr="00E80723" w14:paraId="1BC40F71" w14:textId="77777777" w:rsidTr="00F813EC">
        <w:tc>
          <w:tcPr>
            <w:tcW w:w="9831" w:type="dxa"/>
            <w:tcBorders>
              <w:top w:val="single" w:sz="2" w:space="0" w:color="auto"/>
              <w:left w:val="single" w:sz="2" w:space="0" w:color="auto"/>
              <w:bottom w:val="single" w:sz="2" w:space="0" w:color="auto"/>
              <w:right w:val="single" w:sz="2" w:space="0" w:color="auto"/>
            </w:tcBorders>
          </w:tcPr>
          <w:p w14:paraId="00A377EB" w14:textId="77777777" w:rsidR="00F813EC" w:rsidRPr="00E80723" w:rsidRDefault="00F813EC" w:rsidP="00F813EC">
            <w:pPr>
              <w:spacing w:before="60" w:after="60"/>
              <w:ind w:left="540" w:hanging="450"/>
              <w:jc w:val="left"/>
              <w:rPr>
                <w:color w:val="000000" w:themeColor="text1"/>
                <w:spacing w:val="-6"/>
                <w:sz w:val="22"/>
                <w:szCs w:val="22"/>
              </w:rPr>
            </w:pPr>
            <w:r w:rsidRPr="00E80723">
              <w:rPr>
                <w:color w:val="000000" w:themeColor="text1"/>
                <w:spacing w:val="-7"/>
                <w:sz w:val="22"/>
                <w:szCs w:val="22"/>
              </w:rPr>
              <w:t>JV member’s</w:t>
            </w:r>
            <w:r w:rsidRPr="00E80723">
              <w:rPr>
                <w:color w:val="000000" w:themeColor="text1"/>
                <w:spacing w:val="-6"/>
                <w:sz w:val="22"/>
                <w:szCs w:val="22"/>
              </w:rPr>
              <w:t xml:space="preserve"> authorized representative information</w:t>
            </w:r>
          </w:p>
          <w:p w14:paraId="1A3C1597" w14:textId="77777777" w:rsidR="00F813EC" w:rsidRPr="00E80723" w:rsidRDefault="00F813EC" w:rsidP="00F813EC">
            <w:pPr>
              <w:spacing w:before="60" w:after="60"/>
              <w:ind w:left="540" w:hanging="450"/>
              <w:jc w:val="left"/>
              <w:rPr>
                <w:i/>
                <w:iCs/>
                <w:color w:val="000000" w:themeColor="text1"/>
                <w:spacing w:val="2"/>
                <w:sz w:val="22"/>
                <w:szCs w:val="22"/>
              </w:rPr>
            </w:pPr>
            <w:r w:rsidRPr="00E80723">
              <w:rPr>
                <w:color w:val="000000" w:themeColor="text1"/>
                <w:spacing w:val="-2"/>
                <w:sz w:val="22"/>
                <w:szCs w:val="22"/>
              </w:rPr>
              <w:t>Name: ____________________________________</w:t>
            </w:r>
          </w:p>
          <w:p w14:paraId="0E150F12" w14:textId="77777777" w:rsidR="00F813EC" w:rsidRPr="00E80723" w:rsidRDefault="00F813EC" w:rsidP="00F813EC">
            <w:pPr>
              <w:spacing w:before="60" w:after="60"/>
              <w:ind w:left="540" w:hanging="450"/>
              <w:jc w:val="left"/>
              <w:rPr>
                <w:i/>
                <w:iCs/>
                <w:color w:val="000000" w:themeColor="text1"/>
                <w:spacing w:val="1"/>
                <w:sz w:val="22"/>
                <w:szCs w:val="22"/>
              </w:rPr>
            </w:pPr>
            <w:r w:rsidRPr="00E80723">
              <w:rPr>
                <w:color w:val="000000" w:themeColor="text1"/>
                <w:spacing w:val="-2"/>
                <w:sz w:val="22"/>
                <w:szCs w:val="22"/>
              </w:rPr>
              <w:t>Address: __________________________________</w:t>
            </w:r>
          </w:p>
          <w:p w14:paraId="58EFDC20" w14:textId="77777777" w:rsidR="00F813EC" w:rsidRPr="00E80723" w:rsidRDefault="00F813EC" w:rsidP="00F813EC">
            <w:pPr>
              <w:spacing w:before="60" w:after="60"/>
              <w:ind w:left="540" w:hanging="450"/>
              <w:jc w:val="left"/>
              <w:rPr>
                <w:i/>
                <w:iCs/>
                <w:color w:val="000000" w:themeColor="text1"/>
                <w:spacing w:val="2"/>
                <w:sz w:val="22"/>
                <w:szCs w:val="22"/>
              </w:rPr>
            </w:pPr>
            <w:r w:rsidRPr="00E80723">
              <w:rPr>
                <w:color w:val="000000" w:themeColor="text1"/>
                <w:spacing w:val="-2"/>
                <w:sz w:val="22"/>
                <w:szCs w:val="22"/>
              </w:rPr>
              <w:t>Telephone/Fax numbers: _____________________</w:t>
            </w:r>
          </w:p>
          <w:p w14:paraId="04DC8AC3" w14:textId="77777777" w:rsidR="00F813EC" w:rsidRPr="00E80723" w:rsidRDefault="00F813EC" w:rsidP="00F813EC">
            <w:pPr>
              <w:spacing w:before="60" w:after="60"/>
              <w:ind w:left="540" w:hanging="450"/>
              <w:jc w:val="left"/>
              <w:rPr>
                <w:i/>
                <w:iCs/>
                <w:color w:val="000000" w:themeColor="text1"/>
                <w:spacing w:val="2"/>
                <w:sz w:val="22"/>
                <w:szCs w:val="22"/>
              </w:rPr>
            </w:pPr>
            <w:r w:rsidRPr="00E80723">
              <w:rPr>
                <w:color w:val="000000" w:themeColor="text1"/>
                <w:spacing w:val="-6"/>
                <w:sz w:val="22"/>
                <w:szCs w:val="22"/>
              </w:rPr>
              <w:t>E-mail address: _____________________________</w:t>
            </w:r>
          </w:p>
        </w:tc>
      </w:tr>
      <w:tr w:rsidR="00F813EC" w:rsidRPr="00E80723" w14:paraId="166C9D98" w14:textId="77777777" w:rsidTr="00F813EC">
        <w:tc>
          <w:tcPr>
            <w:tcW w:w="9831" w:type="dxa"/>
            <w:tcBorders>
              <w:top w:val="single" w:sz="2" w:space="0" w:color="auto"/>
              <w:left w:val="single" w:sz="2" w:space="0" w:color="auto"/>
              <w:bottom w:val="single" w:sz="2" w:space="0" w:color="auto"/>
              <w:right w:val="single" w:sz="2" w:space="0" w:color="auto"/>
            </w:tcBorders>
          </w:tcPr>
          <w:p w14:paraId="4B912928"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1. Attached are copies of original documents of</w:t>
            </w:r>
          </w:p>
          <w:p w14:paraId="1AE4CBD6" w14:textId="77777777" w:rsidR="00F813EC" w:rsidRPr="00E80723" w:rsidRDefault="00F813EC" w:rsidP="00F813EC">
            <w:pPr>
              <w:spacing w:before="60" w:after="60"/>
              <w:ind w:left="540" w:hanging="450"/>
              <w:jc w:val="left"/>
              <w:rPr>
                <w:color w:val="000000" w:themeColor="text1"/>
                <w:spacing w:val="-8"/>
                <w:sz w:val="22"/>
                <w:szCs w:val="2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sz w:val="22"/>
                <w:szCs w:val="22"/>
              </w:rPr>
              <w:t xml:space="preserve">Articles of Incorporation (or equivalent documents of constitution or association), and/or registration documents of the </w:t>
            </w:r>
            <w:r w:rsidRPr="00E80723">
              <w:rPr>
                <w:color w:val="000000" w:themeColor="text1"/>
                <w:spacing w:val="-8"/>
                <w:sz w:val="22"/>
                <w:szCs w:val="22"/>
              </w:rPr>
              <w:t>legal entity named above, in accordance with ITB 4.</w:t>
            </w:r>
            <w:r w:rsidRPr="00E80723">
              <w:rPr>
                <w:spacing w:val="-8"/>
                <w:sz w:val="22"/>
                <w:szCs w:val="22"/>
              </w:rPr>
              <w:t>4</w:t>
            </w:r>
            <w:r w:rsidRPr="00E80723">
              <w:rPr>
                <w:color w:val="000000" w:themeColor="text1"/>
                <w:spacing w:val="-8"/>
                <w:sz w:val="22"/>
                <w:szCs w:val="22"/>
              </w:rPr>
              <w:t>.</w:t>
            </w:r>
          </w:p>
          <w:p w14:paraId="566C7E39" w14:textId="77777777" w:rsidR="00F813EC" w:rsidRPr="00E80723" w:rsidRDefault="00F813EC" w:rsidP="00F813EC">
            <w:pPr>
              <w:spacing w:before="60" w:after="120"/>
              <w:ind w:left="532" w:hanging="446"/>
              <w:jc w:val="left"/>
              <w:rPr>
                <w:color w:val="000000" w:themeColor="text1"/>
                <w:spacing w:val="-2"/>
                <w:sz w:val="22"/>
                <w:szCs w:val="22"/>
              </w:rPr>
            </w:pPr>
            <w:r w:rsidRPr="00E80723">
              <w:rPr>
                <w:rFonts w:ascii="Wingdings" w:eastAsia="Wingdings" w:hAnsi="Wingdings" w:cs="Wingdings"/>
                <w:color w:val="000000" w:themeColor="text1"/>
                <w:spacing w:val="-2"/>
              </w:rPr>
              <w:t></w:t>
            </w:r>
            <w:r w:rsidRPr="00E80723">
              <w:rPr>
                <w:color w:val="000000" w:themeColor="text1"/>
                <w:spacing w:val="-2"/>
                <w:sz w:val="22"/>
                <w:szCs w:val="22"/>
              </w:rPr>
              <w:t xml:space="preserve"> </w:t>
            </w:r>
            <w:r w:rsidRPr="00E80723">
              <w:rPr>
                <w:color w:val="000000" w:themeColor="text1"/>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1B33345D" w14:textId="77777777" w:rsidR="00F813EC" w:rsidRPr="00E80723" w:rsidRDefault="00F813EC" w:rsidP="00F813EC">
            <w:pPr>
              <w:spacing w:before="60" w:after="60"/>
              <w:ind w:left="540" w:hanging="450"/>
              <w:jc w:val="left"/>
              <w:rPr>
                <w:color w:val="000000" w:themeColor="text1"/>
                <w:spacing w:val="-2"/>
                <w:sz w:val="22"/>
                <w:szCs w:val="22"/>
              </w:rPr>
            </w:pPr>
            <w:r w:rsidRPr="00E80723">
              <w:rPr>
                <w:color w:val="000000" w:themeColor="text1"/>
                <w:spacing w:val="-2"/>
                <w:sz w:val="22"/>
                <w:szCs w:val="22"/>
              </w:rPr>
              <w:t xml:space="preserve">2. Included are the organizational chart, a list of Board of Directors, and the beneficial ownership. </w:t>
            </w:r>
            <w:r w:rsidRPr="00E80723">
              <w:rPr>
                <w:iCs/>
                <w:spacing w:val="-2"/>
                <w:sz w:val="22"/>
                <w:szCs w:val="22"/>
              </w:rPr>
              <w:t>The successful Bidder shall provide additional information on beneficial ownership for each JV member using the Beneficial Ownership Disclosure Form.</w:t>
            </w:r>
          </w:p>
        </w:tc>
      </w:tr>
    </w:tbl>
    <w:p w14:paraId="5FE68079" w14:textId="77777777" w:rsidR="00F813EC" w:rsidRPr="00E80723" w:rsidRDefault="00F813EC" w:rsidP="00F813EC">
      <w:pPr>
        <w:spacing w:before="360" w:after="240"/>
        <w:jc w:val="left"/>
        <w:rPr>
          <w:b/>
          <w:color w:val="000000" w:themeColor="text1"/>
          <w:sz w:val="28"/>
        </w:rPr>
      </w:pPr>
    </w:p>
    <w:p w14:paraId="28DB7AE6" w14:textId="77777777" w:rsidR="00F813EC" w:rsidRPr="00E80723" w:rsidRDefault="00F813EC" w:rsidP="00F813EC">
      <w:pPr>
        <w:spacing w:before="360" w:after="240" w:line="480" w:lineRule="atLeast"/>
        <w:jc w:val="center"/>
        <w:rPr>
          <w:b/>
          <w:bCs/>
          <w:color w:val="000000" w:themeColor="text1"/>
          <w:spacing w:val="10"/>
          <w:sz w:val="32"/>
          <w:szCs w:val="32"/>
        </w:rPr>
      </w:pPr>
      <w:r w:rsidRPr="00E80723">
        <w:rPr>
          <w:color w:val="000000" w:themeColor="text1"/>
          <w:sz w:val="20"/>
        </w:rPr>
        <w:br w:type="page"/>
      </w:r>
    </w:p>
    <w:p w14:paraId="07069456" w14:textId="77777777" w:rsidR="00F813EC" w:rsidRPr="00E80723" w:rsidRDefault="00F813EC" w:rsidP="00F813EC">
      <w:pPr>
        <w:pStyle w:val="SectionVHeading2"/>
        <w:rPr>
          <w:color w:val="000000" w:themeColor="text1"/>
          <w:lang w:val="en-US"/>
        </w:rPr>
      </w:pPr>
      <w:bookmarkStart w:id="792" w:name="_Toc433651798"/>
      <w:bookmarkStart w:id="793" w:name="_Toc56693201"/>
      <w:bookmarkStart w:id="794" w:name="_Toc135318630"/>
      <w:r w:rsidRPr="00E80723">
        <w:rPr>
          <w:color w:val="000000" w:themeColor="text1"/>
          <w:lang w:val="en-US"/>
        </w:rPr>
        <w:lastRenderedPageBreak/>
        <w:t>Form CON – 2</w:t>
      </w:r>
      <w:bookmarkEnd w:id="792"/>
      <w:bookmarkEnd w:id="793"/>
      <w:r w:rsidRPr="00E80723">
        <w:rPr>
          <w:color w:val="000000" w:themeColor="text1"/>
          <w:lang w:val="en-US"/>
        </w:rPr>
        <w:t>: Historical Contract Non-Performance, Pending Litigation, and Litigation History</w:t>
      </w:r>
      <w:bookmarkEnd w:id="794"/>
    </w:p>
    <w:p w14:paraId="2275655C" w14:textId="77777777" w:rsidR="00F813EC" w:rsidRPr="00E80723" w:rsidRDefault="00F813EC" w:rsidP="00F813EC">
      <w:pPr>
        <w:spacing w:before="240" w:after="240"/>
        <w:jc w:val="center"/>
        <w:rPr>
          <w:b/>
          <w:i/>
          <w:iCs/>
          <w:spacing w:val="-6"/>
        </w:rPr>
      </w:pPr>
      <w:r w:rsidRPr="00E80723">
        <w:rPr>
          <w:b/>
          <w:bCs/>
          <w:i/>
          <w:spacing w:val="6"/>
        </w:rPr>
        <w:t>[</w:t>
      </w:r>
      <w:r w:rsidRPr="00E80723">
        <w:rPr>
          <w:b/>
          <w:i/>
          <w:noProof/>
        </w:rPr>
        <w:t xml:space="preserve">This form should be used only if the information submitted at the time of prequalification requires updating. </w:t>
      </w:r>
      <w:r w:rsidRPr="00E80723">
        <w:rPr>
          <w:b/>
          <w:i/>
          <w:iCs/>
          <w:spacing w:val="-6"/>
        </w:rPr>
        <w:t>The following table shall be filled in for the Bidder and for JVs, each member of the Joint Venture]</w:t>
      </w:r>
    </w:p>
    <w:p w14:paraId="0CBE4428" w14:textId="77777777" w:rsidR="00F813EC" w:rsidRPr="00E80723" w:rsidRDefault="00F813EC" w:rsidP="00F813EC">
      <w:pPr>
        <w:spacing w:before="360" w:after="480" w:line="264" w:lineRule="exact"/>
        <w:jc w:val="right"/>
        <w:rPr>
          <w:color w:val="000000" w:themeColor="text1"/>
          <w:spacing w:val="-4"/>
        </w:rPr>
      </w:pPr>
      <w:r w:rsidRPr="00E80723">
        <w:rPr>
          <w:color w:val="000000" w:themeColor="text1"/>
          <w:spacing w:val="-4"/>
        </w:rPr>
        <w:t xml:space="preserve">Bidder’s Name: </w:t>
      </w:r>
      <w:r w:rsidRPr="00E80723">
        <w:rPr>
          <w:i/>
          <w:iCs/>
          <w:color w:val="000000" w:themeColor="text1"/>
          <w:spacing w:val="-6"/>
        </w:rPr>
        <w:t>________________</w:t>
      </w:r>
      <w:r w:rsidRPr="00E80723">
        <w:rPr>
          <w:i/>
          <w:iCs/>
          <w:color w:val="000000" w:themeColor="text1"/>
          <w:spacing w:val="-6"/>
        </w:rPr>
        <w:br/>
      </w:r>
      <w:r w:rsidRPr="00E80723">
        <w:rPr>
          <w:color w:val="000000" w:themeColor="text1"/>
          <w:spacing w:val="-4"/>
        </w:rPr>
        <w:t xml:space="preserve">Date: </w:t>
      </w:r>
      <w:r w:rsidRPr="00E80723">
        <w:rPr>
          <w:i/>
          <w:iCs/>
          <w:color w:val="000000" w:themeColor="text1"/>
          <w:spacing w:val="-6"/>
        </w:rPr>
        <w:t>______________________</w:t>
      </w:r>
      <w:r w:rsidRPr="00E80723">
        <w:rPr>
          <w:i/>
          <w:iCs/>
          <w:color w:val="000000" w:themeColor="text1"/>
          <w:spacing w:val="-6"/>
        </w:rPr>
        <w:br/>
      </w:r>
      <w:r w:rsidRPr="00E80723">
        <w:rPr>
          <w:color w:val="000000" w:themeColor="text1"/>
          <w:spacing w:val="-4"/>
        </w:rPr>
        <w:t>JV Member’s Name_________________________</w:t>
      </w:r>
      <w:r w:rsidRPr="00E80723">
        <w:rPr>
          <w:i/>
          <w:iCs/>
          <w:color w:val="000000" w:themeColor="text1"/>
          <w:spacing w:val="-6"/>
        </w:rPr>
        <w:br/>
      </w:r>
      <w:r w:rsidRPr="00E80723">
        <w:rPr>
          <w:color w:val="000000" w:themeColor="text1"/>
          <w:spacing w:val="-4"/>
        </w:rPr>
        <w:t xml:space="preserve">RFB No. and title: </w:t>
      </w:r>
      <w:r w:rsidRPr="00E80723">
        <w:rPr>
          <w:i/>
          <w:iCs/>
          <w:color w:val="000000" w:themeColor="text1"/>
          <w:spacing w:val="-6"/>
        </w:rPr>
        <w:t>___________________________</w:t>
      </w:r>
      <w:r w:rsidRPr="00E80723">
        <w:rPr>
          <w:i/>
          <w:iCs/>
          <w:color w:val="000000" w:themeColor="text1"/>
          <w:spacing w:val="-6"/>
        </w:rPr>
        <w:br/>
      </w:r>
      <w:r w:rsidRPr="00E80723">
        <w:rPr>
          <w:color w:val="000000" w:themeColor="text1"/>
          <w:spacing w:val="-4"/>
        </w:rPr>
        <w:t xml:space="preserve">Page </w:t>
      </w:r>
      <w:r w:rsidRPr="00E80723">
        <w:rPr>
          <w:i/>
          <w:iCs/>
          <w:color w:val="000000" w:themeColor="text1"/>
          <w:spacing w:val="-6"/>
        </w:rPr>
        <w:t>_______________</w:t>
      </w:r>
      <w:r w:rsidRPr="00E80723">
        <w:rPr>
          <w:color w:val="000000" w:themeColor="text1"/>
          <w:spacing w:val="-4"/>
        </w:rPr>
        <w:t xml:space="preserve">of </w:t>
      </w:r>
      <w:r w:rsidRPr="00E80723">
        <w:rPr>
          <w:i/>
          <w:iCs/>
          <w:color w:val="000000" w:themeColor="text1"/>
          <w:spacing w:val="-6"/>
        </w:rPr>
        <w:t>______________</w:t>
      </w:r>
      <w:r w:rsidRPr="00E80723">
        <w:rPr>
          <w:color w:val="000000" w:themeColor="text1"/>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6"/>
        <w:gridCol w:w="956"/>
        <w:gridCol w:w="562"/>
        <w:gridCol w:w="20"/>
        <w:gridCol w:w="928"/>
        <w:gridCol w:w="852"/>
        <w:gridCol w:w="4207"/>
        <w:gridCol w:w="23"/>
        <w:gridCol w:w="109"/>
        <w:gridCol w:w="1687"/>
        <w:gridCol w:w="39"/>
      </w:tblGrid>
      <w:tr w:rsidR="00F813EC" w:rsidRPr="00E80723" w14:paraId="6B543DFC" w14:textId="77777777" w:rsidTr="00F813EC">
        <w:tc>
          <w:tcPr>
            <w:tcW w:w="9389" w:type="dxa"/>
            <w:gridSpan w:val="11"/>
            <w:tcBorders>
              <w:top w:val="single" w:sz="2" w:space="0" w:color="auto"/>
              <w:left w:val="single" w:sz="2" w:space="0" w:color="auto"/>
              <w:bottom w:val="single" w:sz="2" w:space="0" w:color="auto"/>
              <w:right w:val="single" w:sz="2" w:space="0" w:color="auto"/>
            </w:tcBorders>
          </w:tcPr>
          <w:p w14:paraId="7A495BD0" w14:textId="77777777" w:rsidR="00F813EC" w:rsidRPr="00E80723" w:rsidRDefault="00F813EC" w:rsidP="00F813EC">
            <w:pPr>
              <w:spacing w:before="60" w:after="60"/>
              <w:jc w:val="center"/>
              <w:rPr>
                <w:color w:val="000000" w:themeColor="text1"/>
                <w:spacing w:val="-4"/>
              </w:rPr>
            </w:pPr>
            <w:r w:rsidRPr="00E80723">
              <w:rPr>
                <w:color w:val="000000" w:themeColor="text1"/>
                <w:spacing w:val="-4"/>
              </w:rPr>
              <w:t xml:space="preserve">Non-Performed Contracts in accordance with Section III, Evaluation and Qualification Criteria of the Prequalification document </w:t>
            </w:r>
          </w:p>
        </w:tc>
      </w:tr>
      <w:tr w:rsidR="00F813EC" w:rsidRPr="00E80723" w14:paraId="46A8ADCD" w14:textId="77777777" w:rsidTr="00F813EC">
        <w:tc>
          <w:tcPr>
            <w:tcW w:w="9389" w:type="dxa"/>
            <w:gridSpan w:val="11"/>
            <w:tcBorders>
              <w:top w:val="single" w:sz="2" w:space="0" w:color="auto"/>
              <w:left w:val="single" w:sz="2" w:space="0" w:color="auto"/>
              <w:bottom w:val="single" w:sz="2" w:space="0" w:color="auto"/>
              <w:right w:val="single" w:sz="2" w:space="0" w:color="auto"/>
            </w:tcBorders>
          </w:tcPr>
          <w:p w14:paraId="19DADD77" w14:textId="77777777" w:rsidR="00F813EC" w:rsidRPr="00E80723" w:rsidRDefault="00F813EC" w:rsidP="00F813EC">
            <w:pPr>
              <w:spacing w:before="60" w:after="60"/>
              <w:ind w:left="540" w:hanging="441"/>
              <w:jc w:val="left"/>
              <w:rPr>
                <w:i/>
                <w:color w:val="000000" w:themeColor="text1"/>
                <w:spacing w:val="-6"/>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6"/>
              </w:rPr>
              <w:t>Contract non-performance did not occur 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p>
          <w:p w14:paraId="7C6EEDE0" w14:textId="77777777" w:rsidR="00F813EC" w:rsidRPr="00E80723" w:rsidRDefault="00F813EC" w:rsidP="00F813EC">
            <w:pPr>
              <w:spacing w:before="60" w:after="60"/>
              <w:ind w:left="540" w:hanging="441"/>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ab/>
              <w:t xml:space="preserve">Contract(s) not performed </w:t>
            </w:r>
            <w:r w:rsidRPr="00E80723">
              <w:rPr>
                <w:color w:val="000000" w:themeColor="text1"/>
                <w:spacing w:val="-6"/>
              </w:rPr>
              <w:t>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r w:rsidRPr="00E80723">
              <w:rPr>
                <w:color w:val="000000" w:themeColor="text1"/>
                <w:spacing w:val="-4"/>
              </w:rPr>
              <w:t xml:space="preserve"> </w:t>
            </w:r>
          </w:p>
        </w:tc>
      </w:tr>
      <w:tr w:rsidR="00F813EC" w:rsidRPr="00E80723" w14:paraId="6910BD27" w14:textId="77777777" w:rsidTr="00F813EC">
        <w:tc>
          <w:tcPr>
            <w:tcW w:w="962" w:type="dxa"/>
            <w:gridSpan w:val="2"/>
            <w:tcBorders>
              <w:top w:val="single" w:sz="2" w:space="0" w:color="auto"/>
              <w:left w:val="single" w:sz="2" w:space="0" w:color="auto"/>
              <w:bottom w:val="single" w:sz="2" w:space="0" w:color="auto"/>
              <w:right w:val="single" w:sz="2" w:space="0" w:color="auto"/>
            </w:tcBorders>
          </w:tcPr>
          <w:p w14:paraId="50205C07" w14:textId="77777777" w:rsidR="00F813EC" w:rsidRPr="00E80723" w:rsidRDefault="00F813EC" w:rsidP="00F813EC">
            <w:pPr>
              <w:spacing w:before="60" w:after="60"/>
              <w:ind w:left="102"/>
              <w:jc w:val="left"/>
              <w:rPr>
                <w:b/>
                <w:bCs/>
                <w:color w:val="000000" w:themeColor="text1"/>
                <w:spacing w:val="-4"/>
              </w:rPr>
            </w:pPr>
            <w:r w:rsidRPr="00E80723">
              <w:rPr>
                <w:b/>
                <w:bCs/>
                <w:color w:val="000000" w:themeColor="text1"/>
                <w:spacing w:val="-4"/>
              </w:rPr>
              <w:t>Year</w:t>
            </w:r>
          </w:p>
        </w:tc>
        <w:tc>
          <w:tcPr>
            <w:tcW w:w="1510" w:type="dxa"/>
            <w:gridSpan w:val="3"/>
            <w:tcBorders>
              <w:top w:val="single" w:sz="2" w:space="0" w:color="auto"/>
              <w:left w:val="single" w:sz="2" w:space="0" w:color="auto"/>
              <w:bottom w:val="single" w:sz="2" w:space="0" w:color="auto"/>
              <w:right w:val="single" w:sz="2" w:space="0" w:color="auto"/>
            </w:tcBorders>
          </w:tcPr>
          <w:p w14:paraId="0477481F" w14:textId="77777777" w:rsidR="00F813EC" w:rsidRPr="00E80723" w:rsidRDefault="00F813EC" w:rsidP="00F813EC">
            <w:pPr>
              <w:spacing w:before="60" w:after="60"/>
              <w:ind w:left="112"/>
              <w:jc w:val="center"/>
              <w:rPr>
                <w:b/>
                <w:bCs/>
                <w:color w:val="000000" w:themeColor="text1"/>
                <w:spacing w:val="-4"/>
              </w:rPr>
            </w:pPr>
            <w:r w:rsidRPr="00E80723">
              <w:rPr>
                <w:b/>
                <w:bCs/>
                <w:color w:val="000000" w:themeColor="text1"/>
                <w:spacing w:val="-4"/>
              </w:rPr>
              <w:t>Non- performed portion of contract</w:t>
            </w:r>
          </w:p>
        </w:tc>
        <w:tc>
          <w:tcPr>
            <w:tcW w:w="5059" w:type="dxa"/>
            <w:gridSpan w:val="2"/>
            <w:tcBorders>
              <w:top w:val="single" w:sz="2" w:space="0" w:color="auto"/>
              <w:left w:val="single" w:sz="2" w:space="0" w:color="auto"/>
              <w:bottom w:val="single" w:sz="2" w:space="0" w:color="auto"/>
              <w:right w:val="single" w:sz="2" w:space="0" w:color="auto"/>
            </w:tcBorders>
          </w:tcPr>
          <w:p w14:paraId="6F167CFD" w14:textId="77777777" w:rsidR="00F813EC" w:rsidRPr="00E80723" w:rsidRDefault="00F813EC" w:rsidP="00F813EC">
            <w:pPr>
              <w:spacing w:before="60" w:after="60"/>
              <w:ind w:left="1323"/>
              <w:jc w:val="left"/>
              <w:rPr>
                <w:b/>
                <w:bCs/>
                <w:color w:val="000000" w:themeColor="text1"/>
                <w:spacing w:val="-4"/>
              </w:rPr>
            </w:pPr>
            <w:r w:rsidRPr="00E80723">
              <w:rPr>
                <w:b/>
                <w:bCs/>
                <w:color w:val="000000" w:themeColor="text1"/>
                <w:spacing w:val="-4"/>
              </w:rPr>
              <w:t>Contract Identification</w:t>
            </w:r>
          </w:p>
          <w:p w14:paraId="4CC5EACC" w14:textId="77777777" w:rsidR="00F813EC" w:rsidRPr="00E80723" w:rsidRDefault="00F813EC" w:rsidP="00F813EC">
            <w:pPr>
              <w:spacing w:before="60" w:after="60"/>
              <w:ind w:left="60"/>
              <w:jc w:val="left"/>
              <w:rPr>
                <w:i/>
                <w:iCs/>
                <w:color w:val="000000" w:themeColor="text1"/>
                <w:spacing w:val="-6"/>
              </w:rPr>
            </w:pPr>
          </w:p>
        </w:tc>
        <w:tc>
          <w:tcPr>
            <w:tcW w:w="1858" w:type="dxa"/>
            <w:gridSpan w:val="4"/>
            <w:tcBorders>
              <w:top w:val="single" w:sz="2" w:space="0" w:color="auto"/>
              <w:left w:val="single" w:sz="2" w:space="0" w:color="auto"/>
              <w:bottom w:val="single" w:sz="2" w:space="0" w:color="auto"/>
              <w:right w:val="single" w:sz="2" w:space="0" w:color="auto"/>
            </w:tcBorders>
          </w:tcPr>
          <w:p w14:paraId="5FCD7BBC" w14:textId="77777777" w:rsidR="00F813EC" w:rsidRPr="00E80723" w:rsidRDefault="00F813EC" w:rsidP="00F813EC">
            <w:pPr>
              <w:spacing w:before="60" w:after="60"/>
              <w:jc w:val="center"/>
              <w:rPr>
                <w:i/>
                <w:iCs/>
                <w:color w:val="000000" w:themeColor="text1"/>
                <w:spacing w:val="-6"/>
              </w:rPr>
            </w:pPr>
            <w:r w:rsidRPr="00E80723">
              <w:rPr>
                <w:b/>
                <w:bCs/>
                <w:color w:val="000000" w:themeColor="text1"/>
                <w:spacing w:val="-4"/>
              </w:rPr>
              <w:t>Total Contract Amount (current value, currency, exchange rate and US$ equivalent)</w:t>
            </w:r>
          </w:p>
        </w:tc>
      </w:tr>
      <w:tr w:rsidR="00F813EC" w:rsidRPr="00E80723" w14:paraId="7F6143E0" w14:textId="77777777" w:rsidTr="00F813EC">
        <w:tc>
          <w:tcPr>
            <w:tcW w:w="962" w:type="dxa"/>
            <w:gridSpan w:val="2"/>
            <w:tcBorders>
              <w:top w:val="single" w:sz="2" w:space="0" w:color="auto"/>
              <w:left w:val="single" w:sz="2" w:space="0" w:color="auto"/>
              <w:bottom w:val="single" w:sz="2" w:space="0" w:color="auto"/>
              <w:right w:val="single" w:sz="2" w:space="0" w:color="auto"/>
            </w:tcBorders>
          </w:tcPr>
          <w:p w14:paraId="4235638D" w14:textId="77777777" w:rsidR="00F813EC" w:rsidRPr="00E80723" w:rsidRDefault="00F813EC" w:rsidP="00F813EC">
            <w:pPr>
              <w:spacing w:before="60" w:after="60"/>
              <w:jc w:val="left"/>
              <w:rPr>
                <w:color w:val="000000" w:themeColor="text1"/>
              </w:rPr>
            </w:pPr>
            <w:r w:rsidRPr="00E80723">
              <w:rPr>
                <w:i/>
                <w:iCs/>
                <w:color w:val="000000" w:themeColor="text1"/>
                <w:spacing w:val="-6"/>
              </w:rPr>
              <w:t xml:space="preserve">[insert </w:t>
            </w:r>
            <w:r w:rsidRPr="00E80723">
              <w:rPr>
                <w:i/>
                <w:iCs/>
                <w:color w:val="000000" w:themeColor="text1"/>
                <w:spacing w:val="-9"/>
              </w:rPr>
              <w:t>year]</w:t>
            </w:r>
          </w:p>
        </w:tc>
        <w:tc>
          <w:tcPr>
            <w:tcW w:w="1510" w:type="dxa"/>
            <w:gridSpan w:val="3"/>
            <w:tcBorders>
              <w:top w:val="single" w:sz="2" w:space="0" w:color="auto"/>
              <w:left w:val="single" w:sz="2" w:space="0" w:color="auto"/>
              <w:bottom w:val="single" w:sz="2" w:space="0" w:color="auto"/>
              <w:right w:val="single" w:sz="2" w:space="0" w:color="auto"/>
            </w:tcBorders>
          </w:tcPr>
          <w:p w14:paraId="1538DEA8" w14:textId="77777777" w:rsidR="00F813EC" w:rsidRPr="00E80723" w:rsidRDefault="00F813EC" w:rsidP="00F813EC">
            <w:pPr>
              <w:spacing w:before="60" w:after="60"/>
              <w:jc w:val="left"/>
              <w:rPr>
                <w:color w:val="000000" w:themeColor="text1"/>
              </w:rPr>
            </w:pPr>
            <w:r w:rsidRPr="00E80723">
              <w:rPr>
                <w:i/>
                <w:iCs/>
                <w:color w:val="000000" w:themeColor="text1"/>
                <w:spacing w:val="-6"/>
              </w:rPr>
              <w:t>[insert amount and percentage]</w:t>
            </w:r>
          </w:p>
        </w:tc>
        <w:tc>
          <w:tcPr>
            <w:tcW w:w="5059" w:type="dxa"/>
            <w:gridSpan w:val="2"/>
            <w:tcBorders>
              <w:top w:val="single" w:sz="2" w:space="0" w:color="auto"/>
              <w:left w:val="single" w:sz="2" w:space="0" w:color="auto"/>
              <w:bottom w:val="single" w:sz="2" w:space="0" w:color="auto"/>
              <w:right w:val="single" w:sz="2" w:space="0" w:color="auto"/>
            </w:tcBorders>
          </w:tcPr>
          <w:p w14:paraId="41C2A2FB" w14:textId="77777777" w:rsidR="00F813EC" w:rsidRPr="00E80723" w:rsidRDefault="00F813EC" w:rsidP="00F813EC">
            <w:pPr>
              <w:spacing w:before="60" w:after="60"/>
              <w:ind w:left="60"/>
              <w:jc w:val="left"/>
              <w:rPr>
                <w:i/>
                <w:iCs/>
                <w:color w:val="000000" w:themeColor="text1"/>
                <w:spacing w:val="-6"/>
              </w:rPr>
            </w:pPr>
            <w:r w:rsidRPr="00E80723">
              <w:rPr>
                <w:color w:val="000000" w:themeColor="text1"/>
                <w:spacing w:val="-4"/>
              </w:rPr>
              <w:t xml:space="preserve">Contract Identification: </w:t>
            </w:r>
            <w:r w:rsidRPr="00E80723">
              <w:rPr>
                <w:i/>
                <w:iCs/>
                <w:color w:val="000000" w:themeColor="text1"/>
                <w:spacing w:val="-6"/>
              </w:rPr>
              <w:t>[indicate complete contract name/ number, and any other identification]</w:t>
            </w:r>
          </w:p>
          <w:p w14:paraId="62F349C1" w14:textId="77777777" w:rsidR="00F813EC" w:rsidRPr="00E80723" w:rsidRDefault="00F813EC" w:rsidP="00F813EC">
            <w:pPr>
              <w:spacing w:before="60" w:after="60"/>
              <w:ind w:left="60"/>
              <w:jc w:val="left"/>
              <w:rPr>
                <w:i/>
                <w:iCs/>
                <w:color w:val="000000" w:themeColor="text1"/>
                <w:spacing w:val="-6"/>
              </w:rPr>
            </w:pPr>
            <w:r w:rsidRPr="00E80723">
              <w:rPr>
                <w:color w:val="000000" w:themeColor="text1"/>
                <w:spacing w:val="-4"/>
              </w:rPr>
              <w:t xml:space="preserve">Name of Employer: </w:t>
            </w:r>
            <w:r w:rsidRPr="00E80723">
              <w:rPr>
                <w:i/>
                <w:iCs/>
                <w:color w:val="000000" w:themeColor="text1"/>
                <w:spacing w:val="-6"/>
              </w:rPr>
              <w:t>[insert full name]</w:t>
            </w:r>
          </w:p>
          <w:p w14:paraId="2A615166" w14:textId="77777777" w:rsidR="00F813EC" w:rsidRPr="00E80723" w:rsidRDefault="00F813EC" w:rsidP="00F813EC">
            <w:pPr>
              <w:spacing w:before="60" w:after="60"/>
              <w:ind w:left="58"/>
              <w:jc w:val="left"/>
              <w:rPr>
                <w:i/>
                <w:iCs/>
                <w:color w:val="000000" w:themeColor="text1"/>
                <w:spacing w:val="-6"/>
              </w:rPr>
            </w:pPr>
            <w:r w:rsidRPr="00E80723">
              <w:rPr>
                <w:color w:val="000000" w:themeColor="text1"/>
                <w:spacing w:val="-4"/>
              </w:rPr>
              <w:t xml:space="preserve">Address of Employer: </w:t>
            </w:r>
            <w:r w:rsidRPr="00E80723">
              <w:rPr>
                <w:i/>
                <w:iCs/>
                <w:color w:val="000000" w:themeColor="text1"/>
                <w:spacing w:val="-6"/>
              </w:rPr>
              <w:t>[insert street/city/country]</w:t>
            </w:r>
          </w:p>
          <w:p w14:paraId="727C7930" w14:textId="77777777" w:rsidR="00F813EC" w:rsidRPr="00E80723" w:rsidRDefault="00F813EC" w:rsidP="00F813EC">
            <w:pPr>
              <w:spacing w:before="60" w:after="60"/>
              <w:ind w:left="58"/>
              <w:jc w:val="left"/>
              <w:rPr>
                <w:color w:val="000000" w:themeColor="text1"/>
              </w:rPr>
            </w:pPr>
            <w:r w:rsidRPr="00E80723">
              <w:rPr>
                <w:color w:val="000000" w:themeColor="text1"/>
                <w:spacing w:val="-4"/>
              </w:rPr>
              <w:t xml:space="preserve">Reason(s) for nonperformance: </w:t>
            </w:r>
            <w:r w:rsidRPr="00E80723">
              <w:rPr>
                <w:i/>
                <w:iCs/>
                <w:color w:val="000000" w:themeColor="text1"/>
                <w:spacing w:val="-6"/>
              </w:rPr>
              <w:t>[indicate main reason(s)]</w:t>
            </w:r>
          </w:p>
        </w:tc>
        <w:tc>
          <w:tcPr>
            <w:tcW w:w="1858" w:type="dxa"/>
            <w:gridSpan w:val="4"/>
            <w:tcBorders>
              <w:top w:val="single" w:sz="2" w:space="0" w:color="auto"/>
              <w:left w:val="single" w:sz="2" w:space="0" w:color="auto"/>
              <w:bottom w:val="single" w:sz="2" w:space="0" w:color="auto"/>
              <w:right w:val="single" w:sz="2" w:space="0" w:color="auto"/>
            </w:tcBorders>
          </w:tcPr>
          <w:p w14:paraId="2C421D0D" w14:textId="77777777" w:rsidR="00F813EC" w:rsidRPr="00E80723" w:rsidRDefault="00F813EC" w:rsidP="00F813EC">
            <w:pPr>
              <w:spacing w:before="60" w:after="60"/>
              <w:jc w:val="left"/>
              <w:rPr>
                <w:color w:val="000000" w:themeColor="text1"/>
              </w:rPr>
            </w:pPr>
            <w:r w:rsidRPr="00E80723">
              <w:rPr>
                <w:i/>
                <w:iCs/>
                <w:color w:val="000000" w:themeColor="text1"/>
                <w:spacing w:val="-6"/>
              </w:rPr>
              <w:t>[insert amount]</w:t>
            </w:r>
          </w:p>
        </w:tc>
      </w:tr>
      <w:tr w:rsidR="00F813EC" w:rsidRPr="00E80723" w14:paraId="32F26CE4" w14:textId="77777777" w:rsidTr="00F813EC">
        <w:tc>
          <w:tcPr>
            <w:tcW w:w="9389" w:type="dxa"/>
            <w:gridSpan w:val="11"/>
            <w:tcBorders>
              <w:top w:val="single" w:sz="2" w:space="0" w:color="auto"/>
              <w:left w:val="single" w:sz="2" w:space="0" w:color="auto"/>
              <w:bottom w:val="single" w:sz="2" w:space="0" w:color="auto"/>
              <w:right w:val="single" w:sz="2" w:space="0" w:color="auto"/>
            </w:tcBorders>
          </w:tcPr>
          <w:p w14:paraId="5175E581" w14:textId="77777777" w:rsidR="00F813EC" w:rsidRPr="00E80723" w:rsidRDefault="00F813EC" w:rsidP="00F813EC">
            <w:pPr>
              <w:spacing w:before="60" w:after="60"/>
              <w:jc w:val="center"/>
              <w:rPr>
                <w:color w:val="000000" w:themeColor="text1"/>
                <w:spacing w:val="-4"/>
              </w:rPr>
            </w:pPr>
            <w:r w:rsidRPr="00E80723">
              <w:rPr>
                <w:color w:val="000000" w:themeColor="text1"/>
                <w:spacing w:val="-8"/>
              </w:rPr>
              <w:t xml:space="preserve">Pending Litigation, in accordance with Section III, Evaluation and </w:t>
            </w:r>
            <w:r w:rsidRPr="00E80723">
              <w:rPr>
                <w:color w:val="000000" w:themeColor="text1"/>
                <w:spacing w:val="-4"/>
              </w:rPr>
              <w:t>Qualification Criteria of the Prequalification document</w:t>
            </w:r>
          </w:p>
        </w:tc>
      </w:tr>
      <w:tr w:rsidR="00F813EC" w:rsidRPr="00E80723" w14:paraId="027E61F6" w14:textId="77777777" w:rsidTr="00F813EC">
        <w:tc>
          <w:tcPr>
            <w:tcW w:w="9389" w:type="dxa"/>
            <w:gridSpan w:val="11"/>
            <w:tcBorders>
              <w:top w:val="single" w:sz="2" w:space="0" w:color="auto"/>
              <w:left w:val="single" w:sz="2" w:space="0" w:color="auto"/>
              <w:right w:val="single" w:sz="2" w:space="0" w:color="auto"/>
            </w:tcBorders>
          </w:tcPr>
          <w:p w14:paraId="1948374E" w14:textId="77777777" w:rsidR="00F813EC" w:rsidRPr="00E80723" w:rsidRDefault="00F813EC" w:rsidP="00F813EC">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6"/>
              </w:rPr>
              <w:t xml:space="preserve">No pending litigation </w:t>
            </w:r>
          </w:p>
        </w:tc>
      </w:tr>
      <w:tr w:rsidR="00F813EC" w:rsidRPr="00E80723" w14:paraId="7BC9ED98" w14:textId="77777777" w:rsidTr="00F813EC">
        <w:tc>
          <w:tcPr>
            <w:tcW w:w="9389" w:type="dxa"/>
            <w:gridSpan w:val="11"/>
            <w:tcBorders>
              <w:left w:val="single" w:sz="2" w:space="0" w:color="auto"/>
              <w:bottom w:val="single" w:sz="2" w:space="0" w:color="auto"/>
              <w:right w:val="single" w:sz="2" w:space="0" w:color="auto"/>
            </w:tcBorders>
          </w:tcPr>
          <w:p w14:paraId="4580DDCD" w14:textId="77777777" w:rsidR="00F813EC" w:rsidRPr="00E80723" w:rsidRDefault="00F813EC" w:rsidP="00F813EC">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8"/>
              </w:rPr>
              <w:t xml:space="preserve">Pending litigation </w:t>
            </w:r>
          </w:p>
        </w:tc>
      </w:tr>
      <w:tr w:rsidR="00F813EC" w:rsidRPr="00E80723" w14:paraId="0C5119BA"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Pr>
        <w:tc>
          <w:tcPr>
            <w:tcW w:w="1538" w:type="dxa"/>
            <w:gridSpan w:val="3"/>
          </w:tcPr>
          <w:p w14:paraId="0CACD52F" w14:textId="77777777" w:rsidR="00F813EC" w:rsidRPr="00E80723" w:rsidRDefault="00F813EC" w:rsidP="00F813EC">
            <w:pPr>
              <w:spacing w:before="60" w:after="60"/>
              <w:jc w:val="center"/>
              <w:rPr>
                <w:b/>
                <w:color w:val="000000" w:themeColor="text1"/>
                <w:spacing w:val="8"/>
              </w:rPr>
            </w:pPr>
            <w:r w:rsidRPr="00E80723">
              <w:rPr>
                <w:b/>
                <w:color w:val="000000" w:themeColor="text1"/>
              </w:rPr>
              <w:t>Year of dispute</w:t>
            </w:r>
          </w:p>
        </w:tc>
        <w:tc>
          <w:tcPr>
            <w:tcW w:w="1780" w:type="dxa"/>
            <w:gridSpan w:val="2"/>
          </w:tcPr>
          <w:p w14:paraId="5D7B3461" w14:textId="77777777" w:rsidR="00F813EC" w:rsidRPr="00E80723" w:rsidRDefault="00F813EC" w:rsidP="00F813EC">
            <w:pPr>
              <w:spacing w:before="60" w:after="60"/>
              <w:jc w:val="center"/>
              <w:rPr>
                <w:b/>
                <w:color w:val="000000" w:themeColor="text1"/>
              </w:rPr>
            </w:pPr>
            <w:r w:rsidRPr="00E80723">
              <w:rPr>
                <w:b/>
                <w:color w:val="000000" w:themeColor="text1"/>
              </w:rPr>
              <w:t>Amount in dispute (</w:t>
            </w:r>
            <w:r w:rsidRPr="00E80723">
              <w:rPr>
                <w:b/>
                <w:bCs/>
                <w:color w:val="000000" w:themeColor="text1"/>
                <w:spacing w:val="-4"/>
              </w:rPr>
              <w:t>currency</w:t>
            </w:r>
            <w:r w:rsidRPr="00E80723">
              <w:rPr>
                <w:b/>
                <w:color w:val="000000" w:themeColor="text1"/>
              </w:rPr>
              <w:t>)</w:t>
            </w:r>
          </w:p>
        </w:tc>
        <w:tc>
          <w:tcPr>
            <w:tcW w:w="4339" w:type="dxa"/>
            <w:gridSpan w:val="3"/>
          </w:tcPr>
          <w:p w14:paraId="5A9551F1" w14:textId="77777777" w:rsidR="00F813EC" w:rsidRPr="00E80723" w:rsidRDefault="00F813EC" w:rsidP="00F813EC">
            <w:pPr>
              <w:spacing w:before="60" w:after="60"/>
              <w:jc w:val="center"/>
              <w:rPr>
                <w:b/>
                <w:color w:val="000000" w:themeColor="text1"/>
                <w:spacing w:val="8"/>
              </w:rPr>
            </w:pPr>
            <w:r w:rsidRPr="00E80723">
              <w:rPr>
                <w:b/>
                <w:color w:val="000000" w:themeColor="text1"/>
              </w:rPr>
              <w:t>Contract Identification</w:t>
            </w:r>
          </w:p>
        </w:tc>
        <w:tc>
          <w:tcPr>
            <w:tcW w:w="1687" w:type="dxa"/>
          </w:tcPr>
          <w:p w14:paraId="2D756930" w14:textId="77777777" w:rsidR="00F813EC" w:rsidRPr="00E80723" w:rsidRDefault="00F813EC" w:rsidP="00F813EC">
            <w:pPr>
              <w:spacing w:before="60" w:after="60"/>
              <w:jc w:val="center"/>
              <w:rPr>
                <w:b/>
                <w:color w:val="000000" w:themeColor="text1"/>
              </w:rPr>
            </w:pPr>
            <w:r w:rsidRPr="00E80723">
              <w:rPr>
                <w:b/>
                <w:color w:val="000000" w:themeColor="text1"/>
              </w:rPr>
              <w:t>Total Contract Amount (</w:t>
            </w:r>
            <w:r w:rsidRPr="00E80723">
              <w:rPr>
                <w:b/>
                <w:bCs/>
                <w:color w:val="000000" w:themeColor="text1"/>
                <w:spacing w:val="-4"/>
              </w:rPr>
              <w:t>currency</w:t>
            </w:r>
            <w:r w:rsidRPr="00E80723">
              <w:rPr>
                <w:b/>
                <w:color w:val="000000" w:themeColor="text1"/>
              </w:rPr>
              <w:t>), USD Equivalent (exchange rate)</w:t>
            </w:r>
          </w:p>
        </w:tc>
      </w:tr>
      <w:tr w:rsidR="00F813EC" w:rsidRPr="00E80723" w14:paraId="4E8BD61C"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cantSplit/>
        </w:trPr>
        <w:tc>
          <w:tcPr>
            <w:tcW w:w="1538" w:type="dxa"/>
            <w:gridSpan w:val="3"/>
          </w:tcPr>
          <w:p w14:paraId="1E54AC65" w14:textId="77777777" w:rsidR="00F813EC" w:rsidRPr="00E80723" w:rsidRDefault="00F813EC" w:rsidP="00F813EC">
            <w:pPr>
              <w:spacing w:before="60" w:after="60"/>
              <w:jc w:val="left"/>
              <w:rPr>
                <w:i/>
                <w:color w:val="000000" w:themeColor="text1"/>
              </w:rPr>
            </w:pPr>
          </w:p>
        </w:tc>
        <w:tc>
          <w:tcPr>
            <w:tcW w:w="1780" w:type="dxa"/>
            <w:gridSpan w:val="2"/>
          </w:tcPr>
          <w:p w14:paraId="31665E88" w14:textId="77777777" w:rsidR="00F813EC" w:rsidRPr="00E80723" w:rsidRDefault="00F813EC" w:rsidP="00F813EC">
            <w:pPr>
              <w:spacing w:before="60" w:after="60"/>
              <w:jc w:val="left"/>
              <w:rPr>
                <w:i/>
                <w:color w:val="000000" w:themeColor="text1"/>
              </w:rPr>
            </w:pPr>
          </w:p>
        </w:tc>
        <w:tc>
          <w:tcPr>
            <w:tcW w:w="4339" w:type="dxa"/>
            <w:gridSpan w:val="3"/>
          </w:tcPr>
          <w:p w14:paraId="3F4557F4" w14:textId="77777777" w:rsidR="00F813EC" w:rsidRPr="00E80723" w:rsidRDefault="00F813EC" w:rsidP="00F813EC">
            <w:pPr>
              <w:spacing w:before="60" w:after="60"/>
              <w:jc w:val="left"/>
              <w:rPr>
                <w:color w:val="000000" w:themeColor="text1"/>
              </w:rPr>
            </w:pPr>
            <w:r w:rsidRPr="00E80723">
              <w:rPr>
                <w:color w:val="000000" w:themeColor="text1"/>
              </w:rPr>
              <w:t>Contract Identification: _________</w:t>
            </w:r>
          </w:p>
          <w:p w14:paraId="624C0F98" w14:textId="77777777" w:rsidR="00F813EC" w:rsidRPr="00E80723" w:rsidRDefault="00F813EC" w:rsidP="00F813EC">
            <w:pPr>
              <w:spacing w:before="60" w:after="60"/>
              <w:jc w:val="left"/>
              <w:rPr>
                <w:color w:val="000000" w:themeColor="text1"/>
              </w:rPr>
            </w:pPr>
            <w:r w:rsidRPr="00E80723">
              <w:rPr>
                <w:color w:val="000000" w:themeColor="text1"/>
              </w:rPr>
              <w:t>Name of Employer: ____________</w:t>
            </w:r>
          </w:p>
          <w:p w14:paraId="1AFF1FE6" w14:textId="77777777" w:rsidR="00F813EC" w:rsidRPr="00E80723" w:rsidRDefault="00F813EC" w:rsidP="00F813EC">
            <w:pPr>
              <w:spacing w:before="60" w:after="60"/>
              <w:jc w:val="left"/>
              <w:rPr>
                <w:color w:val="000000" w:themeColor="text1"/>
              </w:rPr>
            </w:pPr>
            <w:r w:rsidRPr="00E80723">
              <w:rPr>
                <w:color w:val="000000" w:themeColor="text1"/>
              </w:rPr>
              <w:t>Address of Employer: __________</w:t>
            </w:r>
          </w:p>
          <w:p w14:paraId="487780B0" w14:textId="77777777" w:rsidR="00F813EC" w:rsidRPr="00E80723" w:rsidRDefault="00F813EC" w:rsidP="00F813EC">
            <w:pPr>
              <w:spacing w:before="60" w:after="60"/>
              <w:jc w:val="left"/>
              <w:rPr>
                <w:color w:val="000000" w:themeColor="text1"/>
              </w:rPr>
            </w:pPr>
            <w:r w:rsidRPr="00E80723">
              <w:rPr>
                <w:color w:val="000000" w:themeColor="text1"/>
              </w:rPr>
              <w:t>Matter in dispute: ______________</w:t>
            </w:r>
          </w:p>
          <w:p w14:paraId="2B90BA61" w14:textId="77777777" w:rsidR="00F813EC" w:rsidRPr="00E80723" w:rsidRDefault="00F813EC" w:rsidP="00F813EC">
            <w:pPr>
              <w:spacing w:before="60" w:after="60"/>
              <w:jc w:val="left"/>
              <w:rPr>
                <w:color w:val="000000" w:themeColor="text1"/>
              </w:rPr>
            </w:pPr>
            <w:r w:rsidRPr="00E80723">
              <w:rPr>
                <w:color w:val="000000" w:themeColor="text1"/>
              </w:rPr>
              <w:t>Party who initiated the dispute: ____</w:t>
            </w:r>
          </w:p>
          <w:p w14:paraId="6A4AD7EE" w14:textId="77777777" w:rsidR="00F813EC" w:rsidRPr="00E80723" w:rsidRDefault="00F813EC" w:rsidP="00F813EC">
            <w:pPr>
              <w:spacing w:before="60" w:after="60" w:line="480" w:lineRule="exact"/>
              <w:jc w:val="left"/>
              <w:rPr>
                <w:i/>
                <w:color w:val="000000" w:themeColor="text1"/>
              </w:rPr>
            </w:pPr>
            <w:r w:rsidRPr="00E80723">
              <w:rPr>
                <w:color w:val="000000" w:themeColor="text1"/>
              </w:rPr>
              <w:t xml:space="preserve">Status of dispute: </w:t>
            </w:r>
            <w:r w:rsidRPr="00E80723">
              <w:rPr>
                <w:i/>
                <w:color w:val="000000" w:themeColor="text1"/>
              </w:rPr>
              <w:t>___________</w:t>
            </w:r>
          </w:p>
        </w:tc>
        <w:tc>
          <w:tcPr>
            <w:tcW w:w="1687" w:type="dxa"/>
          </w:tcPr>
          <w:p w14:paraId="544AA43F" w14:textId="77777777" w:rsidR="00F813EC" w:rsidRPr="00E80723" w:rsidRDefault="00F813EC" w:rsidP="00F813EC">
            <w:pPr>
              <w:spacing w:before="60" w:after="60"/>
              <w:jc w:val="left"/>
              <w:rPr>
                <w:i/>
                <w:color w:val="000000" w:themeColor="text1"/>
              </w:rPr>
            </w:pPr>
          </w:p>
        </w:tc>
      </w:tr>
      <w:tr w:rsidR="00F813EC" w:rsidRPr="00E80723" w14:paraId="0A3A2D7E"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65A1C61D" w14:textId="77777777" w:rsidR="00F813EC" w:rsidRPr="00E80723" w:rsidRDefault="00F813EC" w:rsidP="00F813EC">
            <w:pPr>
              <w:spacing w:before="60" w:after="60"/>
              <w:jc w:val="center"/>
              <w:rPr>
                <w:color w:val="000000" w:themeColor="text1"/>
              </w:rPr>
            </w:pPr>
            <w:r w:rsidRPr="00E80723">
              <w:t xml:space="preserve">Litigation History </w:t>
            </w:r>
            <w:r w:rsidRPr="00E80723">
              <w:rPr>
                <w:spacing w:val="-4"/>
              </w:rPr>
              <w:t xml:space="preserve">in accordance with Section III, </w:t>
            </w:r>
            <w:r w:rsidRPr="00E80723">
              <w:rPr>
                <w:bCs/>
              </w:rPr>
              <w:t>Evaluation and Qualification Criteria</w:t>
            </w:r>
            <w:r w:rsidRPr="00E80723">
              <w:rPr>
                <w:color w:val="000000" w:themeColor="text1"/>
                <w:spacing w:val="-4"/>
              </w:rPr>
              <w:t xml:space="preserve"> of the Prequalification document</w:t>
            </w:r>
          </w:p>
        </w:tc>
      </w:tr>
      <w:tr w:rsidR="00F813EC" w:rsidRPr="00E80723" w14:paraId="62E5B0F5"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74EFDDE9" w14:textId="77777777" w:rsidR="00F813EC" w:rsidRPr="00E80723" w:rsidRDefault="00F813EC" w:rsidP="00F813EC">
            <w:pPr>
              <w:ind w:left="503" w:hanging="503"/>
            </w:pPr>
            <w:r w:rsidRPr="00E80723">
              <w:rPr>
                <w:rFonts w:ascii="Wingdings" w:eastAsia="Wingdings" w:hAnsi="Wingdings" w:cs="Wingdings"/>
                <w:spacing w:val="-2"/>
              </w:rPr>
              <w:t></w:t>
            </w:r>
            <w:r w:rsidRPr="00E80723">
              <w:rPr>
                <w:rFonts w:ascii="Wingdings" w:eastAsia="Wingdings" w:hAnsi="Wingdings" w:cs="Wingdings"/>
                <w:spacing w:val="-2"/>
              </w:rPr>
              <w:t></w:t>
            </w:r>
            <w:r w:rsidRPr="00E80723">
              <w:t xml:space="preserve">No Litigation History </w:t>
            </w:r>
          </w:p>
          <w:p w14:paraId="31213B1E" w14:textId="77777777" w:rsidR="00F813EC" w:rsidRPr="00E80723" w:rsidRDefault="00F813EC" w:rsidP="00F813EC">
            <w:pPr>
              <w:spacing w:before="60" w:after="60"/>
              <w:jc w:val="left"/>
            </w:pPr>
            <w:r w:rsidRPr="00E80723">
              <w:rPr>
                <w:rFonts w:ascii="Wingdings" w:eastAsia="Wingdings" w:hAnsi="Wingdings" w:cs="Wingdings"/>
                <w:spacing w:val="-2"/>
              </w:rPr>
              <w:t></w:t>
            </w:r>
            <w:r w:rsidRPr="00E80723">
              <w:rPr>
                <w:spacing w:val="-4"/>
              </w:rPr>
              <w:t xml:space="preserve">     </w:t>
            </w:r>
            <w:r w:rsidRPr="00E80723">
              <w:t>Litigation History</w:t>
            </w:r>
            <w:r w:rsidRPr="00E80723" w:rsidDel="00B307E7">
              <w:rPr>
                <w:spacing w:val="-8"/>
              </w:rPr>
              <w:t xml:space="preserve"> </w:t>
            </w:r>
          </w:p>
        </w:tc>
      </w:tr>
      <w:tr w:rsidR="00F813EC" w:rsidRPr="00E80723" w14:paraId="70CB376B"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20C296A6" w14:textId="77777777" w:rsidR="00F813EC" w:rsidRPr="00E80723" w:rsidRDefault="00F813EC" w:rsidP="00F813EC">
            <w:pPr>
              <w:jc w:val="center"/>
              <w:rPr>
                <w:rFonts w:ascii="Wingdings" w:eastAsia="Wingdings" w:hAnsi="Wingdings" w:cs="Wingdings"/>
                <w:spacing w:val="-2"/>
              </w:rPr>
            </w:pPr>
            <w:r w:rsidRPr="00E80723">
              <w:rPr>
                <w:b/>
                <w:sz w:val="22"/>
                <w:szCs w:val="20"/>
              </w:rPr>
              <w:t>Year of award</w:t>
            </w:r>
          </w:p>
        </w:tc>
        <w:tc>
          <w:tcPr>
            <w:tcW w:w="1800" w:type="dxa"/>
            <w:gridSpan w:val="3"/>
          </w:tcPr>
          <w:p w14:paraId="641A2A81" w14:textId="77777777" w:rsidR="00F813EC" w:rsidRPr="00E80723" w:rsidRDefault="00F813EC" w:rsidP="00F813EC">
            <w:pPr>
              <w:jc w:val="center"/>
              <w:rPr>
                <w:rFonts w:ascii="Wingdings" w:eastAsia="Wingdings" w:hAnsi="Wingdings" w:cs="Wingdings"/>
                <w:spacing w:val="-2"/>
              </w:rPr>
            </w:pPr>
            <w:r w:rsidRPr="00E80723">
              <w:rPr>
                <w:b/>
                <w:sz w:val="22"/>
                <w:szCs w:val="20"/>
              </w:rPr>
              <w:t>Outcome as percentage of Net Worth</w:t>
            </w:r>
          </w:p>
        </w:tc>
        <w:tc>
          <w:tcPr>
            <w:tcW w:w="4230" w:type="dxa"/>
            <w:gridSpan w:val="2"/>
          </w:tcPr>
          <w:p w14:paraId="5ADD8CA6" w14:textId="77777777" w:rsidR="00F813EC" w:rsidRPr="00E80723" w:rsidRDefault="00F813EC" w:rsidP="00F813EC">
            <w:pPr>
              <w:ind w:left="503" w:hanging="503"/>
              <w:jc w:val="center"/>
              <w:rPr>
                <w:rFonts w:ascii="Wingdings" w:eastAsia="Wingdings" w:hAnsi="Wingdings" w:cs="Wingdings"/>
                <w:spacing w:val="-2"/>
              </w:rPr>
            </w:pPr>
            <w:r w:rsidRPr="00E80723">
              <w:rPr>
                <w:b/>
                <w:sz w:val="22"/>
                <w:szCs w:val="20"/>
              </w:rPr>
              <w:t>Contract Identification</w:t>
            </w:r>
          </w:p>
        </w:tc>
        <w:tc>
          <w:tcPr>
            <w:tcW w:w="1796" w:type="dxa"/>
            <w:gridSpan w:val="2"/>
          </w:tcPr>
          <w:p w14:paraId="0069AAD4" w14:textId="77777777" w:rsidR="00F813EC" w:rsidRPr="00E80723" w:rsidRDefault="00F813EC" w:rsidP="00F813EC">
            <w:pPr>
              <w:jc w:val="center"/>
              <w:rPr>
                <w:b/>
                <w:sz w:val="22"/>
                <w:szCs w:val="20"/>
              </w:rPr>
            </w:pPr>
            <w:r w:rsidRPr="00E80723">
              <w:rPr>
                <w:b/>
                <w:sz w:val="22"/>
                <w:szCs w:val="20"/>
              </w:rPr>
              <w:t>Total Contract Amount (currency), USD Equivalent (exchange rate)</w:t>
            </w:r>
          </w:p>
        </w:tc>
      </w:tr>
      <w:tr w:rsidR="00F813EC" w:rsidRPr="00E80723" w14:paraId="79658EFB" w14:textId="77777777" w:rsidTr="00F8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3F19EAC0" w14:textId="77777777" w:rsidR="00F813EC" w:rsidRPr="00E80723" w:rsidRDefault="00F813EC" w:rsidP="00F813EC">
            <w:pPr>
              <w:ind w:left="503" w:hanging="503"/>
              <w:rPr>
                <w:b/>
                <w:sz w:val="22"/>
                <w:szCs w:val="20"/>
              </w:rPr>
            </w:pPr>
            <w:r w:rsidRPr="00E80723">
              <w:rPr>
                <w:i/>
              </w:rPr>
              <w:t>[insert year]</w:t>
            </w:r>
          </w:p>
        </w:tc>
        <w:tc>
          <w:tcPr>
            <w:tcW w:w="1800" w:type="dxa"/>
            <w:gridSpan w:val="3"/>
          </w:tcPr>
          <w:p w14:paraId="604F98BF" w14:textId="77777777" w:rsidR="00F813EC" w:rsidRPr="00E80723" w:rsidRDefault="00F813EC" w:rsidP="00F813EC">
            <w:pPr>
              <w:ind w:left="6" w:hanging="6"/>
              <w:rPr>
                <w:b/>
                <w:sz w:val="22"/>
                <w:szCs w:val="20"/>
              </w:rPr>
            </w:pPr>
            <w:r w:rsidRPr="00E80723">
              <w:rPr>
                <w:i/>
              </w:rPr>
              <w:t>[insert percentage]</w:t>
            </w:r>
          </w:p>
        </w:tc>
        <w:tc>
          <w:tcPr>
            <w:tcW w:w="4230" w:type="dxa"/>
            <w:gridSpan w:val="2"/>
          </w:tcPr>
          <w:p w14:paraId="68A3BEC9" w14:textId="77777777" w:rsidR="00F813EC" w:rsidRPr="00E80723" w:rsidRDefault="00F813EC" w:rsidP="00F813EC">
            <w:pPr>
              <w:jc w:val="left"/>
            </w:pPr>
            <w:r w:rsidRPr="00E80723">
              <w:t xml:space="preserve">Contract Identification: </w:t>
            </w:r>
            <w:r w:rsidRPr="00E80723">
              <w:rPr>
                <w:i/>
                <w:iCs/>
              </w:rPr>
              <w:t>[indicate complete contract name, number, and any other identification]</w:t>
            </w:r>
          </w:p>
          <w:p w14:paraId="6CDB1855" w14:textId="77777777" w:rsidR="00F813EC" w:rsidRPr="00E80723" w:rsidRDefault="00F813EC" w:rsidP="00F813EC">
            <w:pPr>
              <w:jc w:val="left"/>
            </w:pPr>
            <w:r w:rsidRPr="00E80723">
              <w:t xml:space="preserve">Name of Employer: </w:t>
            </w:r>
            <w:r w:rsidRPr="00E80723">
              <w:rPr>
                <w:i/>
              </w:rPr>
              <w:t>[insert full name]</w:t>
            </w:r>
          </w:p>
          <w:p w14:paraId="2C4163A0" w14:textId="77777777" w:rsidR="00F813EC" w:rsidRPr="00E80723" w:rsidRDefault="00F813EC" w:rsidP="00F813EC">
            <w:pPr>
              <w:jc w:val="left"/>
            </w:pPr>
            <w:r w:rsidRPr="00E80723">
              <w:t xml:space="preserve">Address of Employer: </w:t>
            </w:r>
            <w:r w:rsidRPr="00E80723">
              <w:rPr>
                <w:i/>
              </w:rPr>
              <w:t>[insert street/city/country]</w:t>
            </w:r>
          </w:p>
          <w:p w14:paraId="6397B695" w14:textId="77777777" w:rsidR="00F813EC" w:rsidRPr="00E80723" w:rsidRDefault="00F813EC" w:rsidP="00F813EC">
            <w:pPr>
              <w:jc w:val="left"/>
            </w:pPr>
            <w:r w:rsidRPr="00E80723">
              <w:t xml:space="preserve">Matter in dispute: </w:t>
            </w:r>
            <w:r w:rsidRPr="00E80723">
              <w:rPr>
                <w:i/>
              </w:rPr>
              <w:t>[indicate main issues in dispute]</w:t>
            </w:r>
          </w:p>
          <w:p w14:paraId="4E445A94" w14:textId="77777777" w:rsidR="00F813EC" w:rsidRPr="00E80723" w:rsidRDefault="00F813EC" w:rsidP="00F813EC">
            <w:pPr>
              <w:jc w:val="left"/>
            </w:pPr>
            <w:r w:rsidRPr="00E80723">
              <w:t xml:space="preserve">Party who initiated the dispute: </w:t>
            </w:r>
            <w:r w:rsidRPr="00E80723">
              <w:rPr>
                <w:i/>
              </w:rPr>
              <w:t>[indicate “Employer” or “Contractor”]</w:t>
            </w:r>
          </w:p>
          <w:p w14:paraId="2F53C18C" w14:textId="77777777" w:rsidR="00F813EC" w:rsidRPr="00E80723" w:rsidRDefault="00F813EC" w:rsidP="00F813EC">
            <w:pPr>
              <w:ind w:left="503" w:hanging="503"/>
              <w:jc w:val="left"/>
              <w:rPr>
                <w:b/>
                <w:sz w:val="22"/>
                <w:szCs w:val="20"/>
              </w:rPr>
            </w:pPr>
            <w:r w:rsidRPr="00E80723">
              <w:rPr>
                <w:spacing w:val="-4"/>
              </w:rPr>
              <w:t xml:space="preserve">Reason(s) for Litigation and award decision </w:t>
            </w:r>
            <w:r w:rsidRPr="00E80723">
              <w:rPr>
                <w:i/>
                <w:iCs/>
                <w:spacing w:val="-6"/>
              </w:rPr>
              <w:t>[indicate main reason(s)]</w:t>
            </w:r>
          </w:p>
        </w:tc>
        <w:tc>
          <w:tcPr>
            <w:tcW w:w="1796" w:type="dxa"/>
            <w:gridSpan w:val="2"/>
          </w:tcPr>
          <w:p w14:paraId="3B34F346" w14:textId="77777777" w:rsidR="00F813EC" w:rsidRPr="00E80723" w:rsidRDefault="00F813EC" w:rsidP="00F813EC">
            <w:pPr>
              <w:ind w:left="503" w:hanging="503"/>
              <w:rPr>
                <w:b/>
                <w:sz w:val="22"/>
                <w:szCs w:val="20"/>
              </w:rPr>
            </w:pPr>
            <w:r w:rsidRPr="00E80723">
              <w:rPr>
                <w:i/>
              </w:rPr>
              <w:t>[insert amount]</w:t>
            </w:r>
          </w:p>
        </w:tc>
      </w:tr>
    </w:tbl>
    <w:p w14:paraId="482B291F" w14:textId="77777777" w:rsidR="00F813EC" w:rsidRPr="00E80723" w:rsidRDefault="00F813EC" w:rsidP="00F813EC">
      <w:pPr>
        <w:spacing w:before="240" w:after="120"/>
        <w:jc w:val="center"/>
        <w:rPr>
          <w:b/>
          <w:bCs/>
          <w:color w:val="000000" w:themeColor="text1"/>
          <w:spacing w:val="8"/>
          <w:sz w:val="28"/>
          <w:lang w:val="es-ES_tradnl"/>
        </w:rPr>
      </w:pPr>
    </w:p>
    <w:p w14:paraId="3AD56081" w14:textId="77777777" w:rsidR="00F813EC" w:rsidRPr="00E80723" w:rsidRDefault="00F813EC" w:rsidP="00F813EC">
      <w:pPr>
        <w:spacing w:before="60" w:after="60"/>
        <w:jc w:val="left"/>
        <w:rPr>
          <w:b/>
          <w:bCs/>
          <w:color w:val="000000" w:themeColor="text1"/>
          <w:spacing w:val="8"/>
          <w:sz w:val="28"/>
          <w:lang w:val="es-ES_tradnl"/>
        </w:rPr>
      </w:pPr>
      <w:r w:rsidRPr="00E80723">
        <w:rPr>
          <w:bCs/>
          <w:color w:val="000000" w:themeColor="text1"/>
          <w:spacing w:val="8"/>
        </w:rPr>
        <w:br w:type="page"/>
      </w:r>
    </w:p>
    <w:p w14:paraId="26E41154" w14:textId="77777777" w:rsidR="00F813EC" w:rsidRPr="00E80723" w:rsidRDefault="00F813EC" w:rsidP="00F813EC">
      <w:pPr>
        <w:pStyle w:val="SectionVHeading2"/>
        <w:rPr>
          <w:color w:val="000000" w:themeColor="text1"/>
          <w:lang w:val="en-US"/>
        </w:rPr>
      </w:pPr>
      <w:bookmarkStart w:id="795" w:name="_Toc56693202"/>
      <w:bookmarkStart w:id="796" w:name="_Toc135318631"/>
      <w:r w:rsidRPr="00E80723">
        <w:rPr>
          <w:color w:val="000000" w:themeColor="text1"/>
          <w:lang w:val="en-US"/>
        </w:rPr>
        <w:lastRenderedPageBreak/>
        <w:t>Form CON – 3</w:t>
      </w:r>
      <w:bookmarkEnd w:id="795"/>
      <w:r w:rsidRPr="00E80723">
        <w:rPr>
          <w:color w:val="000000" w:themeColor="text1"/>
          <w:lang w:val="en-US"/>
        </w:rPr>
        <w:t>: Environmental and Social Performance Declaration</w:t>
      </w:r>
      <w:bookmarkEnd w:id="796"/>
      <w:r w:rsidRPr="00E80723">
        <w:rPr>
          <w:color w:val="000000" w:themeColor="text1"/>
          <w:lang w:val="en-US"/>
        </w:rPr>
        <w:t xml:space="preserve"> </w:t>
      </w:r>
    </w:p>
    <w:p w14:paraId="16797C8A" w14:textId="77777777" w:rsidR="00F813EC" w:rsidRPr="00E80723" w:rsidRDefault="00F813EC" w:rsidP="00F813EC">
      <w:pPr>
        <w:widowControl w:val="0"/>
        <w:autoSpaceDE w:val="0"/>
        <w:autoSpaceDN w:val="0"/>
        <w:spacing w:before="60" w:after="240"/>
        <w:ind w:left="720" w:right="90"/>
        <w:jc w:val="center"/>
        <w:rPr>
          <w:b/>
          <w:bCs/>
          <w:i/>
          <w:iCs/>
          <w:spacing w:val="-6"/>
          <w:sz w:val="36"/>
        </w:rPr>
      </w:pPr>
      <w:r w:rsidRPr="00E80723">
        <w:rPr>
          <w:b/>
          <w:bCs/>
          <w:i/>
          <w:iCs/>
          <w:spacing w:val="-6"/>
        </w:rPr>
        <w:t>[This form should be used only if the information submitted at the time of prequalification requires updating. The following table shall be filled in for the Bidder, each member of a Joint Venture and each Specialized Subcontractor]</w:t>
      </w:r>
    </w:p>
    <w:p w14:paraId="4DAB7660" w14:textId="77777777" w:rsidR="00F813EC" w:rsidRPr="00E80723" w:rsidRDefault="00F813EC" w:rsidP="00F813EC">
      <w:pPr>
        <w:spacing w:before="240" w:after="240"/>
        <w:jc w:val="right"/>
        <w:rPr>
          <w:spacing w:val="-4"/>
        </w:rPr>
      </w:pPr>
      <w:r w:rsidRPr="00E80723">
        <w:rPr>
          <w:spacing w:val="-4"/>
        </w:rPr>
        <w:t xml:space="preserve">Bidder’s Name: </w:t>
      </w:r>
      <w:r w:rsidRPr="00E80723">
        <w:rPr>
          <w:i/>
          <w:iCs/>
          <w:spacing w:val="-6"/>
        </w:rPr>
        <w:t>[insert full name</w:t>
      </w:r>
      <w:proofErr w:type="gramStart"/>
      <w:r w:rsidRPr="00E80723">
        <w:rPr>
          <w:i/>
          <w:iCs/>
          <w:spacing w:val="-6"/>
        </w:rPr>
        <w:t>]</w:t>
      </w:r>
      <w:proofErr w:type="gramEnd"/>
      <w:r w:rsidRPr="00E80723">
        <w:rPr>
          <w:i/>
          <w:iCs/>
          <w:spacing w:val="-6"/>
        </w:rPr>
        <w:br/>
      </w:r>
      <w:r w:rsidRPr="00E80723">
        <w:rPr>
          <w:spacing w:val="-4"/>
        </w:rPr>
        <w:t xml:space="preserve">Date: </w:t>
      </w:r>
      <w:r w:rsidRPr="00E80723">
        <w:rPr>
          <w:i/>
          <w:iCs/>
          <w:spacing w:val="-6"/>
        </w:rPr>
        <w:t>[insert day, month, year]</w:t>
      </w:r>
      <w:r w:rsidRPr="00E80723">
        <w:rPr>
          <w:i/>
          <w:iCs/>
          <w:spacing w:val="-6"/>
        </w:rPr>
        <w:br/>
      </w:r>
      <w:r w:rsidRPr="00E80723">
        <w:rPr>
          <w:spacing w:val="-4"/>
        </w:rPr>
        <w:t xml:space="preserve">Joint Venture Member’s or Specialized Subcontractor’s Name: </w:t>
      </w:r>
      <w:r w:rsidRPr="00E80723">
        <w:rPr>
          <w:i/>
          <w:spacing w:val="-4"/>
        </w:rPr>
        <w:t>[</w:t>
      </w:r>
      <w:r w:rsidRPr="00E80723">
        <w:rPr>
          <w:i/>
          <w:iCs/>
          <w:spacing w:val="-6"/>
        </w:rPr>
        <w:t>insert</w:t>
      </w:r>
      <w:r w:rsidRPr="00E80723">
        <w:rPr>
          <w:spacing w:val="-4"/>
        </w:rPr>
        <w:t xml:space="preserve"> </w:t>
      </w:r>
      <w:r w:rsidRPr="00E80723">
        <w:rPr>
          <w:i/>
          <w:iCs/>
          <w:spacing w:val="-6"/>
        </w:rPr>
        <w:t>full name]</w:t>
      </w:r>
      <w:r w:rsidRPr="00E80723">
        <w:rPr>
          <w:i/>
          <w:iCs/>
          <w:spacing w:val="-6"/>
        </w:rPr>
        <w:br/>
      </w:r>
      <w:r w:rsidRPr="00E80723">
        <w:rPr>
          <w:spacing w:val="-4"/>
        </w:rPr>
        <w:t xml:space="preserve">RFB No. and title: </w:t>
      </w:r>
      <w:r w:rsidRPr="00E80723">
        <w:rPr>
          <w:i/>
          <w:iCs/>
          <w:spacing w:val="-6"/>
        </w:rPr>
        <w:t>[insert RFB number and title]</w:t>
      </w:r>
      <w:r w:rsidRPr="00E80723">
        <w:rPr>
          <w:i/>
          <w:iCs/>
          <w:spacing w:val="-6"/>
        </w:rPr>
        <w:br/>
      </w:r>
      <w:r w:rsidRPr="00E80723">
        <w:rPr>
          <w:spacing w:val="-4"/>
        </w:rPr>
        <w:t xml:space="preserve">Page </w:t>
      </w:r>
      <w:r w:rsidRPr="00E80723">
        <w:rPr>
          <w:i/>
          <w:iCs/>
          <w:spacing w:val="-6"/>
        </w:rPr>
        <w:t xml:space="preserve">[insert page number] </w:t>
      </w:r>
      <w:r w:rsidRPr="00E80723">
        <w:rPr>
          <w:spacing w:val="-4"/>
        </w:rPr>
        <w:t xml:space="preserve">of </w:t>
      </w:r>
      <w:r w:rsidRPr="00E80723">
        <w:rPr>
          <w:i/>
          <w:iCs/>
          <w:spacing w:val="-6"/>
        </w:rPr>
        <w:t xml:space="preserve">[insert total number] </w:t>
      </w:r>
      <w:r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F813EC" w:rsidRPr="00E80723" w14:paraId="719CE75E" w14:textId="77777777" w:rsidTr="00F813EC">
        <w:tc>
          <w:tcPr>
            <w:tcW w:w="9389" w:type="dxa"/>
            <w:gridSpan w:val="4"/>
            <w:tcBorders>
              <w:top w:val="single" w:sz="2" w:space="0" w:color="auto"/>
              <w:left w:val="single" w:sz="2" w:space="0" w:color="auto"/>
              <w:bottom w:val="single" w:sz="2" w:space="0" w:color="auto"/>
              <w:right w:val="single" w:sz="2" w:space="0" w:color="auto"/>
            </w:tcBorders>
          </w:tcPr>
          <w:p w14:paraId="45E91C36" w14:textId="77777777" w:rsidR="00F813EC" w:rsidRPr="00E80723" w:rsidRDefault="00F813EC" w:rsidP="00F813EC">
            <w:pPr>
              <w:spacing w:before="80" w:after="60"/>
              <w:jc w:val="center"/>
              <w:rPr>
                <w:spacing w:val="-4"/>
                <w:sz w:val="32"/>
                <w:szCs w:val="32"/>
              </w:rPr>
            </w:pPr>
            <w:r w:rsidRPr="00E80723">
              <w:rPr>
                <w:spacing w:val="-4"/>
                <w:sz w:val="32"/>
                <w:szCs w:val="32"/>
              </w:rPr>
              <w:t xml:space="preserve">Environmental and Social Performance Declaration </w:t>
            </w:r>
          </w:p>
          <w:p w14:paraId="1AEC2D92" w14:textId="77777777" w:rsidR="00F813EC" w:rsidRPr="00E80723" w:rsidRDefault="00F813EC" w:rsidP="00F813EC">
            <w:pPr>
              <w:spacing w:before="60" w:after="80"/>
              <w:jc w:val="center"/>
              <w:rPr>
                <w:spacing w:val="-4"/>
              </w:rPr>
            </w:pPr>
            <w:r w:rsidRPr="00E80723">
              <w:rPr>
                <w:spacing w:val="-4"/>
              </w:rPr>
              <w:t>in accordance with Section III, Qualification Criteria, and Requirements of the Prequalification document</w:t>
            </w:r>
          </w:p>
        </w:tc>
      </w:tr>
      <w:tr w:rsidR="00F813EC" w:rsidRPr="00E80723" w14:paraId="0D274E8E" w14:textId="77777777" w:rsidTr="00F813EC">
        <w:tc>
          <w:tcPr>
            <w:tcW w:w="9389" w:type="dxa"/>
            <w:gridSpan w:val="4"/>
            <w:tcBorders>
              <w:top w:val="single" w:sz="2" w:space="0" w:color="auto"/>
              <w:left w:val="single" w:sz="2" w:space="0" w:color="auto"/>
              <w:bottom w:val="single" w:sz="2" w:space="0" w:color="auto"/>
              <w:right w:val="single" w:sz="2" w:space="0" w:color="auto"/>
            </w:tcBorders>
          </w:tcPr>
          <w:p w14:paraId="2B64FD3B" w14:textId="77777777" w:rsidR="00F813EC" w:rsidRPr="00E80723" w:rsidRDefault="00F813EC" w:rsidP="00F813EC">
            <w:pPr>
              <w:spacing w:before="40" w:after="120"/>
              <w:ind w:left="540" w:hanging="441"/>
              <w:jc w:val="left"/>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b/>
                <w:spacing w:val="-6"/>
              </w:rPr>
              <w:t>No suspension or termination of contract</w:t>
            </w:r>
            <w:r w:rsidRPr="00E80723">
              <w:rPr>
                <w:spacing w:val="-6"/>
              </w:rPr>
              <w:t xml:space="preserve">: An employer has not suspended or terminated a contract and/or called the performance security for a contract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w:t>
            </w:r>
          </w:p>
          <w:p w14:paraId="5C53927B" w14:textId="77777777" w:rsidR="00F813EC" w:rsidRPr="00E80723" w:rsidRDefault="00F813EC" w:rsidP="00F813EC">
            <w:pPr>
              <w:spacing w:before="40" w:after="120"/>
              <w:ind w:left="540" w:hanging="441"/>
              <w:jc w:val="left"/>
              <w:rPr>
                <w:spacing w:val="-4"/>
              </w:rPr>
            </w:pPr>
            <w:r w:rsidRPr="00E80723">
              <w:rPr>
                <w:rFonts w:ascii="Wingdings" w:eastAsia="Wingdings" w:hAnsi="Wingdings" w:cs="Wingdings"/>
                <w:spacing w:val="-2"/>
              </w:rPr>
              <w:t></w:t>
            </w:r>
            <w:r w:rsidRPr="00E80723">
              <w:rPr>
                <w:spacing w:val="-4"/>
              </w:rPr>
              <w:tab/>
            </w:r>
            <w:r w:rsidRPr="00E80723">
              <w:rPr>
                <w:b/>
                <w:spacing w:val="-4"/>
              </w:rPr>
              <w:t xml:space="preserve">Declaration of </w:t>
            </w:r>
            <w:r w:rsidRPr="00E80723">
              <w:rPr>
                <w:b/>
                <w:spacing w:val="-6"/>
              </w:rPr>
              <w:t>suspension or termination of contract</w:t>
            </w:r>
            <w:r w:rsidRPr="00E80723">
              <w:rPr>
                <w:spacing w:val="-6"/>
              </w:rPr>
              <w:t xml:space="preserve">:  The following contract(s) has/have been suspended or terminated and/or Performance Security called by an employer(s)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 Details are described below:</w:t>
            </w:r>
          </w:p>
        </w:tc>
      </w:tr>
      <w:tr w:rsidR="00F813EC" w:rsidRPr="00E80723" w14:paraId="140EEEF7" w14:textId="77777777" w:rsidTr="00F813EC">
        <w:tc>
          <w:tcPr>
            <w:tcW w:w="968" w:type="dxa"/>
            <w:tcBorders>
              <w:top w:val="single" w:sz="2" w:space="0" w:color="auto"/>
              <w:left w:val="single" w:sz="2" w:space="0" w:color="auto"/>
              <w:bottom w:val="single" w:sz="2" w:space="0" w:color="auto"/>
              <w:right w:val="single" w:sz="2" w:space="0" w:color="auto"/>
            </w:tcBorders>
          </w:tcPr>
          <w:p w14:paraId="37FD5735" w14:textId="77777777" w:rsidR="00F813EC" w:rsidRPr="00E80723" w:rsidRDefault="00F813EC" w:rsidP="00F813EC">
            <w:pPr>
              <w:spacing w:before="40" w:after="120"/>
              <w:ind w:left="102"/>
              <w:jc w:val="left"/>
              <w:rPr>
                <w:b/>
                <w:bCs/>
                <w:spacing w:val="-4"/>
              </w:rPr>
            </w:pPr>
            <w:r w:rsidRPr="00E80723">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0D0759E2" w14:textId="77777777" w:rsidR="00F813EC" w:rsidRPr="00E80723" w:rsidRDefault="00F813EC" w:rsidP="00F813EC">
            <w:pPr>
              <w:spacing w:before="40" w:after="120"/>
              <w:ind w:left="112"/>
              <w:jc w:val="center"/>
              <w:rPr>
                <w:b/>
                <w:bCs/>
                <w:spacing w:val="-4"/>
              </w:rPr>
            </w:pPr>
            <w:r w:rsidRPr="00E80723">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6E0FED78" w14:textId="77777777" w:rsidR="00F813EC" w:rsidRPr="00E80723" w:rsidRDefault="00F813EC" w:rsidP="00F813EC">
            <w:pPr>
              <w:spacing w:before="40" w:after="120"/>
              <w:ind w:left="1323"/>
              <w:jc w:val="left"/>
              <w:rPr>
                <w:b/>
                <w:bCs/>
                <w:spacing w:val="-4"/>
              </w:rPr>
            </w:pPr>
            <w:r w:rsidRPr="00E80723">
              <w:rPr>
                <w:b/>
                <w:bCs/>
                <w:spacing w:val="-4"/>
              </w:rPr>
              <w:t>Contract Identification</w:t>
            </w:r>
          </w:p>
          <w:p w14:paraId="74160189" w14:textId="77777777" w:rsidR="00F813EC" w:rsidRPr="00E80723" w:rsidRDefault="00F813EC" w:rsidP="00F813EC">
            <w:pPr>
              <w:spacing w:before="40" w:after="120"/>
              <w:ind w:left="60"/>
              <w:jc w:val="left"/>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0B45E92C" w14:textId="77777777" w:rsidR="00F813EC" w:rsidRPr="00E80723" w:rsidRDefault="00F813EC" w:rsidP="00F813EC">
            <w:pPr>
              <w:spacing w:before="40" w:after="120"/>
              <w:jc w:val="center"/>
              <w:rPr>
                <w:i/>
                <w:iCs/>
                <w:spacing w:val="-6"/>
              </w:rPr>
            </w:pPr>
            <w:r w:rsidRPr="00E80723">
              <w:rPr>
                <w:b/>
                <w:bCs/>
                <w:spacing w:val="-4"/>
              </w:rPr>
              <w:t>Total Contract Amount (current value, currency, exchange rate and US$ equivalent)</w:t>
            </w:r>
          </w:p>
        </w:tc>
      </w:tr>
      <w:tr w:rsidR="00F813EC" w:rsidRPr="00E80723" w14:paraId="22179AAE" w14:textId="77777777" w:rsidTr="00F813EC">
        <w:tc>
          <w:tcPr>
            <w:tcW w:w="968" w:type="dxa"/>
            <w:tcBorders>
              <w:top w:val="single" w:sz="2" w:space="0" w:color="auto"/>
              <w:left w:val="single" w:sz="2" w:space="0" w:color="auto"/>
              <w:bottom w:val="single" w:sz="2" w:space="0" w:color="auto"/>
              <w:right w:val="single" w:sz="2" w:space="0" w:color="auto"/>
            </w:tcBorders>
          </w:tcPr>
          <w:p w14:paraId="1BF23321" w14:textId="77777777" w:rsidR="00F813EC" w:rsidRPr="00E80723" w:rsidRDefault="00F813EC" w:rsidP="00F813EC">
            <w:pPr>
              <w:spacing w:before="40" w:after="120"/>
              <w:jc w:val="left"/>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35A031B6" w14:textId="77777777" w:rsidR="00F813EC" w:rsidRPr="00E80723" w:rsidRDefault="00F813EC" w:rsidP="00F813EC">
            <w:pPr>
              <w:spacing w:before="40" w:after="120"/>
              <w:jc w:val="left"/>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D9FD9D9" w14:textId="77777777" w:rsidR="00F813EC" w:rsidRPr="00E80723" w:rsidRDefault="00F813EC" w:rsidP="00F813EC">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587545A7" w14:textId="77777777" w:rsidR="00F813EC" w:rsidRPr="00E80723" w:rsidRDefault="00F813EC" w:rsidP="00F813EC">
            <w:pPr>
              <w:spacing w:before="40" w:after="120"/>
              <w:ind w:left="60"/>
              <w:jc w:val="left"/>
              <w:rPr>
                <w:i/>
                <w:iCs/>
                <w:spacing w:val="-6"/>
              </w:rPr>
            </w:pPr>
            <w:r w:rsidRPr="00E80723">
              <w:rPr>
                <w:spacing w:val="-4"/>
              </w:rPr>
              <w:t xml:space="preserve">Name of Employer: </w:t>
            </w:r>
            <w:r w:rsidRPr="00E80723">
              <w:rPr>
                <w:i/>
                <w:iCs/>
                <w:spacing w:val="-6"/>
              </w:rPr>
              <w:t>[insert full name]</w:t>
            </w:r>
          </w:p>
          <w:p w14:paraId="25FE001F" w14:textId="77777777" w:rsidR="00F813EC" w:rsidRPr="00E80723" w:rsidRDefault="00F813EC" w:rsidP="00F813EC">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1C5760AF" w14:textId="77777777" w:rsidR="00F813EC" w:rsidRPr="00E80723" w:rsidRDefault="00F813EC" w:rsidP="00F813EC">
            <w:pPr>
              <w:spacing w:before="40" w:after="120"/>
              <w:ind w:left="58"/>
              <w:jc w:val="left"/>
            </w:pPr>
            <w:r w:rsidRPr="00E80723">
              <w:rPr>
                <w:spacing w:val="-4"/>
              </w:rPr>
              <w:t xml:space="preserve">Reason(s) for suspension or termination: </w:t>
            </w:r>
            <w:r w:rsidRPr="00E80723">
              <w:rPr>
                <w:i/>
                <w:iCs/>
                <w:spacing w:val="-6"/>
              </w:rPr>
              <w:t>[indicate main reason(s) e.g.,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5F24CE9F" w14:textId="77777777" w:rsidR="00F813EC" w:rsidRPr="00E80723" w:rsidRDefault="00F813EC" w:rsidP="00F813EC">
            <w:pPr>
              <w:spacing w:before="40" w:after="120"/>
              <w:jc w:val="left"/>
            </w:pPr>
            <w:r w:rsidRPr="00E80723">
              <w:rPr>
                <w:i/>
                <w:iCs/>
                <w:spacing w:val="-6"/>
              </w:rPr>
              <w:t>[insert amount]</w:t>
            </w:r>
          </w:p>
        </w:tc>
      </w:tr>
      <w:tr w:rsidR="00F813EC" w:rsidRPr="00E80723" w14:paraId="349334EA" w14:textId="77777777" w:rsidTr="00F813EC">
        <w:tc>
          <w:tcPr>
            <w:tcW w:w="968" w:type="dxa"/>
            <w:tcBorders>
              <w:top w:val="single" w:sz="2" w:space="0" w:color="auto"/>
              <w:left w:val="single" w:sz="2" w:space="0" w:color="auto"/>
              <w:bottom w:val="single" w:sz="2" w:space="0" w:color="auto"/>
              <w:right w:val="single" w:sz="2" w:space="0" w:color="auto"/>
            </w:tcBorders>
          </w:tcPr>
          <w:p w14:paraId="7E95D4C8" w14:textId="77777777" w:rsidR="00F813EC" w:rsidRPr="00E80723" w:rsidRDefault="00F813EC" w:rsidP="00F813EC">
            <w:pPr>
              <w:spacing w:before="40" w:after="120"/>
              <w:jc w:val="left"/>
              <w:rPr>
                <w:i/>
                <w:iCs/>
                <w:spacing w:val="-6"/>
              </w:rPr>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510F91C" w14:textId="77777777" w:rsidR="00F813EC" w:rsidRPr="00E80723" w:rsidRDefault="00F813EC" w:rsidP="00F813EC">
            <w:pPr>
              <w:spacing w:before="40" w:after="120"/>
              <w:jc w:val="left"/>
              <w:rPr>
                <w:i/>
                <w:iCs/>
                <w:spacing w:val="-6"/>
              </w:rPr>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7319C24" w14:textId="77777777" w:rsidR="00F813EC" w:rsidRPr="00E80723" w:rsidRDefault="00F813EC" w:rsidP="00F813EC">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153FB2F3" w14:textId="77777777" w:rsidR="00F813EC" w:rsidRPr="00E80723" w:rsidRDefault="00F813EC" w:rsidP="00F813EC">
            <w:pPr>
              <w:spacing w:before="40" w:after="120"/>
              <w:ind w:left="60"/>
              <w:jc w:val="left"/>
              <w:rPr>
                <w:i/>
                <w:iCs/>
                <w:spacing w:val="-6"/>
              </w:rPr>
            </w:pPr>
            <w:r w:rsidRPr="00E80723">
              <w:rPr>
                <w:spacing w:val="-4"/>
              </w:rPr>
              <w:t xml:space="preserve">Name of Employer: </w:t>
            </w:r>
            <w:r w:rsidRPr="00E80723">
              <w:rPr>
                <w:i/>
                <w:iCs/>
                <w:spacing w:val="-6"/>
              </w:rPr>
              <w:t>[insert full name]</w:t>
            </w:r>
          </w:p>
          <w:p w14:paraId="47C0CBA6" w14:textId="77777777" w:rsidR="00F813EC" w:rsidRPr="00E80723" w:rsidRDefault="00F813EC" w:rsidP="00F813EC">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4A51820F" w14:textId="77777777" w:rsidR="00F813EC" w:rsidRPr="00E80723" w:rsidRDefault="00F813EC" w:rsidP="00F813EC">
            <w:pPr>
              <w:spacing w:before="40" w:after="120"/>
              <w:ind w:left="60"/>
              <w:jc w:val="left"/>
              <w:rPr>
                <w:spacing w:val="-4"/>
              </w:rPr>
            </w:pPr>
            <w:r w:rsidRPr="00E80723">
              <w:rPr>
                <w:spacing w:val="-4"/>
              </w:rPr>
              <w:lastRenderedPageBreak/>
              <w:t xml:space="preserve">Reason(s) for suspension or termination: </w:t>
            </w:r>
            <w:r w:rsidRPr="00E80723">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33F762B9" w14:textId="77777777" w:rsidR="00F813EC" w:rsidRPr="00E80723" w:rsidRDefault="00F813EC" w:rsidP="00F813EC">
            <w:pPr>
              <w:spacing w:before="40" w:after="120"/>
              <w:jc w:val="left"/>
              <w:rPr>
                <w:i/>
                <w:iCs/>
                <w:spacing w:val="-6"/>
              </w:rPr>
            </w:pPr>
            <w:r w:rsidRPr="00E80723">
              <w:rPr>
                <w:i/>
                <w:iCs/>
                <w:spacing w:val="-6"/>
              </w:rPr>
              <w:lastRenderedPageBreak/>
              <w:t>[insert amount]</w:t>
            </w:r>
          </w:p>
        </w:tc>
      </w:tr>
      <w:tr w:rsidR="00F813EC" w:rsidRPr="00E80723" w14:paraId="7ACAEA49" w14:textId="77777777" w:rsidTr="00F813EC">
        <w:tc>
          <w:tcPr>
            <w:tcW w:w="968" w:type="dxa"/>
            <w:tcBorders>
              <w:top w:val="single" w:sz="2" w:space="0" w:color="auto"/>
              <w:left w:val="single" w:sz="2" w:space="0" w:color="auto"/>
              <w:bottom w:val="single" w:sz="2" w:space="0" w:color="auto"/>
              <w:right w:val="single" w:sz="2" w:space="0" w:color="auto"/>
            </w:tcBorders>
          </w:tcPr>
          <w:p w14:paraId="0E61C975" w14:textId="77777777" w:rsidR="00F813EC" w:rsidRPr="00E80723" w:rsidRDefault="00F813EC" w:rsidP="00F813EC">
            <w:pPr>
              <w:spacing w:before="40" w:after="120"/>
              <w:jc w:val="left"/>
              <w:rPr>
                <w:i/>
                <w:iCs/>
                <w:spacing w:val="-6"/>
              </w:rPr>
            </w:pPr>
            <w:r w:rsidRPr="00E80723">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87A35D0" w14:textId="77777777" w:rsidR="00F813EC" w:rsidRPr="00E80723" w:rsidRDefault="00F813EC" w:rsidP="00F813EC">
            <w:pPr>
              <w:spacing w:before="40" w:after="120"/>
              <w:jc w:val="left"/>
              <w:rPr>
                <w:i/>
                <w:iCs/>
                <w:spacing w:val="-6"/>
              </w:rPr>
            </w:pPr>
            <w:r w:rsidRPr="00E80723">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36F6220" w14:textId="77777777" w:rsidR="00F813EC" w:rsidRPr="00E80723" w:rsidRDefault="00F813EC" w:rsidP="00F813EC">
            <w:pPr>
              <w:spacing w:before="40" w:after="120"/>
              <w:ind w:left="60"/>
              <w:jc w:val="left"/>
              <w:rPr>
                <w:i/>
                <w:spacing w:val="-4"/>
              </w:rPr>
            </w:pPr>
            <w:r w:rsidRPr="00E80723">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3143F3D" w14:textId="77777777" w:rsidR="00F813EC" w:rsidRPr="00E80723" w:rsidRDefault="00F813EC" w:rsidP="00F813EC">
            <w:pPr>
              <w:spacing w:before="40" w:after="120"/>
              <w:jc w:val="left"/>
              <w:rPr>
                <w:i/>
                <w:iCs/>
                <w:spacing w:val="-6"/>
              </w:rPr>
            </w:pPr>
            <w:r w:rsidRPr="00E80723">
              <w:rPr>
                <w:i/>
                <w:iCs/>
                <w:spacing w:val="-6"/>
              </w:rPr>
              <w:t>…</w:t>
            </w:r>
          </w:p>
        </w:tc>
      </w:tr>
      <w:tr w:rsidR="00F813EC" w:rsidRPr="00E80723" w14:paraId="50578077" w14:textId="77777777" w:rsidTr="00F813EC">
        <w:tc>
          <w:tcPr>
            <w:tcW w:w="9389" w:type="dxa"/>
            <w:gridSpan w:val="4"/>
            <w:tcBorders>
              <w:top w:val="single" w:sz="2" w:space="0" w:color="auto"/>
              <w:left w:val="single" w:sz="2" w:space="0" w:color="auto"/>
              <w:bottom w:val="single" w:sz="2" w:space="0" w:color="auto"/>
              <w:right w:val="single" w:sz="2" w:space="0" w:color="auto"/>
            </w:tcBorders>
          </w:tcPr>
          <w:p w14:paraId="558AFEA2" w14:textId="77777777" w:rsidR="00F813EC" w:rsidRPr="00E80723" w:rsidRDefault="00F813EC" w:rsidP="00F813EC">
            <w:pPr>
              <w:spacing w:before="40" w:after="120"/>
              <w:jc w:val="left"/>
              <w:rPr>
                <w:i/>
                <w:iCs/>
                <w:spacing w:val="-6"/>
              </w:rPr>
            </w:pPr>
            <w:r w:rsidRPr="00E80723">
              <w:rPr>
                <w:b/>
                <w:spacing w:val="-6"/>
              </w:rPr>
              <w:t xml:space="preserve">Performance Security called by an employer(s) for reasons related to </w:t>
            </w:r>
            <w:r w:rsidRPr="00E80723">
              <w:rPr>
                <w:b/>
                <w:spacing w:val="-4"/>
              </w:rPr>
              <w:t>ES performance</w:t>
            </w:r>
          </w:p>
        </w:tc>
      </w:tr>
      <w:tr w:rsidR="00F813EC" w:rsidRPr="00E80723" w14:paraId="7467EAAE" w14:textId="77777777" w:rsidTr="00F813EC">
        <w:tc>
          <w:tcPr>
            <w:tcW w:w="968" w:type="dxa"/>
            <w:tcBorders>
              <w:top w:val="single" w:sz="2" w:space="0" w:color="auto"/>
              <w:left w:val="single" w:sz="2" w:space="0" w:color="auto"/>
              <w:bottom w:val="single" w:sz="2" w:space="0" w:color="auto"/>
              <w:right w:val="single" w:sz="2" w:space="0" w:color="auto"/>
            </w:tcBorders>
          </w:tcPr>
          <w:p w14:paraId="47E8397C" w14:textId="77777777" w:rsidR="00F813EC" w:rsidRPr="00E80723" w:rsidRDefault="00F813EC" w:rsidP="00F813EC">
            <w:pPr>
              <w:spacing w:before="40" w:after="120"/>
              <w:jc w:val="left"/>
              <w:rPr>
                <w:i/>
                <w:iCs/>
                <w:spacing w:val="-6"/>
              </w:rPr>
            </w:pPr>
            <w:r w:rsidRPr="00E80723">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32F2253C" w14:textId="77777777" w:rsidR="00F813EC" w:rsidRPr="00E80723" w:rsidRDefault="00F813EC" w:rsidP="00F813EC">
            <w:pPr>
              <w:spacing w:before="40" w:after="120"/>
              <w:ind w:left="1323"/>
              <w:jc w:val="left"/>
              <w:rPr>
                <w:bCs/>
                <w:spacing w:val="-4"/>
              </w:rPr>
            </w:pPr>
            <w:r w:rsidRPr="00E80723">
              <w:rPr>
                <w:bCs/>
                <w:spacing w:val="-4"/>
              </w:rPr>
              <w:t>Contract Identification</w:t>
            </w:r>
          </w:p>
          <w:p w14:paraId="0E8B4AD0" w14:textId="77777777" w:rsidR="00F813EC" w:rsidRPr="00E80723" w:rsidRDefault="00F813EC" w:rsidP="00F813EC">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10C1C324" w14:textId="77777777" w:rsidR="00F813EC" w:rsidRPr="00E80723" w:rsidRDefault="00F813EC" w:rsidP="00F813EC">
            <w:pPr>
              <w:spacing w:before="40" w:after="120"/>
              <w:jc w:val="left"/>
              <w:rPr>
                <w:i/>
                <w:iCs/>
                <w:spacing w:val="-6"/>
              </w:rPr>
            </w:pPr>
            <w:r w:rsidRPr="00E80723">
              <w:rPr>
                <w:bCs/>
                <w:spacing w:val="-4"/>
              </w:rPr>
              <w:t>Total Contract Amount (current value, currency, exchange rate and US$ equivalent)</w:t>
            </w:r>
          </w:p>
        </w:tc>
      </w:tr>
      <w:tr w:rsidR="00F813EC" w:rsidRPr="00E80723" w14:paraId="37CF0109" w14:textId="77777777" w:rsidTr="00F813EC">
        <w:tc>
          <w:tcPr>
            <w:tcW w:w="968" w:type="dxa"/>
            <w:tcBorders>
              <w:top w:val="single" w:sz="2" w:space="0" w:color="auto"/>
              <w:left w:val="single" w:sz="2" w:space="0" w:color="auto"/>
              <w:bottom w:val="single" w:sz="2" w:space="0" w:color="auto"/>
              <w:right w:val="single" w:sz="2" w:space="0" w:color="auto"/>
            </w:tcBorders>
          </w:tcPr>
          <w:p w14:paraId="51A314AA" w14:textId="77777777" w:rsidR="00F813EC" w:rsidRPr="00E80723" w:rsidRDefault="00F813EC" w:rsidP="00F813EC">
            <w:pPr>
              <w:spacing w:before="40" w:after="120"/>
              <w:jc w:val="left"/>
              <w:rPr>
                <w:i/>
                <w:iCs/>
                <w:spacing w:val="-6"/>
              </w:rPr>
            </w:pPr>
            <w:r w:rsidRPr="00E80723">
              <w:rPr>
                <w:i/>
                <w:iCs/>
                <w:spacing w:val="-6"/>
              </w:rPr>
              <w:t xml:space="preserve">[insert </w:t>
            </w:r>
            <w:r w:rsidRPr="00E80723">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785C968B" w14:textId="77777777" w:rsidR="00F813EC" w:rsidRPr="00E80723" w:rsidRDefault="00F813EC" w:rsidP="00F813EC">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13085C11" w14:textId="77777777" w:rsidR="00F813EC" w:rsidRPr="00E80723" w:rsidRDefault="00F813EC" w:rsidP="00F813EC">
            <w:pPr>
              <w:spacing w:before="40" w:after="120"/>
              <w:ind w:left="60"/>
              <w:jc w:val="left"/>
              <w:rPr>
                <w:i/>
                <w:iCs/>
                <w:spacing w:val="-6"/>
              </w:rPr>
            </w:pPr>
            <w:r w:rsidRPr="00E80723">
              <w:rPr>
                <w:spacing w:val="-4"/>
              </w:rPr>
              <w:t xml:space="preserve">Name of Employer: </w:t>
            </w:r>
            <w:r w:rsidRPr="00E80723">
              <w:rPr>
                <w:i/>
                <w:iCs/>
                <w:spacing w:val="-6"/>
              </w:rPr>
              <w:t>[insert full name]</w:t>
            </w:r>
          </w:p>
          <w:p w14:paraId="42C0BE89" w14:textId="77777777" w:rsidR="00F813EC" w:rsidRPr="00E80723" w:rsidRDefault="00F813EC" w:rsidP="00F813EC">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775A56BF" w14:textId="77777777" w:rsidR="00F813EC" w:rsidRPr="00E80723" w:rsidRDefault="00F813EC" w:rsidP="00F813EC">
            <w:pPr>
              <w:spacing w:before="40" w:after="120"/>
              <w:ind w:left="60"/>
              <w:jc w:val="left"/>
              <w:rPr>
                <w:i/>
                <w:spacing w:val="-4"/>
              </w:rPr>
            </w:pPr>
            <w:r w:rsidRPr="00E80723">
              <w:rPr>
                <w:spacing w:val="-4"/>
              </w:rPr>
              <w:t xml:space="preserve">Reason(s) for calling of performance security: </w:t>
            </w:r>
            <w:r w:rsidRPr="00E80723">
              <w:rPr>
                <w:i/>
                <w:iCs/>
                <w:spacing w:val="-6"/>
              </w:rPr>
              <w:t>[indicate main reason(s) e.g.,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5FBEDA71" w14:textId="77777777" w:rsidR="00F813EC" w:rsidRPr="00E80723" w:rsidRDefault="00F813EC" w:rsidP="00F813EC">
            <w:pPr>
              <w:spacing w:before="40" w:after="120"/>
              <w:jc w:val="left"/>
              <w:rPr>
                <w:i/>
                <w:iCs/>
                <w:spacing w:val="-6"/>
              </w:rPr>
            </w:pPr>
            <w:r w:rsidRPr="00E80723">
              <w:rPr>
                <w:i/>
                <w:iCs/>
                <w:spacing w:val="-6"/>
              </w:rPr>
              <w:t>[insert amount]</w:t>
            </w:r>
          </w:p>
        </w:tc>
      </w:tr>
      <w:tr w:rsidR="00F813EC" w:rsidRPr="00E80723" w14:paraId="4545DB3F" w14:textId="77777777" w:rsidTr="00F813EC">
        <w:tc>
          <w:tcPr>
            <w:tcW w:w="968" w:type="dxa"/>
            <w:tcBorders>
              <w:top w:val="single" w:sz="2" w:space="0" w:color="auto"/>
              <w:left w:val="single" w:sz="2" w:space="0" w:color="auto"/>
              <w:bottom w:val="single" w:sz="2" w:space="0" w:color="auto"/>
              <w:right w:val="single" w:sz="2" w:space="0" w:color="auto"/>
            </w:tcBorders>
          </w:tcPr>
          <w:p w14:paraId="1B6783E6" w14:textId="77777777" w:rsidR="00F813EC" w:rsidRPr="00E80723" w:rsidRDefault="00F813EC" w:rsidP="00F813EC">
            <w:pPr>
              <w:spacing w:before="40" w:after="120"/>
              <w:jc w:val="left"/>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D3BC8EC" w14:textId="77777777" w:rsidR="00F813EC" w:rsidRPr="00E80723" w:rsidRDefault="00F813EC" w:rsidP="00F813EC">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2997F2AF" w14:textId="77777777" w:rsidR="00F813EC" w:rsidRPr="00E80723" w:rsidRDefault="00F813EC" w:rsidP="00F813EC">
            <w:pPr>
              <w:spacing w:before="40" w:after="120"/>
              <w:jc w:val="left"/>
              <w:rPr>
                <w:i/>
                <w:iCs/>
                <w:spacing w:val="-6"/>
              </w:rPr>
            </w:pPr>
          </w:p>
        </w:tc>
      </w:tr>
    </w:tbl>
    <w:p w14:paraId="23F8D827" w14:textId="77777777" w:rsidR="00F813EC" w:rsidRPr="00E80723" w:rsidRDefault="00F813EC" w:rsidP="00F813EC">
      <w:pPr>
        <w:jc w:val="center"/>
        <w:rPr>
          <w:b/>
          <w:sz w:val="32"/>
          <w:szCs w:val="32"/>
        </w:rPr>
      </w:pPr>
    </w:p>
    <w:p w14:paraId="1C8928F6" w14:textId="77777777" w:rsidR="00F813EC" w:rsidRPr="00E80723" w:rsidRDefault="00F813EC" w:rsidP="00F813EC">
      <w:pPr>
        <w:jc w:val="center"/>
        <w:rPr>
          <w:b/>
          <w:sz w:val="32"/>
          <w:szCs w:val="32"/>
        </w:rPr>
      </w:pPr>
      <w:r w:rsidRPr="00E80723">
        <w:rPr>
          <w:b/>
          <w:sz w:val="32"/>
          <w:szCs w:val="32"/>
        </w:rPr>
        <w:br w:type="page"/>
      </w:r>
    </w:p>
    <w:p w14:paraId="54F52235" w14:textId="77777777" w:rsidR="00F813EC" w:rsidRPr="00E80723" w:rsidRDefault="00F813EC" w:rsidP="00F813EC">
      <w:pPr>
        <w:pStyle w:val="SectionVHeading2"/>
        <w:rPr>
          <w:color w:val="000000" w:themeColor="text1"/>
          <w:lang w:val="en-US"/>
        </w:rPr>
      </w:pPr>
      <w:bookmarkStart w:id="797" w:name="_Toc56693203"/>
      <w:bookmarkStart w:id="798" w:name="_Toc135318632"/>
      <w:bookmarkStart w:id="799" w:name="_Hlk52296106"/>
      <w:r w:rsidRPr="00E80723">
        <w:rPr>
          <w:color w:val="000000" w:themeColor="text1"/>
          <w:lang w:val="en-US"/>
        </w:rPr>
        <w:lastRenderedPageBreak/>
        <w:t>Form CON – 4</w:t>
      </w:r>
      <w:bookmarkStart w:id="800" w:name="_Toc56693204"/>
      <w:bookmarkEnd w:id="797"/>
      <w:r w:rsidRPr="00E80723">
        <w:rPr>
          <w:color w:val="000000" w:themeColor="text1"/>
          <w:lang w:val="en-US"/>
        </w:rPr>
        <w:t>: Sexual Exploitation and Abuse (SEA) and/or Sexual Harassment Performance Declaration</w:t>
      </w:r>
      <w:bookmarkEnd w:id="798"/>
      <w:bookmarkEnd w:id="800"/>
      <w:r w:rsidRPr="00E80723">
        <w:rPr>
          <w:color w:val="000000" w:themeColor="text1"/>
          <w:lang w:val="en-US"/>
        </w:rPr>
        <w:t xml:space="preserve"> </w:t>
      </w:r>
    </w:p>
    <w:p w14:paraId="5B2E37F9" w14:textId="77777777" w:rsidR="00F813EC" w:rsidRPr="00E80723" w:rsidRDefault="00F813EC" w:rsidP="00F813EC">
      <w:pPr>
        <w:spacing w:before="120" w:after="120" w:line="264" w:lineRule="exact"/>
        <w:jc w:val="left"/>
        <w:rPr>
          <w:b/>
          <w:i/>
          <w:iCs/>
          <w:spacing w:val="-6"/>
        </w:rPr>
      </w:pPr>
      <w:r w:rsidRPr="00E80723">
        <w:rPr>
          <w:b/>
          <w:i/>
          <w:iCs/>
          <w:spacing w:val="-6"/>
        </w:rPr>
        <w:t>[This form should be used only if the information submitted at the time of prequalification requires updating. The following table shall be filled in for the Bidder, each member of a Joint Venture and each Subcontractor]</w:t>
      </w:r>
    </w:p>
    <w:p w14:paraId="17263ACE" w14:textId="77777777" w:rsidR="00F813EC" w:rsidRPr="00E80723" w:rsidRDefault="00F813EC" w:rsidP="00F813EC">
      <w:pPr>
        <w:spacing w:before="120" w:after="120" w:line="264" w:lineRule="exact"/>
        <w:jc w:val="right"/>
        <w:rPr>
          <w:spacing w:val="-4"/>
          <w:sz w:val="22"/>
          <w:szCs w:val="22"/>
        </w:rPr>
      </w:pPr>
      <w:r w:rsidRPr="00E80723">
        <w:rPr>
          <w:spacing w:val="-4"/>
          <w:sz w:val="22"/>
          <w:szCs w:val="22"/>
        </w:rPr>
        <w:t xml:space="preserve">Bidder’s Name: </w:t>
      </w:r>
      <w:r w:rsidRPr="00E80723">
        <w:rPr>
          <w:i/>
          <w:iCs/>
          <w:spacing w:val="-6"/>
          <w:sz w:val="22"/>
          <w:szCs w:val="22"/>
        </w:rPr>
        <w:t>[insert full name</w:t>
      </w:r>
      <w:proofErr w:type="gramStart"/>
      <w:r w:rsidRPr="00E80723">
        <w:rPr>
          <w:i/>
          <w:iCs/>
          <w:spacing w:val="-6"/>
          <w:sz w:val="22"/>
          <w:szCs w:val="22"/>
        </w:rPr>
        <w:t>]</w:t>
      </w:r>
      <w:proofErr w:type="gramEnd"/>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Joint Venture Member’s or Subcontractor’s Name: </w:t>
      </w:r>
      <w:r w:rsidRPr="00E80723">
        <w:rPr>
          <w:i/>
          <w:spacing w:val="-4"/>
          <w:sz w:val="22"/>
          <w:szCs w:val="22"/>
        </w:rPr>
        <w:t>[</w:t>
      </w:r>
      <w:r w:rsidRPr="00E80723">
        <w:rPr>
          <w:i/>
          <w:iCs/>
          <w:spacing w:val="-6"/>
          <w:sz w:val="22"/>
          <w:szCs w:val="22"/>
        </w:rPr>
        <w:t>insert</w:t>
      </w:r>
      <w:r w:rsidRPr="00E80723">
        <w:rPr>
          <w:spacing w:val="-4"/>
          <w:sz w:val="22"/>
          <w:szCs w:val="22"/>
        </w:rPr>
        <w:t xml:space="preserve"> </w:t>
      </w:r>
      <w:r w:rsidRPr="00E80723">
        <w:rPr>
          <w:i/>
          <w:iCs/>
          <w:spacing w:val="-6"/>
          <w:sz w:val="22"/>
          <w:szCs w:val="22"/>
        </w:rPr>
        <w:t>full name]</w:t>
      </w:r>
      <w:r w:rsidRPr="00E80723">
        <w:rPr>
          <w:i/>
          <w:iCs/>
          <w:spacing w:val="-6"/>
          <w:sz w:val="22"/>
          <w:szCs w:val="22"/>
        </w:rPr>
        <w:br/>
      </w:r>
      <w:r w:rsidRPr="00E80723">
        <w:rPr>
          <w:spacing w:val="-4"/>
          <w:sz w:val="22"/>
          <w:szCs w:val="22"/>
        </w:rPr>
        <w:t xml:space="preserve">RFB No. and title: </w:t>
      </w:r>
      <w:r w:rsidRPr="00E80723">
        <w:rPr>
          <w:i/>
          <w:iCs/>
          <w:spacing w:val="-6"/>
          <w:sz w:val="22"/>
          <w:szCs w:val="22"/>
        </w:rPr>
        <w:t>[insert RFB number and title]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813EC" w:rsidRPr="00E80723" w14:paraId="17414048" w14:textId="77777777" w:rsidTr="00F813EC">
        <w:tc>
          <w:tcPr>
            <w:tcW w:w="9389" w:type="dxa"/>
            <w:tcBorders>
              <w:top w:val="single" w:sz="2" w:space="0" w:color="auto"/>
              <w:left w:val="single" w:sz="2" w:space="0" w:color="auto"/>
              <w:bottom w:val="single" w:sz="2" w:space="0" w:color="auto"/>
              <w:right w:val="single" w:sz="2" w:space="0" w:color="auto"/>
            </w:tcBorders>
          </w:tcPr>
          <w:p w14:paraId="30AAA12A" w14:textId="77777777" w:rsidR="00F813EC" w:rsidRPr="00E80723" w:rsidRDefault="00F813EC" w:rsidP="00F813EC">
            <w:pPr>
              <w:spacing w:before="120" w:after="120"/>
              <w:jc w:val="center"/>
              <w:rPr>
                <w:b/>
                <w:spacing w:val="-4"/>
                <w:sz w:val="22"/>
                <w:szCs w:val="22"/>
              </w:rPr>
            </w:pPr>
            <w:r w:rsidRPr="00E80723">
              <w:rPr>
                <w:b/>
                <w:spacing w:val="-4"/>
                <w:sz w:val="22"/>
                <w:szCs w:val="22"/>
              </w:rPr>
              <w:t xml:space="preserve">SEA and/or SH Declaration </w:t>
            </w:r>
          </w:p>
          <w:p w14:paraId="1CF5A82B" w14:textId="77777777" w:rsidR="00F813EC" w:rsidRPr="00E80723" w:rsidRDefault="00F813EC" w:rsidP="00F813EC">
            <w:pPr>
              <w:spacing w:before="120" w:after="120"/>
              <w:jc w:val="center"/>
              <w:rPr>
                <w:spacing w:val="-4"/>
                <w:sz w:val="22"/>
                <w:szCs w:val="22"/>
              </w:rPr>
            </w:pPr>
            <w:r w:rsidRPr="00E80723">
              <w:rPr>
                <w:b/>
                <w:spacing w:val="-4"/>
                <w:sz w:val="22"/>
                <w:szCs w:val="22"/>
              </w:rPr>
              <w:t>in accordance with Section III, Qualification Criteria, and Requirements</w:t>
            </w:r>
            <w:r w:rsidRPr="00E80723">
              <w:rPr>
                <w:spacing w:val="-4"/>
              </w:rPr>
              <w:t xml:space="preserve"> of the Prequalification document</w:t>
            </w:r>
          </w:p>
        </w:tc>
      </w:tr>
      <w:tr w:rsidR="00F813EC" w:rsidRPr="00E80723" w14:paraId="7C664382" w14:textId="77777777" w:rsidTr="00F813EC">
        <w:tc>
          <w:tcPr>
            <w:tcW w:w="9389" w:type="dxa"/>
            <w:tcBorders>
              <w:top w:val="single" w:sz="2" w:space="0" w:color="auto"/>
              <w:left w:val="single" w:sz="2" w:space="0" w:color="auto"/>
              <w:bottom w:val="single" w:sz="2" w:space="0" w:color="auto"/>
              <w:right w:val="single" w:sz="2" w:space="0" w:color="auto"/>
            </w:tcBorders>
          </w:tcPr>
          <w:p w14:paraId="3D4BC8A6" w14:textId="77777777" w:rsidR="00F813EC" w:rsidRPr="00E80723" w:rsidRDefault="00F813EC" w:rsidP="00F813EC">
            <w:pPr>
              <w:spacing w:before="120" w:after="120"/>
              <w:ind w:left="892" w:hanging="826"/>
              <w:rPr>
                <w:spacing w:val="-4"/>
                <w:sz w:val="22"/>
                <w:szCs w:val="22"/>
              </w:rPr>
            </w:pPr>
            <w:r w:rsidRPr="00E80723">
              <w:rPr>
                <w:spacing w:val="-4"/>
                <w:sz w:val="22"/>
                <w:szCs w:val="22"/>
              </w:rPr>
              <w:t>We:</w:t>
            </w:r>
          </w:p>
          <w:p w14:paraId="1F5D4E84" w14:textId="77777777" w:rsidR="00F813EC" w:rsidRPr="00E80723" w:rsidRDefault="00F813EC" w:rsidP="00F813EC">
            <w:pPr>
              <w:tabs>
                <w:tab w:val="left" w:pos="780"/>
              </w:tabs>
              <w:spacing w:before="120" w:after="120"/>
              <w:ind w:left="892" w:hanging="826"/>
              <w:rPr>
                <w:b/>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(a) have not been subject to disqualification by the Bank for non-compliance with SEA/ SH obligations</w:t>
            </w:r>
          </w:p>
          <w:p w14:paraId="5999D8FF" w14:textId="77777777" w:rsidR="00F813EC" w:rsidRPr="00E80723" w:rsidRDefault="00F813EC" w:rsidP="00F813EC">
            <w:pPr>
              <w:spacing w:before="120" w:after="120"/>
              <w:ind w:left="892" w:hanging="826"/>
              <w:rPr>
                <w:spacing w:val="-6"/>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(b) are subject to disqualification by the Bank for non-compliance with SEA/ SH obligations</w:t>
            </w:r>
          </w:p>
          <w:p w14:paraId="7E268D91" w14:textId="77777777" w:rsidR="00F813EC" w:rsidRPr="00E80723" w:rsidRDefault="00F813EC" w:rsidP="00F813EC">
            <w:pPr>
              <w:tabs>
                <w:tab w:val="left" w:pos="712"/>
              </w:tabs>
              <w:spacing w:before="120" w:after="120"/>
              <w:ind w:left="619" w:hanging="538"/>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c) had been subject to disqualification by the Bank for non-compliance with SEA/ SH obligations</w:t>
            </w:r>
            <w:r w:rsidRPr="00E80723">
              <w:t xml:space="preserve">. An </w:t>
            </w:r>
            <w:r w:rsidRPr="00E80723">
              <w:rPr>
                <w:color w:val="000000" w:themeColor="text1"/>
                <w:sz w:val="22"/>
                <w:szCs w:val="22"/>
              </w:rPr>
              <w:t>arbitral award on the disqualification case has been made in our favor.</w:t>
            </w:r>
          </w:p>
          <w:p w14:paraId="2811F933" w14:textId="77777777" w:rsidR="00F813EC" w:rsidRPr="00E80723" w:rsidRDefault="00F813EC" w:rsidP="00F813EC">
            <w:pPr>
              <w:tabs>
                <w:tab w:val="left" w:pos="667"/>
                <w:tab w:val="right" w:pos="9000"/>
              </w:tabs>
              <w:spacing w:before="120" w:after="120"/>
              <w:ind w:left="712" w:hanging="646"/>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for a period of two years. We have subsequently demonstrated that we have adequate capacity and commitment to comply with SEA/ SH obligations </w:t>
            </w:r>
          </w:p>
          <w:p w14:paraId="5491E760" w14:textId="77777777" w:rsidR="00F813EC" w:rsidRPr="00E80723" w:rsidRDefault="00F813EC" w:rsidP="00F813EC">
            <w:pPr>
              <w:tabs>
                <w:tab w:val="right" w:pos="9000"/>
              </w:tabs>
              <w:spacing w:before="120" w:after="120"/>
              <w:ind w:left="712" w:hanging="646"/>
              <w:rPr>
                <w:spacing w:val="-4"/>
                <w:sz w:val="22"/>
                <w:szCs w:val="22"/>
              </w:rPr>
            </w:pPr>
            <w:proofErr w:type="gramStart"/>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w:t>
            </w:r>
            <w:proofErr w:type="gramEnd"/>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tc>
      </w:tr>
      <w:tr w:rsidR="00F813EC" w:rsidRPr="00E80723" w14:paraId="71F04C11" w14:textId="77777777" w:rsidTr="00F813EC">
        <w:tc>
          <w:tcPr>
            <w:tcW w:w="9389" w:type="dxa"/>
            <w:tcBorders>
              <w:top w:val="single" w:sz="2" w:space="0" w:color="auto"/>
              <w:left w:val="single" w:sz="2" w:space="0" w:color="auto"/>
              <w:bottom w:val="single" w:sz="2" w:space="0" w:color="auto"/>
              <w:right w:val="single" w:sz="2" w:space="0" w:color="auto"/>
            </w:tcBorders>
          </w:tcPr>
          <w:p w14:paraId="7A38D92B" w14:textId="77777777" w:rsidR="00F813EC" w:rsidRPr="00E80723" w:rsidRDefault="00F813EC" w:rsidP="00F813E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F813EC" w:rsidRPr="00E80723" w14:paraId="4D76C3D5" w14:textId="77777777" w:rsidTr="00F813EC">
        <w:tc>
          <w:tcPr>
            <w:tcW w:w="9389" w:type="dxa"/>
            <w:tcBorders>
              <w:top w:val="single" w:sz="2" w:space="0" w:color="auto"/>
              <w:left w:val="single" w:sz="2" w:space="0" w:color="auto"/>
              <w:bottom w:val="single" w:sz="2" w:space="0" w:color="auto"/>
              <w:right w:val="single" w:sz="2" w:space="0" w:color="auto"/>
            </w:tcBorders>
          </w:tcPr>
          <w:p w14:paraId="2AA31559" w14:textId="77777777" w:rsidR="00F813EC" w:rsidRPr="00E80723" w:rsidRDefault="00F813EC" w:rsidP="00F813EC">
            <w:pPr>
              <w:spacing w:before="120" w:after="120"/>
              <w:jc w:val="center"/>
              <w:rPr>
                <w:sz w:val="22"/>
                <w:szCs w:val="22"/>
              </w:rPr>
            </w:pPr>
            <w:r w:rsidRPr="00E80723">
              <w:rPr>
                <w:b/>
                <w:i/>
                <w:iCs/>
                <w:sz w:val="22"/>
                <w:szCs w:val="22"/>
              </w:rPr>
              <w:t>[If (d) or ( e) above are applicable, provide the following information:]</w:t>
            </w:r>
          </w:p>
        </w:tc>
      </w:tr>
      <w:tr w:rsidR="00F813EC" w:rsidRPr="00E80723" w14:paraId="1F6AA3E3" w14:textId="77777777" w:rsidTr="00F813EC">
        <w:trPr>
          <w:trHeight w:val="643"/>
        </w:trPr>
        <w:tc>
          <w:tcPr>
            <w:tcW w:w="9389" w:type="dxa"/>
            <w:tcBorders>
              <w:top w:val="single" w:sz="2" w:space="0" w:color="auto"/>
              <w:left w:val="single" w:sz="2" w:space="0" w:color="auto"/>
              <w:bottom w:val="single" w:sz="2" w:space="0" w:color="auto"/>
              <w:right w:val="single" w:sz="2" w:space="0" w:color="auto"/>
            </w:tcBorders>
          </w:tcPr>
          <w:p w14:paraId="6043ADAD" w14:textId="77777777" w:rsidR="00F813EC" w:rsidRPr="00E80723" w:rsidRDefault="00F813EC" w:rsidP="00F813EC">
            <w:pPr>
              <w:spacing w:before="120" w:after="120"/>
              <w:ind w:left="82"/>
              <w:jc w:val="left"/>
              <w:rPr>
                <w:sz w:val="22"/>
                <w:szCs w:val="22"/>
              </w:rPr>
            </w:pPr>
            <w:r w:rsidRPr="00E80723">
              <w:rPr>
                <w:sz w:val="22"/>
                <w:szCs w:val="22"/>
              </w:rPr>
              <w:t>Period of disqualification: From: _______________ To: ________________</w:t>
            </w:r>
          </w:p>
        </w:tc>
      </w:tr>
      <w:tr w:rsidR="00F813EC" w:rsidRPr="00E80723" w14:paraId="033C3FA6" w14:textId="77777777" w:rsidTr="00F813EC">
        <w:trPr>
          <w:trHeight w:val="535"/>
        </w:trPr>
        <w:tc>
          <w:tcPr>
            <w:tcW w:w="9389" w:type="dxa"/>
            <w:tcBorders>
              <w:top w:val="single" w:sz="2" w:space="0" w:color="auto"/>
              <w:left w:val="single" w:sz="2" w:space="0" w:color="auto"/>
              <w:bottom w:val="single" w:sz="2" w:space="0" w:color="auto"/>
              <w:right w:val="single" w:sz="2" w:space="0" w:color="auto"/>
            </w:tcBorders>
          </w:tcPr>
          <w:p w14:paraId="591DED5E" w14:textId="77777777" w:rsidR="00F813EC" w:rsidRPr="00E80723" w:rsidRDefault="00F813EC" w:rsidP="00F813EC">
            <w:pPr>
              <w:spacing w:before="120" w:after="120"/>
              <w:ind w:left="82"/>
              <w:jc w:val="left"/>
              <w:rPr>
                <w:sz w:val="22"/>
                <w:szCs w:val="22"/>
              </w:rPr>
            </w:pPr>
            <w:r w:rsidRPr="00E80723">
              <w:rPr>
                <w:sz w:val="22"/>
                <w:szCs w:val="22"/>
              </w:rPr>
              <w:t xml:space="preserve">If previously provided on another Bank financed works contract, details of evidence </w:t>
            </w:r>
            <w:r w:rsidRPr="00E80723">
              <w:rPr>
                <w:color w:val="000000" w:themeColor="text1"/>
                <w:sz w:val="22"/>
                <w:szCs w:val="22"/>
              </w:rPr>
              <w:t>that demonstrated adequate capacity and commitment to comply with SEA/</w:t>
            </w:r>
            <w:r w:rsidRPr="00E80723">
              <w:rPr>
                <w:sz w:val="22"/>
                <w:szCs w:val="22"/>
              </w:rPr>
              <w:t xml:space="preserve"> SH obligations (</w:t>
            </w:r>
            <w:r w:rsidRPr="00E80723">
              <w:rPr>
                <w:b/>
                <w:sz w:val="22"/>
                <w:szCs w:val="22"/>
              </w:rPr>
              <w:t>as per (d) above)</w:t>
            </w:r>
          </w:p>
          <w:p w14:paraId="6C2807F0" w14:textId="77777777" w:rsidR="00F813EC" w:rsidRPr="00E80723" w:rsidRDefault="00F813EC" w:rsidP="00F813EC">
            <w:pPr>
              <w:spacing w:before="120" w:after="120"/>
              <w:ind w:left="720"/>
              <w:jc w:val="left"/>
              <w:rPr>
                <w:sz w:val="22"/>
                <w:szCs w:val="22"/>
              </w:rPr>
            </w:pPr>
            <w:r w:rsidRPr="00E80723">
              <w:rPr>
                <w:sz w:val="22"/>
                <w:szCs w:val="22"/>
              </w:rPr>
              <w:t>Name of Employer: ___________________________________________</w:t>
            </w:r>
          </w:p>
          <w:p w14:paraId="56C56564" w14:textId="77777777" w:rsidR="00F813EC" w:rsidRPr="00E80723" w:rsidRDefault="00F813EC" w:rsidP="00F813EC">
            <w:pPr>
              <w:spacing w:before="120" w:after="120"/>
              <w:ind w:left="720"/>
              <w:jc w:val="left"/>
              <w:rPr>
                <w:sz w:val="22"/>
                <w:szCs w:val="22"/>
              </w:rPr>
            </w:pPr>
            <w:r w:rsidRPr="00E80723">
              <w:rPr>
                <w:sz w:val="22"/>
                <w:szCs w:val="22"/>
              </w:rPr>
              <w:t>Name of Project: _____________________________________</w:t>
            </w:r>
          </w:p>
          <w:p w14:paraId="6DCF9A0C" w14:textId="77777777" w:rsidR="00F813EC" w:rsidRPr="00E80723" w:rsidRDefault="00F813EC" w:rsidP="00F813EC">
            <w:pPr>
              <w:spacing w:before="120" w:after="120"/>
              <w:ind w:left="720"/>
              <w:jc w:val="left"/>
              <w:rPr>
                <w:sz w:val="22"/>
                <w:szCs w:val="22"/>
              </w:rPr>
            </w:pPr>
            <w:r w:rsidRPr="00E80723">
              <w:rPr>
                <w:sz w:val="22"/>
                <w:szCs w:val="22"/>
              </w:rPr>
              <w:t xml:space="preserve">Contract description: _____________________________________________________ </w:t>
            </w:r>
          </w:p>
          <w:p w14:paraId="5055ADB4" w14:textId="77777777" w:rsidR="00F813EC" w:rsidRPr="00E80723" w:rsidRDefault="00F813EC" w:rsidP="00F813EC">
            <w:pPr>
              <w:spacing w:before="120" w:after="120"/>
              <w:ind w:left="720"/>
              <w:jc w:val="left"/>
              <w:rPr>
                <w:sz w:val="22"/>
                <w:szCs w:val="22"/>
              </w:rPr>
            </w:pPr>
            <w:r w:rsidRPr="00E80723">
              <w:rPr>
                <w:sz w:val="22"/>
                <w:szCs w:val="22"/>
              </w:rPr>
              <w:t>Brief summary of evidence provided: ________________________________________</w:t>
            </w:r>
          </w:p>
          <w:p w14:paraId="01F5A93D" w14:textId="77777777" w:rsidR="00F813EC" w:rsidRPr="00E80723" w:rsidRDefault="00F813EC" w:rsidP="00F813EC">
            <w:pPr>
              <w:spacing w:before="120" w:after="120"/>
              <w:ind w:left="720"/>
              <w:jc w:val="left"/>
              <w:rPr>
                <w:sz w:val="22"/>
                <w:szCs w:val="22"/>
              </w:rPr>
            </w:pPr>
            <w:r w:rsidRPr="00E80723">
              <w:rPr>
                <w:sz w:val="22"/>
                <w:szCs w:val="22"/>
              </w:rPr>
              <w:t>______________________________________________________________________</w:t>
            </w:r>
          </w:p>
          <w:p w14:paraId="486A2A47" w14:textId="77777777" w:rsidR="00F813EC" w:rsidRPr="00E80723" w:rsidRDefault="00F813EC" w:rsidP="00F813EC">
            <w:pPr>
              <w:spacing w:before="120" w:after="120"/>
              <w:ind w:left="720"/>
              <w:jc w:val="left"/>
              <w:rPr>
                <w:sz w:val="22"/>
                <w:szCs w:val="22"/>
              </w:rPr>
            </w:pPr>
            <w:r w:rsidRPr="00E80723">
              <w:rPr>
                <w:sz w:val="22"/>
                <w:szCs w:val="22"/>
              </w:rPr>
              <w:t>Contact Information: (Tel, email, name of contact person): _______________________</w:t>
            </w:r>
          </w:p>
          <w:p w14:paraId="2BE4CA93" w14:textId="77777777" w:rsidR="00F813EC" w:rsidRPr="00E80723" w:rsidRDefault="00F813EC" w:rsidP="00F813EC">
            <w:pPr>
              <w:spacing w:before="120" w:after="120"/>
              <w:ind w:left="720"/>
              <w:jc w:val="left"/>
              <w:rPr>
                <w:sz w:val="22"/>
                <w:szCs w:val="22"/>
              </w:rPr>
            </w:pPr>
            <w:r w:rsidRPr="00E80723">
              <w:rPr>
                <w:sz w:val="22"/>
                <w:szCs w:val="22"/>
              </w:rPr>
              <w:lastRenderedPageBreak/>
              <w:t>______________________________________________________________________</w:t>
            </w:r>
          </w:p>
        </w:tc>
      </w:tr>
      <w:tr w:rsidR="00F813EC" w:rsidRPr="00E80723" w14:paraId="11D843CF" w14:textId="77777777" w:rsidTr="00F813EC">
        <w:trPr>
          <w:trHeight w:val="535"/>
        </w:trPr>
        <w:tc>
          <w:tcPr>
            <w:tcW w:w="9389" w:type="dxa"/>
            <w:tcBorders>
              <w:top w:val="single" w:sz="2" w:space="0" w:color="auto"/>
              <w:left w:val="single" w:sz="2" w:space="0" w:color="auto"/>
              <w:bottom w:val="single" w:sz="2" w:space="0" w:color="auto"/>
              <w:right w:val="single" w:sz="2" w:space="0" w:color="auto"/>
            </w:tcBorders>
          </w:tcPr>
          <w:p w14:paraId="39627967" w14:textId="77777777" w:rsidR="00F813EC" w:rsidRPr="00E80723" w:rsidRDefault="00F813EC" w:rsidP="00F813EC">
            <w:pPr>
              <w:spacing w:before="120" w:after="120"/>
              <w:jc w:val="left"/>
              <w:rPr>
                <w:sz w:val="22"/>
                <w:szCs w:val="22"/>
              </w:rPr>
            </w:pPr>
            <w:r w:rsidRPr="00E80723">
              <w:rPr>
                <w:sz w:val="22"/>
                <w:szCs w:val="22"/>
              </w:rPr>
              <w:lastRenderedPageBreak/>
              <w:t xml:space="preserve">As an alternative to the evidence under (d), other evidence </w:t>
            </w:r>
            <w:r w:rsidRPr="00E80723">
              <w:rPr>
                <w:color w:val="000000" w:themeColor="text1"/>
                <w:sz w:val="22"/>
                <w:szCs w:val="22"/>
              </w:rPr>
              <w:t>demonstrating adequate capacity and commitment to comply with SEA/ SH obligations (</w:t>
            </w:r>
            <w:r w:rsidRPr="00E80723">
              <w:rPr>
                <w:b/>
                <w:sz w:val="22"/>
                <w:szCs w:val="22"/>
              </w:rPr>
              <w:t>as per (e) above)</w:t>
            </w:r>
            <w:r w:rsidRPr="00E80723">
              <w:rPr>
                <w:i/>
                <w:sz w:val="22"/>
                <w:szCs w:val="22"/>
              </w:rPr>
              <w:t xml:space="preserve"> [attach details as appropriate].</w:t>
            </w:r>
            <w:r w:rsidRPr="00E80723">
              <w:rPr>
                <w:b/>
                <w:sz w:val="22"/>
                <w:szCs w:val="22"/>
              </w:rPr>
              <w:t xml:space="preserve"> </w:t>
            </w:r>
          </w:p>
        </w:tc>
      </w:tr>
      <w:bookmarkEnd w:id="799"/>
    </w:tbl>
    <w:p w14:paraId="30AE0915" w14:textId="77777777" w:rsidR="00F813EC" w:rsidRPr="00E80723" w:rsidRDefault="00F813EC" w:rsidP="00F813EC">
      <w:pPr>
        <w:spacing w:before="360" w:after="240" w:line="468" w:lineRule="atLeast"/>
        <w:jc w:val="left"/>
        <w:rPr>
          <w:b/>
          <w:bCs/>
          <w:color w:val="000000" w:themeColor="text1"/>
          <w:spacing w:val="8"/>
        </w:rPr>
      </w:pPr>
    </w:p>
    <w:p w14:paraId="1F9F3CE7" w14:textId="77777777" w:rsidR="00F813EC" w:rsidRPr="00E80723" w:rsidRDefault="00F813EC" w:rsidP="00F813EC">
      <w:pPr>
        <w:spacing w:before="360" w:after="240"/>
        <w:jc w:val="left"/>
        <w:rPr>
          <w:rFonts w:ascii="Arial" w:hAnsi="Arial"/>
          <w:color w:val="000000" w:themeColor="text1"/>
          <w:sz w:val="20"/>
        </w:rPr>
      </w:pPr>
      <w:r w:rsidRPr="00E80723">
        <w:rPr>
          <w:rFonts w:ascii="Times" w:hAnsi="Times"/>
          <w:b/>
          <w:color w:val="000000" w:themeColor="text1"/>
          <w:sz w:val="20"/>
        </w:rPr>
        <w:br w:type="page"/>
      </w:r>
    </w:p>
    <w:p w14:paraId="3AF02E54" w14:textId="77777777" w:rsidR="00F813EC" w:rsidRPr="00E80723" w:rsidRDefault="00F813EC" w:rsidP="00F813EC">
      <w:pPr>
        <w:pStyle w:val="SectionVHeading2"/>
        <w:rPr>
          <w:color w:val="000000" w:themeColor="text1"/>
          <w:lang w:val="en-US"/>
        </w:rPr>
      </w:pPr>
      <w:bookmarkStart w:id="801" w:name="_Toc333564306"/>
      <w:bookmarkStart w:id="802" w:name="_Toc56693205"/>
      <w:bookmarkStart w:id="803" w:name="_Toc135318633"/>
      <w:r w:rsidRPr="00E80723">
        <w:rPr>
          <w:color w:val="000000" w:themeColor="text1"/>
          <w:lang w:val="en-US"/>
        </w:rPr>
        <w:lastRenderedPageBreak/>
        <w:t>Form FIN – 3.1</w:t>
      </w:r>
      <w:bookmarkEnd w:id="801"/>
      <w:bookmarkEnd w:id="802"/>
      <w:r w:rsidRPr="00E80723">
        <w:rPr>
          <w:color w:val="000000" w:themeColor="text1"/>
          <w:lang w:val="en-US"/>
        </w:rPr>
        <w:t>: Financial Situation and Performance</w:t>
      </w:r>
      <w:bookmarkEnd w:id="803"/>
    </w:p>
    <w:p w14:paraId="2B2E2023" w14:textId="77777777" w:rsidR="00F813EC" w:rsidRPr="00E80723" w:rsidRDefault="00F813EC" w:rsidP="00F813EC">
      <w:pPr>
        <w:spacing w:before="240" w:after="240" w:line="264" w:lineRule="exact"/>
        <w:jc w:val="right"/>
        <w:rPr>
          <w:spacing w:val="-4"/>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p w14:paraId="2393AD77" w14:textId="77777777" w:rsidR="00F813EC" w:rsidRPr="00E80723" w:rsidRDefault="00F813EC" w:rsidP="00782D65">
      <w:pPr>
        <w:numPr>
          <w:ilvl w:val="0"/>
          <w:numId w:val="115"/>
        </w:numPr>
        <w:spacing w:before="240" w:after="240"/>
        <w:ind w:left="360"/>
        <w:contextualSpacing/>
        <w:jc w:val="left"/>
        <w:rPr>
          <w:b/>
          <w:bCs/>
          <w:spacing w:val="-4"/>
        </w:rPr>
      </w:pPr>
      <w:r w:rsidRPr="00E80723">
        <w:rPr>
          <w:b/>
          <w:bCs/>
          <w:spacing w:val="-4"/>
        </w:rPr>
        <w:t>Financial data</w:t>
      </w:r>
    </w:p>
    <w:p w14:paraId="73728465" w14:textId="77777777" w:rsidR="00F813EC" w:rsidRPr="00E80723" w:rsidRDefault="00F813EC" w:rsidP="00F813EC">
      <w:pPr>
        <w:spacing w:before="240" w:after="240"/>
        <w:ind w:left="576"/>
        <w:contextualSpacing/>
        <w:jc w:val="left"/>
        <w:rPr>
          <w:i/>
          <w:noProof/>
        </w:rPr>
      </w:pPr>
      <w:r w:rsidRPr="00E80723">
        <w:rPr>
          <w:i/>
          <w:noProof/>
        </w:rPr>
        <w:t>(This form should be used only if the information submitted at the time of prequalification requires updating)</w:t>
      </w:r>
    </w:p>
    <w:p w14:paraId="0B4E128D" w14:textId="77777777" w:rsidR="00F813EC" w:rsidRPr="00E80723" w:rsidRDefault="00F813EC" w:rsidP="00F813EC">
      <w:pPr>
        <w:spacing w:before="240" w:after="240"/>
        <w:ind w:left="2736"/>
        <w:contextualSpacing/>
        <w:jc w:val="left"/>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64"/>
        <w:gridCol w:w="1170"/>
        <w:gridCol w:w="1192"/>
        <w:gridCol w:w="1190"/>
        <w:gridCol w:w="1186"/>
        <w:gridCol w:w="1240"/>
      </w:tblGrid>
      <w:tr w:rsidR="00F813EC" w:rsidRPr="00E80723" w14:paraId="6DFF7872" w14:textId="77777777" w:rsidTr="00F813EC">
        <w:trPr>
          <w:trHeight w:hRule="exact" w:val="1364"/>
        </w:trPr>
        <w:tc>
          <w:tcPr>
            <w:tcW w:w="2964" w:type="dxa"/>
            <w:tcBorders>
              <w:top w:val="single" w:sz="2" w:space="0" w:color="auto"/>
              <w:left w:val="single" w:sz="2" w:space="0" w:color="auto"/>
              <w:bottom w:val="single" w:sz="2" w:space="0" w:color="auto"/>
              <w:right w:val="single" w:sz="2" w:space="0" w:color="auto"/>
            </w:tcBorders>
          </w:tcPr>
          <w:p w14:paraId="4D2A6870" w14:textId="77777777" w:rsidR="00F813EC" w:rsidRPr="00E80723" w:rsidRDefault="00F813EC" w:rsidP="00F813EC">
            <w:pPr>
              <w:spacing w:before="60" w:after="60"/>
              <w:jc w:val="center"/>
              <w:rPr>
                <w:b/>
                <w:bCs/>
                <w:spacing w:val="-7"/>
              </w:rPr>
            </w:pPr>
            <w:r w:rsidRPr="00E80723">
              <w:rPr>
                <w:b/>
                <w:bCs/>
                <w:spacing w:val="-7"/>
              </w:rPr>
              <w:t>Type of Financial information in</w:t>
            </w:r>
          </w:p>
          <w:p w14:paraId="6EF579E2" w14:textId="77777777" w:rsidR="00F813EC" w:rsidRPr="00E80723" w:rsidRDefault="00F813EC" w:rsidP="00F813EC">
            <w:pPr>
              <w:spacing w:before="60" w:after="60"/>
              <w:jc w:val="center"/>
              <w:rPr>
                <w:b/>
                <w:bCs/>
                <w:spacing w:val="-10"/>
              </w:rPr>
            </w:pPr>
            <w:r w:rsidRPr="00E80723">
              <w:rPr>
                <w:b/>
                <w:bCs/>
                <w:spacing w:val="-10"/>
              </w:rPr>
              <w:t>(</w:t>
            </w:r>
            <w:r w:rsidRPr="00E80723">
              <w:rPr>
                <w:b/>
                <w:bCs/>
                <w:spacing w:val="-4"/>
              </w:rPr>
              <w:t>currency</w:t>
            </w:r>
            <w:r w:rsidRPr="00E80723">
              <w:rPr>
                <w:b/>
                <w:bCs/>
                <w:spacing w:val="-10"/>
              </w:rPr>
              <w:t>)</w:t>
            </w:r>
          </w:p>
        </w:tc>
        <w:tc>
          <w:tcPr>
            <w:tcW w:w="5978" w:type="dxa"/>
            <w:gridSpan w:val="5"/>
            <w:tcBorders>
              <w:top w:val="single" w:sz="2" w:space="0" w:color="auto"/>
              <w:left w:val="single" w:sz="2" w:space="0" w:color="auto"/>
              <w:bottom w:val="single" w:sz="2" w:space="0" w:color="auto"/>
              <w:right w:val="single" w:sz="2" w:space="0" w:color="auto"/>
            </w:tcBorders>
          </w:tcPr>
          <w:p w14:paraId="5A51D434" w14:textId="77777777" w:rsidR="00F813EC" w:rsidRPr="00E80723" w:rsidRDefault="00F813EC" w:rsidP="00F813EC">
            <w:pPr>
              <w:spacing w:before="60" w:after="60"/>
              <w:jc w:val="center"/>
              <w:rPr>
                <w:i/>
                <w:iCs/>
                <w:spacing w:val="-4"/>
              </w:rPr>
            </w:pPr>
            <w:r w:rsidRPr="00E80723">
              <w:rPr>
                <w:b/>
                <w:bCs/>
                <w:spacing w:val="-6"/>
              </w:rPr>
              <w:t xml:space="preserve">Historic information for previous </w:t>
            </w:r>
            <w:r w:rsidRPr="00E80723">
              <w:rPr>
                <w:i/>
                <w:iCs/>
                <w:spacing w:val="-4"/>
              </w:rPr>
              <w:t>_________years,</w:t>
            </w:r>
          </w:p>
          <w:p w14:paraId="1046A789" w14:textId="77777777" w:rsidR="00F813EC" w:rsidRPr="00E80723" w:rsidRDefault="00F813EC" w:rsidP="00F813EC">
            <w:pPr>
              <w:spacing w:before="60" w:after="60"/>
              <w:jc w:val="center"/>
              <w:rPr>
                <w:i/>
                <w:iCs/>
                <w:spacing w:val="-4"/>
              </w:rPr>
            </w:pPr>
            <w:r w:rsidRPr="00E80723">
              <w:rPr>
                <w:i/>
                <w:iCs/>
                <w:spacing w:val="-4"/>
              </w:rPr>
              <w:t>______________</w:t>
            </w:r>
          </w:p>
          <w:p w14:paraId="0195E1AE" w14:textId="77777777" w:rsidR="00F813EC" w:rsidRPr="00E80723" w:rsidRDefault="00F813EC" w:rsidP="00F813EC">
            <w:pPr>
              <w:spacing w:before="60" w:after="60"/>
              <w:jc w:val="center"/>
              <w:rPr>
                <w:b/>
                <w:bCs/>
                <w:spacing w:val="-10"/>
              </w:rPr>
            </w:pPr>
            <w:r w:rsidRPr="00E80723">
              <w:rPr>
                <w:b/>
                <w:bCs/>
                <w:spacing w:val="-10"/>
              </w:rPr>
              <w:t xml:space="preserve">(amount in </w:t>
            </w:r>
            <w:r w:rsidRPr="00E80723">
              <w:rPr>
                <w:b/>
                <w:bCs/>
                <w:spacing w:val="-4"/>
              </w:rPr>
              <w:t>currency, currency, exchange rate, USD equivalent</w:t>
            </w:r>
            <w:r w:rsidRPr="00E80723">
              <w:rPr>
                <w:b/>
                <w:bCs/>
                <w:spacing w:val="-10"/>
              </w:rPr>
              <w:t>)</w:t>
            </w:r>
          </w:p>
        </w:tc>
      </w:tr>
      <w:tr w:rsidR="00F813EC" w:rsidRPr="00E80723" w14:paraId="5A81EF35" w14:textId="77777777" w:rsidTr="00F813EC">
        <w:trPr>
          <w:trHeight w:hRule="exact" w:val="482"/>
        </w:trPr>
        <w:tc>
          <w:tcPr>
            <w:tcW w:w="2964" w:type="dxa"/>
            <w:tcBorders>
              <w:top w:val="single" w:sz="2" w:space="0" w:color="auto"/>
              <w:left w:val="single" w:sz="2" w:space="0" w:color="auto"/>
              <w:bottom w:val="single" w:sz="2" w:space="0" w:color="auto"/>
              <w:right w:val="single" w:sz="2" w:space="0" w:color="auto"/>
            </w:tcBorders>
          </w:tcPr>
          <w:p w14:paraId="7CBC9C02" w14:textId="77777777" w:rsidR="00F813EC" w:rsidRPr="00E80723" w:rsidRDefault="00F813EC" w:rsidP="00F813EC">
            <w:pPr>
              <w:spacing w:before="60" w:after="60"/>
              <w:jc w:val="left"/>
            </w:pPr>
          </w:p>
        </w:tc>
        <w:tc>
          <w:tcPr>
            <w:tcW w:w="1170" w:type="dxa"/>
            <w:tcBorders>
              <w:top w:val="single" w:sz="2" w:space="0" w:color="auto"/>
              <w:left w:val="single" w:sz="2" w:space="0" w:color="auto"/>
              <w:bottom w:val="single" w:sz="2" w:space="0" w:color="auto"/>
              <w:right w:val="single" w:sz="2" w:space="0" w:color="auto"/>
            </w:tcBorders>
          </w:tcPr>
          <w:p w14:paraId="6AB9E200" w14:textId="77777777" w:rsidR="00F813EC" w:rsidRPr="00E80723" w:rsidRDefault="00F813EC" w:rsidP="00F813EC">
            <w:pPr>
              <w:spacing w:before="60" w:after="60"/>
              <w:jc w:val="center"/>
              <w:rPr>
                <w:spacing w:val="-4"/>
              </w:rPr>
            </w:pPr>
            <w:r w:rsidRPr="00E80723">
              <w:rPr>
                <w:spacing w:val="-4"/>
              </w:rPr>
              <w:t>Year 1</w:t>
            </w:r>
          </w:p>
        </w:tc>
        <w:tc>
          <w:tcPr>
            <w:tcW w:w="1192" w:type="dxa"/>
            <w:tcBorders>
              <w:top w:val="single" w:sz="2" w:space="0" w:color="auto"/>
              <w:left w:val="single" w:sz="2" w:space="0" w:color="auto"/>
              <w:bottom w:val="single" w:sz="2" w:space="0" w:color="auto"/>
              <w:right w:val="single" w:sz="2" w:space="0" w:color="auto"/>
            </w:tcBorders>
          </w:tcPr>
          <w:p w14:paraId="781FFBC7" w14:textId="77777777" w:rsidR="00F813EC" w:rsidRPr="00E80723" w:rsidRDefault="00F813EC" w:rsidP="00F813EC">
            <w:pPr>
              <w:spacing w:before="60" w:after="60"/>
              <w:jc w:val="center"/>
              <w:rPr>
                <w:spacing w:val="-4"/>
              </w:rPr>
            </w:pPr>
            <w:r w:rsidRPr="00E80723">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7E0B0311" w14:textId="77777777" w:rsidR="00F813EC" w:rsidRPr="00E80723" w:rsidRDefault="00F813EC" w:rsidP="00F813EC">
            <w:pPr>
              <w:spacing w:before="60" w:after="60"/>
              <w:jc w:val="center"/>
              <w:rPr>
                <w:spacing w:val="-4"/>
              </w:rPr>
            </w:pPr>
            <w:r w:rsidRPr="00E80723">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07819419" w14:textId="77777777" w:rsidR="00F813EC" w:rsidRPr="00E80723" w:rsidRDefault="00F813EC" w:rsidP="00F813EC">
            <w:pPr>
              <w:spacing w:before="60" w:after="60"/>
              <w:jc w:val="center"/>
              <w:rPr>
                <w:spacing w:val="-4"/>
              </w:rPr>
            </w:pPr>
            <w:r w:rsidRPr="00E80723">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111B2C5F" w14:textId="77777777" w:rsidR="00F813EC" w:rsidRPr="00E80723" w:rsidRDefault="00F813EC" w:rsidP="00F813EC">
            <w:pPr>
              <w:spacing w:before="60" w:after="60"/>
              <w:jc w:val="center"/>
              <w:rPr>
                <w:spacing w:val="-4"/>
              </w:rPr>
            </w:pPr>
            <w:r w:rsidRPr="00E80723">
              <w:rPr>
                <w:spacing w:val="-4"/>
              </w:rPr>
              <w:t>Year 5</w:t>
            </w:r>
          </w:p>
        </w:tc>
      </w:tr>
      <w:tr w:rsidR="00F813EC" w:rsidRPr="00E80723" w14:paraId="59A768D1" w14:textId="77777777" w:rsidTr="00F813EC">
        <w:trPr>
          <w:trHeight w:hRule="exact" w:val="635"/>
        </w:trPr>
        <w:tc>
          <w:tcPr>
            <w:tcW w:w="8942" w:type="dxa"/>
            <w:gridSpan w:val="6"/>
            <w:tcBorders>
              <w:top w:val="single" w:sz="2" w:space="0" w:color="auto"/>
              <w:left w:val="single" w:sz="2" w:space="0" w:color="auto"/>
              <w:bottom w:val="single" w:sz="2" w:space="0" w:color="auto"/>
              <w:right w:val="single" w:sz="2" w:space="0" w:color="auto"/>
            </w:tcBorders>
          </w:tcPr>
          <w:p w14:paraId="45C2B505" w14:textId="77777777" w:rsidR="00F813EC" w:rsidRPr="00E80723" w:rsidRDefault="00F813EC" w:rsidP="00F813EC">
            <w:pPr>
              <w:ind w:right="2800"/>
              <w:jc w:val="center"/>
              <w:rPr>
                <w:spacing w:val="-4"/>
              </w:rPr>
            </w:pPr>
            <w:r w:rsidRPr="00E80723">
              <w:rPr>
                <w:spacing w:val="-4"/>
              </w:rPr>
              <w:t>Statement of Financial Position (Information from Balance Sheet)</w:t>
            </w:r>
          </w:p>
        </w:tc>
      </w:tr>
      <w:tr w:rsidR="00F813EC" w:rsidRPr="00E80723" w14:paraId="0039FF9A"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066CF844" w14:textId="77777777" w:rsidR="00F813EC" w:rsidRPr="00E80723" w:rsidRDefault="00F813EC" w:rsidP="00F813EC">
            <w:pPr>
              <w:ind w:left="68"/>
              <w:jc w:val="left"/>
              <w:rPr>
                <w:spacing w:val="-4"/>
              </w:rPr>
            </w:pPr>
            <w:r w:rsidRPr="00E80723">
              <w:rPr>
                <w:spacing w:val="-4"/>
              </w:rPr>
              <w:t>Total Assets (TA)</w:t>
            </w:r>
          </w:p>
        </w:tc>
        <w:tc>
          <w:tcPr>
            <w:tcW w:w="1170" w:type="dxa"/>
            <w:tcBorders>
              <w:top w:val="single" w:sz="2" w:space="0" w:color="auto"/>
              <w:left w:val="single" w:sz="2" w:space="0" w:color="auto"/>
              <w:bottom w:val="single" w:sz="2" w:space="0" w:color="auto"/>
              <w:right w:val="single" w:sz="2" w:space="0" w:color="auto"/>
            </w:tcBorders>
          </w:tcPr>
          <w:p w14:paraId="1D7CF01E"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D147734"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52DEA97"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7D8DA7DA"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E6D3FEB" w14:textId="77777777" w:rsidR="00F813EC" w:rsidRPr="00E80723" w:rsidRDefault="00F813EC" w:rsidP="00F813EC">
            <w:pPr>
              <w:spacing w:before="60" w:after="60"/>
              <w:ind w:left="68"/>
              <w:jc w:val="left"/>
              <w:rPr>
                <w:spacing w:val="-4"/>
              </w:rPr>
            </w:pPr>
          </w:p>
        </w:tc>
      </w:tr>
      <w:tr w:rsidR="00F813EC" w:rsidRPr="00E80723" w14:paraId="0BFE12FF"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4C0F79A2" w14:textId="77777777" w:rsidR="00F813EC" w:rsidRPr="00E80723" w:rsidRDefault="00F813EC" w:rsidP="00F813EC">
            <w:pPr>
              <w:ind w:left="68"/>
              <w:jc w:val="left"/>
              <w:rPr>
                <w:spacing w:val="-4"/>
              </w:rPr>
            </w:pPr>
            <w:r w:rsidRPr="00E80723">
              <w:rPr>
                <w:spacing w:val="-4"/>
              </w:rPr>
              <w:t>Total Liabilities (TL)</w:t>
            </w:r>
          </w:p>
        </w:tc>
        <w:tc>
          <w:tcPr>
            <w:tcW w:w="1170" w:type="dxa"/>
            <w:tcBorders>
              <w:top w:val="single" w:sz="2" w:space="0" w:color="auto"/>
              <w:left w:val="single" w:sz="2" w:space="0" w:color="auto"/>
              <w:bottom w:val="single" w:sz="2" w:space="0" w:color="auto"/>
              <w:right w:val="single" w:sz="2" w:space="0" w:color="auto"/>
            </w:tcBorders>
          </w:tcPr>
          <w:p w14:paraId="08BA08A9"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63EADDDC"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444E300A"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0695D7C9"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D83FFEE" w14:textId="77777777" w:rsidR="00F813EC" w:rsidRPr="00E80723" w:rsidRDefault="00F813EC" w:rsidP="00F813EC">
            <w:pPr>
              <w:spacing w:before="60" w:after="60"/>
              <w:ind w:left="68"/>
              <w:jc w:val="left"/>
              <w:rPr>
                <w:spacing w:val="-4"/>
              </w:rPr>
            </w:pPr>
          </w:p>
        </w:tc>
      </w:tr>
      <w:tr w:rsidR="00F813EC" w:rsidRPr="00E80723" w14:paraId="4D1E6BC3" w14:textId="77777777" w:rsidTr="00F813EC">
        <w:trPr>
          <w:trHeight w:hRule="exact" w:val="686"/>
        </w:trPr>
        <w:tc>
          <w:tcPr>
            <w:tcW w:w="2964" w:type="dxa"/>
            <w:tcBorders>
              <w:top w:val="single" w:sz="2" w:space="0" w:color="auto"/>
              <w:left w:val="single" w:sz="2" w:space="0" w:color="auto"/>
              <w:bottom w:val="single" w:sz="2" w:space="0" w:color="auto"/>
              <w:right w:val="single" w:sz="2" w:space="0" w:color="auto"/>
            </w:tcBorders>
          </w:tcPr>
          <w:p w14:paraId="2D2B89B1" w14:textId="77777777" w:rsidR="00F813EC" w:rsidRPr="00E80723" w:rsidRDefault="00F813EC" w:rsidP="00F813EC">
            <w:pPr>
              <w:ind w:left="68"/>
              <w:jc w:val="left"/>
              <w:rPr>
                <w:spacing w:val="-4"/>
              </w:rPr>
            </w:pPr>
            <w:r w:rsidRPr="00E80723">
              <w:rPr>
                <w:spacing w:val="-4"/>
              </w:rPr>
              <w:t>Total Equity/Net Worth (NW)</w:t>
            </w:r>
          </w:p>
        </w:tc>
        <w:tc>
          <w:tcPr>
            <w:tcW w:w="1170" w:type="dxa"/>
            <w:tcBorders>
              <w:top w:val="single" w:sz="2" w:space="0" w:color="auto"/>
              <w:left w:val="single" w:sz="2" w:space="0" w:color="auto"/>
              <w:bottom w:val="single" w:sz="2" w:space="0" w:color="auto"/>
              <w:right w:val="single" w:sz="2" w:space="0" w:color="auto"/>
            </w:tcBorders>
          </w:tcPr>
          <w:p w14:paraId="7A4E28F5"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23864128"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07E62A3"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3B9AEF84"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41E36ECC" w14:textId="77777777" w:rsidR="00F813EC" w:rsidRPr="00E80723" w:rsidRDefault="00F813EC" w:rsidP="00F813EC">
            <w:pPr>
              <w:spacing w:before="60" w:after="60"/>
              <w:ind w:left="68"/>
              <w:jc w:val="left"/>
              <w:rPr>
                <w:spacing w:val="-4"/>
              </w:rPr>
            </w:pPr>
          </w:p>
        </w:tc>
      </w:tr>
      <w:tr w:rsidR="00F813EC" w:rsidRPr="00E80723" w14:paraId="5B2DB044"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3190802" w14:textId="77777777" w:rsidR="00F813EC" w:rsidRPr="00E80723" w:rsidRDefault="00F813EC" w:rsidP="00F813EC">
            <w:pPr>
              <w:ind w:left="72"/>
              <w:jc w:val="left"/>
              <w:rPr>
                <w:spacing w:val="-4"/>
              </w:rPr>
            </w:pPr>
            <w:r w:rsidRPr="00E80723">
              <w:rPr>
                <w:spacing w:val="-4"/>
              </w:rPr>
              <w:t>Current Assets (CA)</w:t>
            </w:r>
          </w:p>
        </w:tc>
        <w:tc>
          <w:tcPr>
            <w:tcW w:w="1170" w:type="dxa"/>
            <w:tcBorders>
              <w:top w:val="single" w:sz="2" w:space="0" w:color="auto"/>
              <w:left w:val="single" w:sz="2" w:space="0" w:color="auto"/>
              <w:bottom w:val="single" w:sz="2" w:space="0" w:color="auto"/>
              <w:right w:val="single" w:sz="2" w:space="0" w:color="auto"/>
            </w:tcBorders>
          </w:tcPr>
          <w:p w14:paraId="12550B59"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63A107E8"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33B9406D"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4E953B6"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63D5D35" w14:textId="77777777" w:rsidR="00F813EC" w:rsidRPr="00E80723" w:rsidRDefault="00F813EC" w:rsidP="00F813EC">
            <w:pPr>
              <w:spacing w:before="60" w:after="60"/>
              <w:ind w:left="68"/>
              <w:jc w:val="left"/>
              <w:rPr>
                <w:spacing w:val="-4"/>
              </w:rPr>
            </w:pPr>
          </w:p>
        </w:tc>
      </w:tr>
      <w:tr w:rsidR="00F813EC" w:rsidRPr="00E80723" w14:paraId="76675A6A"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02CFFDC5" w14:textId="77777777" w:rsidR="00F813EC" w:rsidRPr="00E80723" w:rsidRDefault="00F813EC" w:rsidP="00F813EC">
            <w:pPr>
              <w:ind w:left="68"/>
              <w:jc w:val="left"/>
              <w:rPr>
                <w:spacing w:val="-4"/>
              </w:rPr>
            </w:pPr>
            <w:r w:rsidRPr="00E80723">
              <w:rPr>
                <w:spacing w:val="-4"/>
              </w:rPr>
              <w:t>Current Liabilities (CL)</w:t>
            </w:r>
          </w:p>
        </w:tc>
        <w:tc>
          <w:tcPr>
            <w:tcW w:w="1170" w:type="dxa"/>
            <w:tcBorders>
              <w:top w:val="single" w:sz="2" w:space="0" w:color="auto"/>
              <w:left w:val="single" w:sz="2" w:space="0" w:color="auto"/>
              <w:bottom w:val="single" w:sz="2" w:space="0" w:color="auto"/>
              <w:right w:val="single" w:sz="2" w:space="0" w:color="auto"/>
            </w:tcBorders>
          </w:tcPr>
          <w:p w14:paraId="0047129C"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1A1AC50"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25C4807"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594435B8"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28CDB361" w14:textId="77777777" w:rsidR="00F813EC" w:rsidRPr="00E80723" w:rsidRDefault="00F813EC" w:rsidP="00F813EC">
            <w:pPr>
              <w:spacing w:before="60" w:after="60"/>
              <w:ind w:left="68"/>
              <w:jc w:val="left"/>
              <w:rPr>
                <w:spacing w:val="-4"/>
              </w:rPr>
            </w:pPr>
          </w:p>
        </w:tc>
      </w:tr>
      <w:tr w:rsidR="00F813EC" w:rsidRPr="00E80723" w14:paraId="3F62FA8B"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76048DF7" w14:textId="77777777" w:rsidR="00F813EC" w:rsidRPr="00E80723" w:rsidRDefault="00F813EC" w:rsidP="00F813EC">
            <w:pPr>
              <w:ind w:left="68"/>
              <w:jc w:val="left"/>
              <w:rPr>
                <w:spacing w:val="-4"/>
              </w:rPr>
            </w:pPr>
            <w:r w:rsidRPr="00E80723">
              <w:rPr>
                <w:spacing w:val="-4"/>
              </w:rPr>
              <w:t>Working Capital (WC)</w:t>
            </w:r>
          </w:p>
        </w:tc>
        <w:tc>
          <w:tcPr>
            <w:tcW w:w="1170" w:type="dxa"/>
            <w:tcBorders>
              <w:top w:val="single" w:sz="2" w:space="0" w:color="auto"/>
              <w:left w:val="single" w:sz="2" w:space="0" w:color="auto"/>
              <w:bottom w:val="single" w:sz="2" w:space="0" w:color="auto"/>
              <w:right w:val="single" w:sz="2" w:space="0" w:color="auto"/>
            </w:tcBorders>
          </w:tcPr>
          <w:p w14:paraId="27C72781"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E435390"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17E96AAC"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70ADF42A"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C7CEB7D" w14:textId="77777777" w:rsidR="00F813EC" w:rsidRPr="00E80723" w:rsidRDefault="00F813EC" w:rsidP="00F813EC">
            <w:pPr>
              <w:spacing w:before="60" w:after="60"/>
              <w:ind w:left="68"/>
              <w:jc w:val="left"/>
              <w:rPr>
                <w:spacing w:val="-4"/>
              </w:rPr>
            </w:pPr>
          </w:p>
        </w:tc>
      </w:tr>
      <w:tr w:rsidR="00F813EC" w:rsidRPr="00E80723" w14:paraId="53B451F0" w14:textId="77777777" w:rsidTr="00F813EC">
        <w:trPr>
          <w:trHeight w:hRule="exact" w:val="500"/>
        </w:trPr>
        <w:tc>
          <w:tcPr>
            <w:tcW w:w="8942" w:type="dxa"/>
            <w:gridSpan w:val="6"/>
            <w:tcBorders>
              <w:top w:val="single" w:sz="2" w:space="0" w:color="auto"/>
              <w:left w:val="single" w:sz="2" w:space="0" w:color="auto"/>
              <w:bottom w:val="single" w:sz="2" w:space="0" w:color="auto"/>
              <w:right w:val="single" w:sz="2" w:space="0" w:color="auto"/>
            </w:tcBorders>
          </w:tcPr>
          <w:p w14:paraId="5332820F" w14:textId="77777777" w:rsidR="00F813EC" w:rsidRPr="00E80723" w:rsidRDefault="00F813EC" w:rsidP="00F813EC">
            <w:pPr>
              <w:ind w:right="2620"/>
              <w:jc w:val="right"/>
              <w:rPr>
                <w:spacing w:val="-4"/>
              </w:rPr>
            </w:pPr>
            <w:r w:rsidRPr="00E80723">
              <w:rPr>
                <w:spacing w:val="-4"/>
              </w:rPr>
              <w:t>Information from Income Statement</w:t>
            </w:r>
          </w:p>
        </w:tc>
      </w:tr>
      <w:tr w:rsidR="00F813EC" w:rsidRPr="00E80723" w14:paraId="1554AFDD"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47B851E2" w14:textId="77777777" w:rsidR="00F813EC" w:rsidRPr="00E80723" w:rsidRDefault="00F813EC" w:rsidP="00F813EC">
            <w:pPr>
              <w:ind w:left="68"/>
              <w:jc w:val="left"/>
              <w:rPr>
                <w:spacing w:val="-4"/>
              </w:rPr>
            </w:pPr>
            <w:r w:rsidRPr="00E80723">
              <w:rPr>
                <w:spacing w:val="-4"/>
              </w:rPr>
              <w:t>Total Revenue (TR)</w:t>
            </w:r>
          </w:p>
        </w:tc>
        <w:tc>
          <w:tcPr>
            <w:tcW w:w="1170" w:type="dxa"/>
            <w:tcBorders>
              <w:top w:val="single" w:sz="2" w:space="0" w:color="auto"/>
              <w:left w:val="single" w:sz="2" w:space="0" w:color="auto"/>
              <w:bottom w:val="single" w:sz="2" w:space="0" w:color="auto"/>
              <w:right w:val="single" w:sz="2" w:space="0" w:color="auto"/>
            </w:tcBorders>
          </w:tcPr>
          <w:p w14:paraId="052A21F3"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C650865"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AFFEF79"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792B433"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217C7B0" w14:textId="77777777" w:rsidR="00F813EC" w:rsidRPr="00E80723" w:rsidRDefault="00F813EC" w:rsidP="00F813EC">
            <w:pPr>
              <w:spacing w:before="60" w:after="60"/>
              <w:ind w:left="68"/>
              <w:jc w:val="left"/>
              <w:rPr>
                <w:spacing w:val="-4"/>
              </w:rPr>
            </w:pPr>
          </w:p>
        </w:tc>
      </w:tr>
      <w:tr w:rsidR="00F813EC" w:rsidRPr="00E80723" w14:paraId="0CF91091" w14:textId="77777777" w:rsidTr="00F813EC">
        <w:trPr>
          <w:trHeight w:hRule="exact" w:val="780"/>
        </w:trPr>
        <w:tc>
          <w:tcPr>
            <w:tcW w:w="2964" w:type="dxa"/>
            <w:tcBorders>
              <w:top w:val="single" w:sz="2" w:space="0" w:color="auto"/>
              <w:left w:val="single" w:sz="2" w:space="0" w:color="auto"/>
              <w:bottom w:val="single" w:sz="2" w:space="0" w:color="auto"/>
              <w:right w:val="single" w:sz="2" w:space="0" w:color="auto"/>
            </w:tcBorders>
          </w:tcPr>
          <w:p w14:paraId="6CEB6DC0" w14:textId="77777777" w:rsidR="00F813EC" w:rsidRPr="00E80723" w:rsidRDefault="00F813EC" w:rsidP="00F813EC">
            <w:pPr>
              <w:ind w:left="68"/>
              <w:jc w:val="left"/>
              <w:rPr>
                <w:spacing w:val="-4"/>
              </w:rPr>
            </w:pPr>
            <w:r w:rsidRPr="00E80723">
              <w:rPr>
                <w:spacing w:val="-4"/>
              </w:rPr>
              <w:t>Profits Before Taxes (PBT)</w:t>
            </w:r>
          </w:p>
        </w:tc>
        <w:tc>
          <w:tcPr>
            <w:tcW w:w="1170" w:type="dxa"/>
            <w:tcBorders>
              <w:top w:val="single" w:sz="2" w:space="0" w:color="auto"/>
              <w:left w:val="single" w:sz="2" w:space="0" w:color="auto"/>
              <w:bottom w:val="single" w:sz="2" w:space="0" w:color="auto"/>
              <w:right w:val="single" w:sz="2" w:space="0" w:color="auto"/>
            </w:tcBorders>
          </w:tcPr>
          <w:p w14:paraId="1EDE4EFF"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1894402"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1A02E37C"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7BDDCEF4"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07596EB7" w14:textId="77777777" w:rsidR="00F813EC" w:rsidRPr="00E80723" w:rsidRDefault="00F813EC" w:rsidP="00F813EC">
            <w:pPr>
              <w:spacing w:before="60" w:after="60"/>
              <w:ind w:left="68"/>
              <w:jc w:val="left"/>
              <w:rPr>
                <w:spacing w:val="-4"/>
              </w:rPr>
            </w:pPr>
          </w:p>
        </w:tc>
      </w:tr>
      <w:tr w:rsidR="00F813EC" w:rsidRPr="00E80723" w14:paraId="1199E31D" w14:textId="77777777" w:rsidTr="00F813EC">
        <w:trPr>
          <w:trHeight w:hRule="exact" w:val="455"/>
        </w:trPr>
        <w:tc>
          <w:tcPr>
            <w:tcW w:w="8942" w:type="dxa"/>
            <w:gridSpan w:val="6"/>
            <w:tcBorders>
              <w:top w:val="single" w:sz="2" w:space="0" w:color="auto"/>
              <w:left w:val="single" w:sz="2" w:space="0" w:color="auto"/>
              <w:bottom w:val="single" w:sz="2" w:space="0" w:color="auto"/>
              <w:right w:val="single" w:sz="2" w:space="0" w:color="auto"/>
            </w:tcBorders>
          </w:tcPr>
          <w:p w14:paraId="49FD32FD" w14:textId="77777777" w:rsidR="00F813EC" w:rsidRPr="00E80723" w:rsidRDefault="00F813EC" w:rsidP="00F813EC">
            <w:pPr>
              <w:ind w:right="2620"/>
              <w:jc w:val="right"/>
              <w:rPr>
                <w:spacing w:val="-4"/>
              </w:rPr>
            </w:pPr>
            <w:r w:rsidRPr="00E80723">
              <w:rPr>
                <w:spacing w:val="-4"/>
              </w:rPr>
              <w:t xml:space="preserve">Cash Flow Information </w:t>
            </w:r>
          </w:p>
        </w:tc>
      </w:tr>
      <w:tr w:rsidR="00F813EC" w:rsidRPr="00E80723" w14:paraId="493D0313" w14:textId="77777777" w:rsidTr="00F813E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7AA82C9" w14:textId="77777777" w:rsidR="00F813EC" w:rsidRPr="00E80723" w:rsidRDefault="00F813EC" w:rsidP="00F813EC">
            <w:pPr>
              <w:ind w:left="68"/>
              <w:jc w:val="left"/>
              <w:rPr>
                <w:spacing w:val="-4"/>
              </w:rPr>
            </w:pPr>
            <w:r w:rsidRPr="00E80723">
              <w:rPr>
                <w:spacing w:val="-4"/>
              </w:rPr>
              <w:t>Cash Flow from Operating Activities</w:t>
            </w:r>
          </w:p>
        </w:tc>
        <w:tc>
          <w:tcPr>
            <w:tcW w:w="1170" w:type="dxa"/>
            <w:tcBorders>
              <w:top w:val="single" w:sz="2" w:space="0" w:color="auto"/>
              <w:left w:val="single" w:sz="2" w:space="0" w:color="auto"/>
              <w:bottom w:val="single" w:sz="2" w:space="0" w:color="auto"/>
              <w:right w:val="single" w:sz="2" w:space="0" w:color="auto"/>
            </w:tcBorders>
          </w:tcPr>
          <w:p w14:paraId="43683C26" w14:textId="77777777" w:rsidR="00F813EC" w:rsidRPr="00E80723" w:rsidRDefault="00F813EC" w:rsidP="00F813E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0D8638F" w14:textId="77777777" w:rsidR="00F813EC" w:rsidRPr="00E80723" w:rsidRDefault="00F813EC" w:rsidP="00F813E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870320D" w14:textId="77777777" w:rsidR="00F813EC" w:rsidRPr="00E80723" w:rsidRDefault="00F813EC" w:rsidP="00F813E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33CF30A" w14:textId="77777777" w:rsidR="00F813EC" w:rsidRPr="00E80723" w:rsidRDefault="00F813EC" w:rsidP="00F813E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444AA10" w14:textId="77777777" w:rsidR="00F813EC" w:rsidRPr="00E80723" w:rsidRDefault="00F813EC" w:rsidP="00F813EC">
            <w:pPr>
              <w:spacing w:before="60" w:after="60"/>
              <w:ind w:left="68"/>
              <w:jc w:val="left"/>
              <w:rPr>
                <w:spacing w:val="-4"/>
              </w:rPr>
            </w:pPr>
          </w:p>
        </w:tc>
      </w:tr>
    </w:tbl>
    <w:p w14:paraId="44ABD2E2" w14:textId="77777777" w:rsidR="00F813EC" w:rsidRPr="00E80723" w:rsidRDefault="00F813EC" w:rsidP="00F813EC">
      <w:pPr>
        <w:spacing w:before="360" w:after="240"/>
        <w:jc w:val="left"/>
        <w:rPr>
          <w:rFonts w:ascii="Comic Sans MS" w:hAnsi="Comic Sans MS" w:cs="Arial"/>
          <w:spacing w:val="-2"/>
          <w:sz w:val="16"/>
        </w:rPr>
      </w:pPr>
      <w:r w:rsidRPr="00E80723">
        <w:rPr>
          <w:b/>
          <w:bCs/>
          <w:spacing w:val="-4"/>
        </w:rPr>
        <w:lastRenderedPageBreak/>
        <w:t>2. Sources of Finance</w:t>
      </w:r>
    </w:p>
    <w:p w14:paraId="0EC5FFEC" w14:textId="77777777" w:rsidR="00F813EC" w:rsidRPr="00E80723" w:rsidRDefault="00F813EC" w:rsidP="00F813EC">
      <w:pPr>
        <w:spacing w:before="360" w:after="240"/>
        <w:ind w:right="288"/>
        <w:jc w:val="left"/>
        <w:rPr>
          <w:rFonts w:ascii="Arial" w:hAnsi="Arial"/>
          <w:spacing w:val="-2"/>
          <w:sz w:val="20"/>
        </w:rPr>
      </w:pPr>
      <w:r w:rsidRPr="00E80723">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F813EC" w:rsidRPr="00E80723" w14:paraId="766D247C" w14:textId="77777777" w:rsidTr="00F813EC">
        <w:trPr>
          <w:cantSplit/>
          <w:jc w:val="center"/>
        </w:trPr>
        <w:tc>
          <w:tcPr>
            <w:tcW w:w="540" w:type="dxa"/>
            <w:tcBorders>
              <w:top w:val="single" w:sz="12" w:space="0" w:color="auto"/>
              <w:left w:val="single" w:sz="12" w:space="0" w:color="auto"/>
              <w:bottom w:val="single" w:sz="12" w:space="0" w:color="auto"/>
            </w:tcBorders>
            <w:vAlign w:val="center"/>
          </w:tcPr>
          <w:p w14:paraId="5CF7AFB7" w14:textId="77777777" w:rsidR="00F813EC" w:rsidRPr="00E80723" w:rsidRDefault="00F813EC" w:rsidP="00F813EC">
            <w:pPr>
              <w:suppressAutoHyphens/>
              <w:spacing w:before="60" w:after="60"/>
              <w:jc w:val="center"/>
              <w:rPr>
                <w:rFonts w:ascii="Arial" w:hAnsi="Arial"/>
                <w:b/>
                <w:bCs/>
                <w:spacing w:val="-2"/>
                <w:sz w:val="20"/>
              </w:rPr>
            </w:pPr>
            <w:r w:rsidRPr="00E80723">
              <w:rPr>
                <w:rFonts w:ascii="Arial" w:hAnsi="Arial"/>
                <w:b/>
                <w:bCs/>
                <w:spacing w:val="-2"/>
                <w:sz w:val="20"/>
              </w:rPr>
              <w:t>No.</w:t>
            </w:r>
          </w:p>
        </w:tc>
        <w:tc>
          <w:tcPr>
            <w:tcW w:w="5760" w:type="dxa"/>
            <w:tcBorders>
              <w:top w:val="single" w:sz="12" w:space="0" w:color="auto"/>
              <w:left w:val="single" w:sz="6" w:space="0" w:color="auto"/>
              <w:bottom w:val="single" w:sz="12" w:space="0" w:color="auto"/>
            </w:tcBorders>
          </w:tcPr>
          <w:p w14:paraId="251CD50D" w14:textId="77777777" w:rsidR="00F813EC" w:rsidRPr="00E80723" w:rsidRDefault="00F813EC" w:rsidP="00F813EC">
            <w:pPr>
              <w:suppressAutoHyphens/>
              <w:spacing w:before="60" w:after="60"/>
              <w:jc w:val="center"/>
              <w:rPr>
                <w:rFonts w:ascii="Arial" w:hAnsi="Arial"/>
                <w:b/>
                <w:bCs/>
                <w:spacing w:val="-2"/>
                <w:sz w:val="20"/>
              </w:rPr>
            </w:pPr>
            <w:r w:rsidRPr="00E80723">
              <w:rPr>
                <w:rFonts w:ascii="Arial" w:hAnsi="Arial"/>
                <w:b/>
                <w:bCs/>
                <w:spacing w:val="-2"/>
                <w:sz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5E2617D5" w14:textId="77777777" w:rsidR="00F813EC" w:rsidRPr="00E80723" w:rsidRDefault="00F813EC" w:rsidP="00F813EC">
            <w:pPr>
              <w:suppressAutoHyphens/>
              <w:spacing w:before="60" w:after="60"/>
              <w:jc w:val="center"/>
              <w:rPr>
                <w:rFonts w:ascii="Arial" w:hAnsi="Arial"/>
                <w:b/>
                <w:bCs/>
                <w:spacing w:val="-2"/>
                <w:sz w:val="20"/>
              </w:rPr>
            </w:pPr>
            <w:r w:rsidRPr="00E80723">
              <w:rPr>
                <w:rFonts w:ascii="Arial" w:hAnsi="Arial"/>
                <w:b/>
                <w:bCs/>
                <w:spacing w:val="-2"/>
                <w:sz w:val="20"/>
              </w:rPr>
              <w:t>Amount (US$ equivalent)</w:t>
            </w:r>
          </w:p>
        </w:tc>
      </w:tr>
      <w:tr w:rsidR="00F813EC" w:rsidRPr="00E80723" w14:paraId="642D1EB7" w14:textId="77777777" w:rsidTr="00F813EC">
        <w:trPr>
          <w:cantSplit/>
          <w:jc w:val="center"/>
        </w:trPr>
        <w:tc>
          <w:tcPr>
            <w:tcW w:w="540" w:type="dxa"/>
            <w:tcBorders>
              <w:top w:val="single" w:sz="12" w:space="0" w:color="auto"/>
              <w:left w:val="single" w:sz="6" w:space="0" w:color="auto"/>
            </w:tcBorders>
            <w:vAlign w:val="center"/>
          </w:tcPr>
          <w:p w14:paraId="541DAEA5" w14:textId="77777777" w:rsidR="00F813EC" w:rsidRPr="00E80723" w:rsidRDefault="00F813EC" w:rsidP="00F813EC">
            <w:pPr>
              <w:suppressAutoHyphens/>
              <w:spacing w:before="60" w:after="60"/>
              <w:jc w:val="center"/>
              <w:rPr>
                <w:rFonts w:ascii="Arial" w:hAnsi="Arial"/>
                <w:spacing w:val="-2"/>
                <w:sz w:val="20"/>
              </w:rPr>
            </w:pPr>
            <w:r w:rsidRPr="00E80723">
              <w:rPr>
                <w:rFonts w:ascii="Arial" w:hAnsi="Arial"/>
                <w:spacing w:val="-2"/>
                <w:sz w:val="20"/>
              </w:rPr>
              <w:t>1</w:t>
            </w:r>
          </w:p>
        </w:tc>
        <w:tc>
          <w:tcPr>
            <w:tcW w:w="5760" w:type="dxa"/>
            <w:tcBorders>
              <w:top w:val="single" w:sz="12" w:space="0" w:color="auto"/>
              <w:left w:val="single" w:sz="6" w:space="0" w:color="auto"/>
            </w:tcBorders>
          </w:tcPr>
          <w:p w14:paraId="11C1C4B0" w14:textId="77777777" w:rsidR="00F813EC" w:rsidRPr="00E80723" w:rsidRDefault="00F813EC" w:rsidP="00F813EC">
            <w:pPr>
              <w:suppressAutoHyphens/>
              <w:spacing w:before="60" w:after="60"/>
              <w:jc w:val="left"/>
              <w:rPr>
                <w:rFonts w:ascii="Arial" w:hAnsi="Arial"/>
                <w:spacing w:val="-2"/>
                <w:sz w:val="20"/>
              </w:rPr>
            </w:pPr>
          </w:p>
          <w:p w14:paraId="51A3581F" w14:textId="77777777" w:rsidR="00F813EC" w:rsidRPr="00E80723" w:rsidRDefault="00F813EC" w:rsidP="00F813EC">
            <w:pPr>
              <w:suppressAutoHyphens/>
              <w:spacing w:before="60" w:after="60"/>
              <w:jc w:val="left"/>
              <w:rPr>
                <w:rFonts w:ascii="Arial" w:hAnsi="Arial"/>
                <w:spacing w:val="-2"/>
                <w:sz w:val="20"/>
              </w:rPr>
            </w:pPr>
          </w:p>
        </w:tc>
        <w:tc>
          <w:tcPr>
            <w:tcW w:w="3240" w:type="dxa"/>
            <w:tcBorders>
              <w:top w:val="single" w:sz="12" w:space="0" w:color="auto"/>
              <w:left w:val="single" w:sz="6" w:space="0" w:color="auto"/>
              <w:right w:val="single" w:sz="6" w:space="0" w:color="auto"/>
            </w:tcBorders>
          </w:tcPr>
          <w:p w14:paraId="02788258" w14:textId="77777777" w:rsidR="00F813EC" w:rsidRPr="00E80723" w:rsidRDefault="00F813EC" w:rsidP="00F813EC">
            <w:pPr>
              <w:suppressAutoHyphens/>
              <w:spacing w:before="60" w:after="60"/>
              <w:jc w:val="left"/>
              <w:rPr>
                <w:rFonts w:ascii="Arial" w:hAnsi="Arial"/>
                <w:spacing w:val="-2"/>
                <w:sz w:val="20"/>
              </w:rPr>
            </w:pPr>
          </w:p>
        </w:tc>
      </w:tr>
      <w:tr w:rsidR="00F813EC" w:rsidRPr="00E80723" w14:paraId="758A8F33" w14:textId="77777777" w:rsidTr="00F813EC">
        <w:trPr>
          <w:cantSplit/>
          <w:jc w:val="center"/>
        </w:trPr>
        <w:tc>
          <w:tcPr>
            <w:tcW w:w="540" w:type="dxa"/>
            <w:tcBorders>
              <w:top w:val="single" w:sz="6" w:space="0" w:color="auto"/>
              <w:left w:val="single" w:sz="6" w:space="0" w:color="auto"/>
            </w:tcBorders>
            <w:vAlign w:val="center"/>
          </w:tcPr>
          <w:p w14:paraId="32004DE4" w14:textId="77777777" w:rsidR="00F813EC" w:rsidRPr="00E80723" w:rsidRDefault="00F813EC" w:rsidP="00F813EC">
            <w:pPr>
              <w:suppressAutoHyphens/>
              <w:spacing w:before="60" w:after="60"/>
              <w:jc w:val="center"/>
              <w:rPr>
                <w:rFonts w:ascii="Arial" w:hAnsi="Arial"/>
                <w:spacing w:val="-2"/>
                <w:sz w:val="20"/>
              </w:rPr>
            </w:pPr>
            <w:r w:rsidRPr="00E80723">
              <w:rPr>
                <w:rFonts w:ascii="Arial" w:hAnsi="Arial"/>
                <w:spacing w:val="-2"/>
                <w:sz w:val="20"/>
              </w:rPr>
              <w:t>2</w:t>
            </w:r>
          </w:p>
        </w:tc>
        <w:tc>
          <w:tcPr>
            <w:tcW w:w="5760" w:type="dxa"/>
            <w:tcBorders>
              <w:top w:val="single" w:sz="6" w:space="0" w:color="auto"/>
              <w:left w:val="single" w:sz="6" w:space="0" w:color="auto"/>
            </w:tcBorders>
          </w:tcPr>
          <w:p w14:paraId="50B8F486" w14:textId="77777777" w:rsidR="00F813EC" w:rsidRPr="00E80723" w:rsidRDefault="00F813EC" w:rsidP="00F813EC">
            <w:pPr>
              <w:suppressAutoHyphens/>
              <w:spacing w:before="60" w:after="60"/>
              <w:jc w:val="left"/>
              <w:rPr>
                <w:rFonts w:ascii="Arial" w:hAnsi="Arial"/>
                <w:spacing w:val="-2"/>
                <w:sz w:val="20"/>
              </w:rPr>
            </w:pPr>
          </w:p>
          <w:p w14:paraId="6289AA92" w14:textId="77777777" w:rsidR="00F813EC" w:rsidRPr="00E80723" w:rsidRDefault="00F813EC" w:rsidP="00F813EC">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56618079" w14:textId="77777777" w:rsidR="00F813EC" w:rsidRPr="00E80723" w:rsidRDefault="00F813EC" w:rsidP="00F813EC">
            <w:pPr>
              <w:suppressAutoHyphens/>
              <w:spacing w:before="60" w:after="60"/>
              <w:jc w:val="left"/>
              <w:rPr>
                <w:rFonts w:ascii="Arial" w:hAnsi="Arial"/>
                <w:spacing w:val="-2"/>
                <w:sz w:val="20"/>
              </w:rPr>
            </w:pPr>
          </w:p>
        </w:tc>
      </w:tr>
      <w:tr w:rsidR="00F813EC" w:rsidRPr="00E80723" w14:paraId="14E461D7" w14:textId="77777777" w:rsidTr="00F813EC">
        <w:trPr>
          <w:cantSplit/>
          <w:jc w:val="center"/>
        </w:trPr>
        <w:tc>
          <w:tcPr>
            <w:tcW w:w="540" w:type="dxa"/>
            <w:tcBorders>
              <w:top w:val="single" w:sz="6" w:space="0" w:color="auto"/>
              <w:left w:val="single" w:sz="6" w:space="0" w:color="auto"/>
            </w:tcBorders>
            <w:vAlign w:val="center"/>
          </w:tcPr>
          <w:p w14:paraId="5FA49149" w14:textId="77777777" w:rsidR="00F813EC" w:rsidRPr="00E80723" w:rsidRDefault="00F813EC" w:rsidP="00F813EC">
            <w:pPr>
              <w:suppressAutoHyphens/>
              <w:spacing w:before="60" w:after="60"/>
              <w:jc w:val="center"/>
              <w:rPr>
                <w:rFonts w:ascii="Arial" w:hAnsi="Arial"/>
                <w:spacing w:val="-2"/>
                <w:sz w:val="20"/>
              </w:rPr>
            </w:pPr>
            <w:r w:rsidRPr="00E80723">
              <w:rPr>
                <w:rFonts w:ascii="Arial" w:hAnsi="Arial"/>
                <w:spacing w:val="-2"/>
                <w:sz w:val="20"/>
              </w:rPr>
              <w:t>3</w:t>
            </w:r>
          </w:p>
        </w:tc>
        <w:tc>
          <w:tcPr>
            <w:tcW w:w="5760" w:type="dxa"/>
            <w:tcBorders>
              <w:top w:val="single" w:sz="6" w:space="0" w:color="auto"/>
              <w:left w:val="single" w:sz="6" w:space="0" w:color="auto"/>
            </w:tcBorders>
          </w:tcPr>
          <w:p w14:paraId="47667DCD" w14:textId="77777777" w:rsidR="00F813EC" w:rsidRPr="00E80723" w:rsidRDefault="00F813EC" w:rsidP="00F813EC">
            <w:pPr>
              <w:suppressAutoHyphens/>
              <w:spacing w:before="60" w:after="60"/>
              <w:jc w:val="left"/>
              <w:rPr>
                <w:rFonts w:ascii="Arial" w:hAnsi="Arial"/>
                <w:spacing w:val="-2"/>
                <w:sz w:val="20"/>
              </w:rPr>
            </w:pPr>
          </w:p>
          <w:p w14:paraId="41F50AF9" w14:textId="77777777" w:rsidR="00F813EC" w:rsidRPr="00E80723" w:rsidRDefault="00F813EC" w:rsidP="00F813EC">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70B2C2B4" w14:textId="77777777" w:rsidR="00F813EC" w:rsidRPr="00E80723" w:rsidRDefault="00F813EC" w:rsidP="00F813EC">
            <w:pPr>
              <w:suppressAutoHyphens/>
              <w:spacing w:before="60" w:after="60"/>
              <w:jc w:val="left"/>
              <w:rPr>
                <w:rFonts w:ascii="Arial" w:hAnsi="Arial"/>
                <w:spacing w:val="-2"/>
                <w:sz w:val="20"/>
              </w:rPr>
            </w:pPr>
          </w:p>
        </w:tc>
      </w:tr>
      <w:tr w:rsidR="00F813EC" w:rsidRPr="00E80723" w14:paraId="29A456A3" w14:textId="77777777" w:rsidTr="00F813EC">
        <w:trPr>
          <w:cantSplit/>
          <w:jc w:val="center"/>
        </w:trPr>
        <w:tc>
          <w:tcPr>
            <w:tcW w:w="540" w:type="dxa"/>
            <w:tcBorders>
              <w:top w:val="single" w:sz="6" w:space="0" w:color="auto"/>
              <w:left w:val="single" w:sz="6" w:space="0" w:color="auto"/>
              <w:bottom w:val="single" w:sz="6" w:space="0" w:color="auto"/>
            </w:tcBorders>
            <w:vAlign w:val="center"/>
          </w:tcPr>
          <w:p w14:paraId="188A1EB2" w14:textId="77777777" w:rsidR="00F813EC" w:rsidRPr="00E80723" w:rsidRDefault="00F813EC" w:rsidP="00F813EC">
            <w:pPr>
              <w:suppressAutoHyphens/>
              <w:spacing w:before="60" w:after="6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05C83EE0" w14:textId="77777777" w:rsidR="00F813EC" w:rsidRPr="00E80723" w:rsidRDefault="00F813EC" w:rsidP="00F813EC">
            <w:pPr>
              <w:suppressAutoHyphens/>
              <w:spacing w:before="60" w:after="60"/>
              <w:jc w:val="left"/>
              <w:rPr>
                <w:rFonts w:ascii="Arial" w:hAnsi="Arial"/>
                <w:spacing w:val="-2"/>
                <w:sz w:val="20"/>
              </w:rPr>
            </w:pPr>
          </w:p>
          <w:p w14:paraId="6E20D14B" w14:textId="77777777" w:rsidR="00F813EC" w:rsidRPr="00E80723" w:rsidRDefault="00F813EC" w:rsidP="00F813EC">
            <w:pPr>
              <w:suppressAutoHyphens/>
              <w:spacing w:before="60" w:after="60"/>
              <w:jc w:val="left"/>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7C0A13BE" w14:textId="77777777" w:rsidR="00F813EC" w:rsidRPr="00E80723" w:rsidRDefault="00F813EC" w:rsidP="00F813EC">
            <w:pPr>
              <w:suppressAutoHyphens/>
              <w:spacing w:before="60" w:after="60"/>
              <w:jc w:val="left"/>
              <w:rPr>
                <w:rFonts w:ascii="Arial" w:hAnsi="Arial"/>
                <w:spacing w:val="-2"/>
                <w:sz w:val="20"/>
              </w:rPr>
            </w:pPr>
          </w:p>
        </w:tc>
      </w:tr>
    </w:tbl>
    <w:p w14:paraId="209C735F" w14:textId="77777777" w:rsidR="00F813EC" w:rsidRPr="00E80723" w:rsidRDefault="00F813EC" w:rsidP="00BF06B3">
      <w:pPr>
        <w:widowControl w:val="0"/>
        <w:numPr>
          <w:ilvl w:val="0"/>
          <w:numId w:val="10"/>
        </w:numPr>
        <w:autoSpaceDE w:val="0"/>
        <w:autoSpaceDN w:val="0"/>
        <w:spacing w:before="360" w:after="240" w:line="372" w:lineRule="atLeast"/>
        <w:jc w:val="left"/>
        <w:rPr>
          <w:b/>
          <w:bCs/>
          <w:spacing w:val="-2"/>
        </w:rPr>
      </w:pPr>
      <w:r w:rsidRPr="00E80723">
        <w:rPr>
          <w:b/>
          <w:bCs/>
          <w:spacing w:val="-2"/>
        </w:rPr>
        <w:t>Financial documents</w:t>
      </w:r>
    </w:p>
    <w:p w14:paraId="2D02DA48" w14:textId="77777777" w:rsidR="00F813EC" w:rsidRPr="00E80723" w:rsidRDefault="00F813EC" w:rsidP="00F813EC">
      <w:pPr>
        <w:spacing w:before="240" w:after="240" w:line="264" w:lineRule="exact"/>
        <w:jc w:val="left"/>
        <w:rPr>
          <w:spacing w:val="-7"/>
        </w:rPr>
      </w:pPr>
      <w:r w:rsidRPr="00E80723">
        <w:rPr>
          <w:spacing w:val="-5"/>
        </w:rPr>
        <w:t>The Bidder and its parties shall provide copies of financial statements</w:t>
      </w:r>
      <w:r w:rsidRPr="00E80723">
        <w:rPr>
          <w:spacing w:val="-7"/>
        </w:rPr>
        <w:t xml:space="preserve"> to demonstrate that they continue to meet the financial requirements at the time of prequalification. </w:t>
      </w:r>
    </w:p>
    <w:p w14:paraId="617CBCAB" w14:textId="77777777" w:rsidR="00F813EC" w:rsidRPr="00E80723" w:rsidRDefault="00F813EC" w:rsidP="00F813EC">
      <w:pPr>
        <w:spacing w:before="360" w:after="240" w:line="264" w:lineRule="exact"/>
        <w:jc w:val="left"/>
        <w:rPr>
          <w:spacing w:val="-2"/>
        </w:rPr>
      </w:pPr>
      <w:r w:rsidRPr="00E80723">
        <w:rPr>
          <w:spacing w:val="-7"/>
        </w:rPr>
        <w:t xml:space="preserve">  The financial statements shall:</w:t>
      </w:r>
    </w:p>
    <w:p w14:paraId="095ED506" w14:textId="77777777" w:rsidR="00F813EC" w:rsidRPr="00E80723" w:rsidRDefault="00F813EC" w:rsidP="00782D65">
      <w:pPr>
        <w:widowControl w:val="0"/>
        <w:numPr>
          <w:ilvl w:val="0"/>
          <w:numId w:val="114"/>
        </w:numPr>
        <w:autoSpaceDE w:val="0"/>
        <w:autoSpaceDN w:val="0"/>
        <w:spacing w:before="60" w:after="60" w:line="264" w:lineRule="exact"/>
        <w:jc w:val="left"/>
      </w:pPr>
      <w:proofErr w:type="gramStart"/>
      <w:r w:rsidRPr="00E80723">
        <w:rPr>
          <w:spacing w:val="-2"/>
        </w:rPr>
        <w:t>reflect</w:t>
      </w:r>
      <w:proofErr w:type="gramEnd"/>
      <w:r w:rsidRPr="00E80723">
        <w:rPr>
          <w:spacing w:val="-2"/>
        </w:rPr>
        <w:t xml:space="preserve"> the financial situation of the Bidder or in case of JV member, and not an affiliated entity (such as parent company or group member).</w:t>
      </w:r>
    </w:p>
    <w:p w14:paraId="161F060C" w14:textId="77777777" w:rsidR="00F813EC" w:rsidRPr="00E80723" w:rsidRDefault="00F813EC" w:rsidP="00782D65">
      <w:pPr>
        <w:widowControl w:val="0"/>
        <w:numPr>
          <w:ilvl w:val="0"/>
          <w:numId w:val="114"/>
        </w:numPr>
        <w:autoSpaceDE w:val="0"/>
        <w:autoSpaceDN w:val="0"/>
        <w:spacing w:before="60" w:after="60"/>
        <w:jc w:val="left"/>
      </w:pPr>
      <w:proofErr w:type="gramStart"/>
      <w:r w:rsidRPr="00E80723">
        <w:rPr>
          <w:spacing w:val="-2"/>
        </w:rPr>
        <w:t>be</w:t>
      </w:r>
      <w:proofErr w:type="gramEnd"/>
      <w:r w:rsidRPr="00E80723">
        <w:rPr>
          <w:spacing w:val="-2"/>
        </w:rPr>
        <w:t xml:space="preserve"> independently audited or certified in accordance with local legislation.</w:t>
      </w:r>
    </w:p>
    <w:p w14:paraId="3F37BD0C" w14:textId="77777777" w:rsidR="00F813EC" w:rsidRPr="00E80723" w:rsidRDefault="00F813EC" w:rsidP="00782D65">
      <w:pPr>
        <w:widowControl w:val="0"/>
        <w:numPr>
          <w:ilvl w:val="0"/>
          <w:numId w:val="114"/>
        </w:numPr>
        <w:autoSpaceDE w:val="0"/>
        <w:autoSpaceDN w:val="0"/>
        <w:spacing w:before="60" w:after="60"/>
        <w:jc w:val="left"/>
      </w:pPr>
      <w:proofErr w:type="gramStart"/>
      <w:r w:rsidRPr="00E80723">
        <w:rPr>
          <w:spacing w:val="-2"/>
        </w:rPr>
        <w:t>be</w:t>
      </w:r>
      <w:proofErr w:type="gramEnd"/>
      <w:r w:rsidRPr="00E80723">
        <w:rPr>
          <w:spacing w:val="-2"/>
        </w:rPr>
        <w:t xml:space="preserve"> complete, including all notes to the financial statements.</w:t>
      </w:r>
    </w:p>
    <w:p w14:paraId="585C4229" w14:textId="77777777" w:rsidR="00F813EC" w:rsidRPr="00E80723" w:rsidRDefault="00F813EC" w:rsidP="00782D65">
      <w:pPr>
        <w:widowControl w:val="0"/>
        <w:numPr>
          <w:ilvl w:val="0"/>
          <w:numId w:val="114"/>
        </w:numPr>
        <w:autoSpaceDE w:val="0"/>
        <w:autoSpaceDN w:val="0"/>
        <w:spacing w:before="60" w:after="60" w:line="264" w:lineRule="exact"/>
        <w:jc w:val="left"/>
      </w:pPr>
      <w:proofErr w:type="gramStart"/>
      <w:r w:rsidRPr="00E80723">
        <w:rPr>
          <w:spacing w:val="-2"/>
        </w:rPr>
        <w:t>correspond</w:t>
      </w:r>
      <w:proofErr w:type="gramEnd"/>
      <w:r w:rsidRPr="00E80723">
        <w:rPr>
          <w:spacing w:val="-2"/>
        </w:rPr>
        <w:t xml:space="preserve"> to accounting periods already completed and audited</w:t>
      </w:r>
      <w:r w:rsidRPr="00E80723">
        <w:rPr>
          <w:spacing w:val="-5"/>
        </w:rPr>
        <w:t>.</w:t>
      </w:r>
    </w:p>
    <w:p w14:paraId="6662FFB3" w14:textId="77777777" w:rsidR="00F813EC" w:rsidRPr="00E80723" w:rsidRDefault="00F813EC" w:rsidP="00F813EC">
      <w:pPr>
        <w:spacing w:before="360" w:after="240" w:line="264" w:lineRule="exact"/>
        <w:ind w:left="360" w:hanging="360"/>
        <w:jc w:val="left"/>
        <w:rPr>
          <w:spacing w:val="-2"/>
        </w:rPr>
      </w:pPr>
      <w:r w:rsidRPr="00E80723">
        <w:rPr>
          <w:rFonts w:ascii="Wingdings" w:eastAsia="Wingdings" w:hAnsi="Wingdings" w:cs="Wingdings"/>
          <w:spacing w:val="-2"/>
        </w:rPr>
        <w:t></w:t>
      </w:r>
      <w:r w:rsidRPr="00E80723">
        <w:rPr>
          <w:spacing w:val="-4"/>
        </w:rPr>
        <w:tab/>
      </w:r>
      <w:r w:rsidRPr="00E80723">
        <w:rPr>
          <w:spacing w:val="-6"/>
        </w:rPr>
        <w:t>Attached are copies of financial statements</w:t>
      </w:r>
      <w:r w:rsidRPr="00E80723">
        <w:rPr>
          <w:spacing w:val="-6"/>
          <w:vertAlign w:val="superscript"/>
        </w:rPr>
        <w:footnoteReference w:id="16"/>
      </w:r>
      <w:r w:rsidRPr="00E80723">
        <w:rPr>
          <w:spacing w:val="-6"/>
        </w:rPr>
        <w:t xml:space="preserve"> </w:t>
      </w:r>
      <w:r w:rsidRPr="00E80723">
        <w:rPr>
          <w:spacing w:val="-2"/>
        </w:rPr>
        <w:t xml:space="preserve"> for the </w:t>
      </w:r>
      <w:r w:rsidRPr="00E80723">
        <w:rPr>
          <w:i/>
          <w:iCs/>
          <w:sz w:val="22"/>
          <w:szCs w:val="22"/>
        </w:rPr>
        <w:t>____________</w:t>
      </w:r>
      <w:r w:rsidRPr="00E80723">
        <w:rPr>
          <w:spacing w:val="-2"/>
        </w:rPr>
        <w:t>years required above; and complying with the requirements</w:t>
      </w:r>
    </w:p>
    <w:p w14:paraId="7EF869F0" w14:textId="77777777" w:rsidR="00F813EC" w:rsidRPr="00E80723" w:rsidRDefault="00F813EC" w:rsidP="00F813EC">
      <w:pPr>
        <w:pStyle w:val="SectionVHeading2"/>
        <w:rPr>
          <w:color w:val="000000" w:themeColor="text1"/>
          <w:lang w:val="en-US"/>
        </w:rPr>
      </w:pPr>
      <w:r w:rsidRPr="00E80723">
        <w:rPr>
          <w:bCs/>
          <w:spacing w:val="-2"/>
          <w:lang w:val="en-US"/>
        </w:rPr>
        <w:br w:type="page"/>
      </w:r>
      <w:r w:rsidRPr="00E80723">
        <w:rPr>
          <w:rFonts w:ascii="Arial" w:hAnsi="Arial"/>
          <w:sz w:val="20"/>
          <w:lang w:val="en-US"/>
        </w:rPr>
        <w:lastRenderedPageBreak/>
        <w:t xml:space="preserve"> </w:t>
      </w:r>
      <w:bookmarkStart w:id="804" w:name="_Toc333564307"/>
      <w:bookmarkStart w:id="805" w:name="_Toc56693206"/>
      <w:bookmarkStart w:id="806" w:name="_Toc135318634"/>
      <w:r w:rsidRPr="00E80723">
        <w:rPr>
          <w:color w:val="000000" w:themeColor="text1"/>
          <w:lang w:val="en-US"/>
        </w:rPr>
        <w:t>Form FIN - 3.2</w:t>
      </w:r>
      <w:bookmarkEnd w:id="804"/>
      <w:bookmarkEnd w:id="805"/>
      <w:r w:rsidRPr="00E80723">
        <w:rPr>
          <w:color w:val="000000" w:themeColor="text1"/>
          <w:lang w:val="en-US"/>
        </w:rPr>
        <w:t>: Average Annual Construction Turnover</w:t>
      </w:r>
      <w:bookmarkEnd w:id="806"/>
    </w:p>
    <w:p w14:paraId="1B051C51" w14:textId="77777777" w:rsidR="00F813EC" w:rsidRPr="00E80723" w:rsidRDefault="00F813EC" w:rsidP="00F813EC">
      <w:pPr>
        <w:spacing w:before="240" w:after="240"/>
        <w:ind w:left="450"/>
        <w:contextualSpacing/>
        <w:jc w:val="left"/>
        <w:rPr>
          <w:b/>
          <w:bCs/>
          <w:spacing w:val="-4"/>
        </w:rPr>
      </w:pPr>
      <w:r w:rsidRPr="00E80723">
        <w:rPr>
          <w:i/>
          <w:noProof/>
        </w:rPr>
        <w:t>(This form should be used only if the information submitted at the time of prequalification requires updating)</w:t>
      </w:r>
    </w:p>
    <w:p w14:paraId="2E1C1A48" w14:textId="77777777" w:rsidR="00F813EC" w:rsidRPr="00E80723" w:rsidRDefault="00F813EC" w:rsidP="00F813EC">
      <w:pPr>
        <w:spacing w:before="60" w:after="60"/>
        <w:jc w:val="left"/>
      </w:pPr>
    </w:p>
    <w:p w14:paraId="0729013E" w14:textId="77777777" w:rsidR="00F813EC" w:rsidRPr="00E80723" w:rsidRDefault="00F813EC" w:rsidP="00F813EC">
      <w:pPr>
        <w:spacing w:before="360" w:after="480" w:line="264" w:lineRule="exact"/>
        <w:jc w:val="right"/>
        <w:rPr>
          <w:bCs/>
          <w:spacing w:val="-2"/>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F813EC" w:rsidRPr="00E80723" w14:paraId="16C4196B" w14:textId="77777777" w:rsidTr="00F813EC">
        <w:tc>
          <w:tcPr>
            <w:tcW w:w="2712" w:type="dxa"/>
            <w:gridSpan w:val="2"/>
          </w:tcPr>
          <w:p w14:paraId="4B216D22" w14:textId="77777777" w:rsidR="00F813EC" w:rsidRPr="00E80723" w:rsidRDefault="00F813EC" w:rsidP="00F813EC">
            <w:pPr>
              <w:spacing w:before="60" w:after="60"/>
              <w:jc w:val="center"/>
              <w:rPr>
                <w:b/>
                <w:bCs/>
                <w:spacing w:val="-2"/>
              </w:rPr>
            </w:pPr>
          </w:p>
        </w:tc>
        <w:tc>
          <w:tcPr>
            <w:tcW w:w="6864" w:type="dxa"/>
            <w:gridSpan w:val="3"/>
          </w:tcPr>
          <w:p w14:paraId="5C648160" w14:textId="77777777" w:rsidR="00F813EC" w:rsidRPr="00E80723" w:rsidRDefault="00F813EC" w:rsidP="00F813EC">
            <w:pPr>
              <w:spacing w:before="60" w:after="60"/>
              <w:jc w:val="center"/>
            </w:pPr>
            <w:r w:rsidRPr="00E80723">
              <w:rPr>
                <w:b/>
                <w:bCs/>
                <w:spacing w:val="-2"/>
              </w:rPr>
              <w:t>Annual turnover data (construction only)</w:t>
            </w:r>
          </w:p>
        </w:tc>
      </w:tr>
      <w:tr w:rsidR="00F813EC" w:rsidRPr="00E80723" w14:paraId="00EA8AB5" w14:textId="77777777" w:rsidTr="00F813EC">
        <w:tc>
          <w:tcPr>
            <w:tcW w:w="1558" w:type="dxa"/>
          </w:tcPr>
          <w:p w14:paraId="7C0FD3AB" w14:textId="77777777" w:rsidR="00F813EC" w:rsidRPr="00E80723" w:rsidRDefault="00F813EC" w:rsidP="00F813EC">
            <w:pPr>
              <w:spacing w:before="60" w:after="60"/>
              <w:jc w:val="left"/>
            </w:pPr>
            <w:r w:rsidRPr="00E80723">
              <w:rPr>
                <w:b/>
                <w:bCs/>
                <w:spacing w:val="-2"/>
              </w:rPr>
              <w:t>Year</w:t>
            </w:r>
          </w:p>
        </w:tc>
        <w:tc>
          <w:tcPr>
            <w:tcW w:w="3368" w:type="dxa"/>
            <w:gridSpan w:val="2"/>
          </w:tcPr>
          <w:p w14:paraId="06383100" w14:textId="77777777" w:rsidR="00F813EC" w:rsidRPr="00E80723" w:rsidRDefault="00F813EC" w:rsidP="00F813EC">
            <w:pPr>
              <w:spacing w:before="60" w:after="60"/>
              <w:jc w:val="left"/>
              <w:rPr>
                <w:b/>
                <w:bCs/>
                <w:spacing w:val="-2"/>
              </w:rPr>
            </w:pPr>
            <w:r w:rsidRPr="00E80723">
              <w:rPr>
                <w:b/>
                <w:bCs/>
                <w:spacing w:val="-2"/>
              </w:rPr>
              <w:t xml:space="preserve">Amount </w:t>
            </w:r>
          </w:p>
          <w:p w14:paraId="34BC7370" w14:textId="77777777" w:rsidR="00F813EC" w:rsidRPr="00E80723" w:rsidRDefault="00F813EC" w:rsidP="00F813EC">
            <w:pPr>
              <w:spacing w:before="60" w:after="60"/>
              <w:jc w:val="left"/>
            </w:pPr>
            <w:r w:rsidRPr="00E80723">
              <w:rPr>
                <w:b/>
                <w:bCs/>
                <w:spacing w:val="-2"/>
              </w:rPr>
              <w:t>Currency</w:t>
            </w:r>
          </w:p>
        </w:tc>
        <w:tc>
          <w:tcPr>
            <w:tcW w:w="2042" w:type="dxa"/>
          </w:tcPr>
          <w:p w14:paraId="3CA5707F" w14:textId="77777777" w:rsidR="00F813EC" w:rsidRPr="00E80723" w:rsidRDefault="00F813EC" w:rsidP="00F813EC">
            <w:pPr>
              <w:spacing w:before="60" w:after="60"/>
              <w:jc w:val="left"/>
              <w:rPr>
                <w:b/>
                <w:bCs/>
                <w:spacing w:val="-2"/>
              </w:rPr>
            </w:pPr>
            <w:r w:rsidRPr="00E80723">
              <w:rPr>
                <w:b/>
                <w:bCs/>
                <w:spacing w:val="-2"/>
              </w:rPr>
              <w:t>Exchange rate</w:t>
            </w:r>
          </w:p>
        </w:tc>
        <w:tc>
          <w:tcPr>
            <w:tcW w:w="2608" w:type="dxa"/>
          </w:tcPr>
          <w:p w14:paraId="31D985B0" w14:textId="77777777" w:rsidR="00F813EC" w:rsidRPr="00E80723" w:rsidRDefault="00F813EC" w:rsidP="00F813EC">
            <w:pPr>
              <w:spacing w:before="60" w:after="60"/>
              <w:jc w:val="left"/>
            </w:pPr>
            <w:r w:rsidRPr="00E80723">
              <w:rPr>
                <w:b/>
                <w:bCs/>
                <w:spacing w:val="-2"/>
              </w:rPr>
              <w:t>USD equivalent</w:t>
            </w:r>
          </w:p>
        </w:tc>
      </w:tr>
      <w:tr w:rsidR="00F813EC" w:rsidRPr="00E80723" w14:paraId="6E599999" w14:textId="77777777" w:rsidTr="00F813EC">
        <w:tc>
          <w:tcPr>
            <w:tcW w:w="1558" w:type="dxa"/>
          </w:tcPr>
          <w:p w14:paraId="40D7E618" w14:textId="77777777" w:rsidR="00F813EC" w:rsidRPr="00E80723" w:rsidRDefault="00F813EC" w:rsidP="00F813EC">
            <w:pPr>
              <w:spacing w:before="60" w:after="60"/>
              <w:jc w:val="left"/>
            </w:pPr>
            <w:r w:rsidRPr="00E80723">
              <w:rPr>
                <w:bCs/>
                <w:i/>
                <w:iCs/>
                <w:spacing w:val="-5"/>
              </w:rPr>
              <w:t>[indicate year]</w:t>
            </w:r>
          </w:p>
        </w:tc>
        <w:tc>
          <w:tcPr>
            <w:tcW w:w="3368" w:type="dxa"/>
            <w:gridSpan w:val="2"/>
          </w:tcPr>
          <w:p w14:paraId="35A3043B" w14:textId="77777777" w:rsidR="00F813EC" w:rsidRPr="00E80723" w:rsidRDefault="00F813EC" w:rsidP="00F813EC">
            <w:pPr>
              <w:spacing w:before="60" w:after="60"/>
              <w:jc w:val="left"/>
            </w:pPr>
            <w:r w:rsidRPr="00E80723">
              <w:rPr>
                <w:bCs/>
                <w:i/>
                <w:iCs/>
              </w:rPr>
              <w:t>[insert amount and indicate currency]</w:t>
            </w:r>
          </w:p>
        </w:tc>
        <w:tc>
          <w:tcPr>
            <w:tcW w:w="2042" w:type="dxa"/>
          </w:tcPr>
          <w:p w14:paraId="49E624BF" w14:textId="77777777" w:rsidR="00F813EC" w:rsidRPr="00E80723" w:rsidRDefault="00F813EC" w:rsidP="00F813EC">
            <w:pPr>
              <w:spacing w:before="60" w:after="60"/>
              <w:jc w:val="left"/>
              <w:rPr>
                <w:bCs/>
                <w:i/>
                <w:iCs/>
              </w:rPr>
            </w:pPr>
          </w:p>
        </w:tc>
        <w:tc>
          <w:tcPr>
            <w:tcW w:w="2608" w:type="dxa"/>
          </w:tcPr>
          <w:p w14:paraId="1D1CA102" w14:textId="77777777" w:rsidR="00F813EC" w:rsidRPr="00E80723" w:rsidRDefault="00F813EC" w:rsidP="00F813EC">
            <w:pPr>
              <w:spacing w:before="60" w:after="60"/>
              <w:jc w:val="left"/>
            </w:pPr>
          </w:p>
        </w:tc>
      </w:tr>
      <w:tr w:rsidR="00F813EC" w:rsidRPr="00E80723" w14:paraId="2C76D5C8" w14:textId="77777777" w:rsidTr="00F813EC">
        <w:tc>
          <w:tcPr>
            <w:tcW w:w="1558" w:type="dxa"/>
          </w:tcPr>
          <w:p w14:paraId="7E66748B" w14:textId="77777777" w:rsidR="00F813EC" w:rsidRPr="00E80723" w:rsidRDefault="00F813EC" w:rsidP="00F813EC">
            <w:pPr>
              <w:spacing w:before="60" w:after="60"/>
              <w:jc w:val="left"/>
              <w:rPr>
                <w:b/>
                <w:bCs/>
                <w:spacing w:val="-2"/>
              </w:rPr>
            </w:pPr>
          </w:p>
        </w:tc>
        <w:tc>
          <w:tcPr>
            <w:tcW w:w="3368" w:type="dxa"/>
            <w:gridSpan w:val="2"/>
          </w:tcPr>
          <w:p w14:paraId="3B920357" w14:textId="77777777" w:rsidR="00F813EC" w:rsidRPr="00E80723" w:rsidRDefault="00F813EC" w:rsidP="00F813EC">
            <w:pPr>
              <w:spacing w:before="60" w:after="60"/>
              <w:jc w:val="left"/>
            </w:pPr>
          </w:p>
        </w:tc>
        <w:tc>
          <w:tcPr>
            <w:tcW w:w="2042" w:type="dxa"/>
          </w:tcPr>
          <w:p w14:paraId="6B96EA68" w14:textId="77777777" w:rsidR="00F813EC" w:rsidRPr="00E80723" w:rsidRDefault="00F813EC" w:rsidP="00F813EC">
            <w:pPr>
              <w:spacing w:before="60" w:after="60"/>
              <w:jc w:val="left"/>
            </w:pPr>
          </w:p>
        </w:tc>
        <w:tc>
          <w:tcPr>
            <w:tcW w:w="2608" w:type="dxa"/>
          </w:tcPr>
          <w:p w14:paraId="17AB94C4" w14:textId="77777777" w:rsidR="00F813EC" w:rsidRPr="00E80723" w:rsidRDefault="00F813EC" w:rsidP="00F813EC">
            <w:pPr>
              <w:spacing w:before="60" w:after="60"/>
              <w:jc w:val="left"/>
            </w:pPr>
          </w:p>
        </w:tc>
      </w:tr>
      <w:tr w:rsidR="00F813EC" w:rsidRPr="00E80723" w14:paraId="0081594B" w14:textId="77777777" w:rsidTr="00F813EC">
        <w:tc>
          <w:tcPr>
            <w:tcW w:w="1558" w:type="dxa"/>
          </w:tcPr>
          <w:p w14:paraId="65F4246F" w14:textId="77777777" w:rsidR="00F813EC" w:rsidRPr="00E80723" w:rsidRDefault="00F813EC" w:rsidP="00F813EC">
            <w:pPr>
              <w:spacing w:before="60" w:after="60"/>
              <w:jc w:val="left"/>
              <w:rPr>
                <w:b/>
                <w:bCs/>
                <w:spacing w:val="-2"/>
              </w:rPr>
            </w:pPr>
          </w:p>
        </w:tc>
        <w:tc>
          <w:tcPr>
            <w:tcW w:w="3368" w:type="dxa"/>
            <w:gridSpan w:val="2"/>
          </w:tcPr>
          <w:p w14:paraId="62269ACD" w14:textId="77777777" w:rsidR="00F813EC" w:rsidRPr="00E80723" w:rsidRDefault="00F813EC" w:rsidP="00F813EC">
            <w:pPr>
              <w:spacing w:before="60" w:after="60"/>
              <w:jc w:val="left"/>
            </w:pPr>
          </w:p>
        </w:tc>
        <w:tc>
          <w:tcPr>
            <w:tcW w:w="2042" w:type="dxa"/>
          </w:tcPr>
          <w:p w14:paraId="7E0D9A90" w14:textId="77777777" w:rsidR="00F813EC" w:rsidRPr="00E80723" w:rsidRDefault="00F813EC" w:rsidP="00F813EC">
            <w:pPr>
              <w:spacing w:before="60" w:after="60"/>
              <w:jc w:val="left"/>
            </w:pPr>
          </w:p>
        </w:tc>
        <w:tc>
          <w:tcPr>
            <w:tcW w:w="2608" w:type="dxa"/>
          </w:tcPr>
          <w:p w14:paraId="6AEF7C53" w14:textId="77777777" w:rsidR="00F813EC" w:rsidRPr="00E80723" w:rsidRDefault="00F813EC" w:rsidP="00F813EC">
            <w:pPr>
              <w:spacing w:before="60" w:after="60"/>
              <w:jc w:val="left"/>
            </w:pPr>
          </w:p>
        </w:tc>
      </w:tr>
      <w:tr w:rsidR="00F813EC" w:rsidRPr="00E80723" w14:paraId="0F732392" w14:textId="77777777" w:rsidTr="00F813EC">
        <w:tc>
          <w:tcPr>
            <w:tcW w:w="1558" w:type="dxa"/>
          </w:tcPr>
          <w:p w14:paraId="7D4B3D54" w14:textId="77777777" w:rsidR="00F813EC" w:rsidRPr="00E80723" w:rsidRDefault="00F813EC" w:rsidP="00F813EC">
            <w:pPr>
              <w:spacing w:before="60" w:after="60"/>
              <w:jc w:val="left"/>
              <w:rPr>
                <w:b/>
                <w:bCs/>
                <w:spacing w:val="-2"/>
              </w:rPr>
            </w:pPr>
          </w:p>
        </w:tc>
        <w:tc>
          <w:tcPr>
            <w:tcW w:w="3368" w:type="dxa"/>
            <w:gridSpan w:val="2"/>
          </w:tcPr>
          <w:p w14:paraId="4A7CAA5D" w14:textId="77777777" w:rsidR="00F813EC" w:rsidRPr="00E80723" w:rsidRDefault="00F813EC" w:rsidP="00F813EC">
            <w:pPr>
              <w:spacing w:before="60" w:after="60"/>
              <w:jc w:val="left"/>
            </w:pPr>
          </w:p>
        </w:tc>
        <w:tc>
          <w:tcPr>
            <w:tcW w:w="2042" w:type="dxa"/>
          </w:tcPr>
          <w:p w14:paraId="2BA097EA" w14:textId="77777777" w:rsidR="00F813EC" w:rsidRPr="00E80723" w:rsidRDefault="00F813EC" w:rsidP="00F813EC">
            <w:pPr>
              <w:spacing w:before="60" w:after="60"/>
              <w:jc w:val="left"/>
            </w:pPr>
          </w:p>
        </w:tc>
        <w:tc>
          <w:tcPr>
            <w:tcW w:w="2608" w:type="dxa"/>
          </w:tcPr>
          <w:p w14:paraId="4AF0B596" w14:textId="77777777" w:rsidR="00F813EC" w:rsidRPr="00E80723" w:rsidRDefault="00F813EC" w:rsidP="00F813EC">
            <w:pPr>
              <w:spacing w:before="60" w:after="60"/>
              <w:jc w:val="left"/>
            </w:pPr>
          </w:p>
        </w:tc>
      </w:tr>
      <w:tr w:rsidR="00F813EC" w:rsidRPr="00E80723" w14:paraId="7F3CC8EB" w14:textId="77777777" w:rsidTr="00F813EC">
        <w:tc>
          <w:tcPr>
            <w:tcW w:w="1558" w:type="dxa"/>
          </w:tcPr>
          <w:p w14:paraId="4F2856FA" w14:textId="77777777" w:rsidR="00F813EC" w:rsidRPr="00E80723" w:rsidRDefault="00F813EC" w:rsidP="00F813EC">
            <w:pPr>
              <w:spacing w:before="60" w:after="60"/>
              <w:jc w:val="left"/>
              <w:rPr>
                <w:b/>
                <w:bCs/>
                <w:spacing w:val="-2"/>
              </w:rPr>
            </w:pPr>
          </w:p>
        </w:tc>
        <w:tc>
          <w:tcPr>
            <w:tcW w:w="3368" w:type="dxa"/>
            <w:gridSpan w:val="2"/>
          </w:tcPr>
          <w:p w14:paraId="599DA4D6" w14:textId="77777777" w:rsidR="00F813EC" w:rsidRPr="00E80723" w:rsidRDefault="00F813EC" w:rsidP="00F813EC">
            <w:pPr>
              <w:spacing w:before="60" w:after="60"/>
              <w:jc w:val="left"/>
            </w:pPr>
          </w:p>
        </w:tc>
        <w:tc>
          <w:tcPr>
            <w:tcW w:w="2042" w:type="dxa"/>
          </w:tcPr>
          <w:p w14:paraId="0FC994CA" w14:textId="77777777" w:rsidR="00F813EC" w:rsidRPr="00E80723" w:rsidRDefault="00F813EC" w:rsidP="00F813EC">
            <w:pPr>
              <w:spacing w:before="60" w:after="60"/>
              <w:jc w:val="left"/>
            </w:pPr>
          </w:p>
        </w:tc>
        <w:tc>
          <w:tcPr>
            <w:tcW w:w="2608" w:type="dxa"/>
          </w:tcPr>
          <w:p w14:paraId="435DC434" w14:textId="77777777" w:rsidR="00F813EC" w:rsidRPr="00E80723" w:rsidRDefault="00F813EC" w:rsidP="00F813EC">
            <w:pPr>
              <w:spacing w:before="60" w:after="60"/>
              <w:jc w:val="left"/>
            </w:pPr>
          </w:p>
        </w:tc>
      </w:tr>
      <w:tr w:rsidR="00F813EC" w:rsidRPr="00E80723" w14:paraId="78F71911" w14:textId="77777777" w:rsidTr="00F813EC">
        <w:tc>
          <w:tcPr>
            <w:tcW w:w="1558" w:type="dxa"/>
          </w:tcPr>
          <w:p w14:paraId="59F4CAE4" w14:textId="77777777" w:rsidR="00F813EC" w:rsidRPr="00E80723" w:rsidRDefault="00F813EC" w:rsidP="00F813EC">
            <w:pPr>
              <w:spacing w:before="60" w:after="60"/>
              <w:jc w:val="left"/>
            </w:pPr>
            <w:r w:rsidRPr="00E80723">
              <w:rPr>
                <w:bCs/>
                <w:spacing w:val="-2"/>
              </w:rPr>
              <w:t xml:space="preserve">Average Annual Construction Turnover </w:t>
            </w:r>
          </w:p>
        </w:tc>
        <w:tc>
          <w:tcPr>
            <w:tcW w:w="3368" w:type="dxa"/>
            <w:gridSpan w:val="2"/>
          </w:tcPr>
          <w:p w14:paraId="1F187FD8" w14:textId="77777777" w:rsidR="00F813EC" w:rsidRPr="00E80723" w:rsidRDefault="00F813EC" w:rsidP="00F813EC">
            <w:pPr>
              <w:spacing w:before="60" w:after="60"/>
              <w:jc w:val="left"/>
            </w:pPr>
          </w:p>
        </w:tc>
        <w:tc>
          <w:tcPr>
            <w:tcW w:w="2042" w:type="dxa"/>
          </w:tcPr>
          <w:p w14:paraId="09ED5458" w14:textId="77777777" w:rsidR="00F813EC" w:rsidRPr="00E80723" w:rsidRDefault="00F813EC" w:rsidP="00F813EC">
            <w:pPr>
              <w:spacing w:before="60" w:after="60"/>
              <w:jc w:val="left"/>
            </w:pPr>
          </w:p>
        </w:tc>
        <w:tc>
          <w:tcPr>
            <w:tcW w:w="2608" w:type="dxa"/>
          </w:tcPr>
          <w:p w14:paraId="70C96365" w14:textId="77777777" w:rsidR="00F813EC" w:rsidRPr="00E80723" w:rsidRDefault="00F813EC" w:rsidP="00F813EC">
            <w:pPr>
              <w:spacing w:before="60" w:after="60"/>
              <w:jc w:val="left"/>
            </w:pPr>
          </w:p>
        </w:tc>
      </w:tr>
    </w:tbl>
    <w:p w14:paraId="3A899949" w14:textId="77777777" w:rsidR="00F813EC" w:rsidRPr="00E80723" w:rsidRDefault="00F813EC" w:rsidP="00F813EC">
      <w:pPr>
        <w:spacing w:before="360" w:after="240"/>
        <w:jc w:val="left"/>
        <w:rPr>
          <w:b/>
          <w:sz w:val="28"/>
        </w:rPr>
      </w:pPr>
      <w:r w:rsidRPr="00E80723">
        <w:br w:type="page"/>
      </w:r>
    </w:p>
    <w:p w14:paraId="4BCA65F4" w14:textId="77777777" w:rsidR="00F813EC" w:rsidRPr="00E80723" w:rsidRDefault="00F813EC" w:rsidP="00F813EC">
      <w:pPr>
        <w:pStyle w:val="SectionVHeading2"/>
        <w:rPr>
          <w:color w:val="000000" w:themeColor="text1"/>
          <w:lang w:val="en-US"/>
        </w:rPr>
      </w:pPr>
      <w:bookmarkStart w:id="807" w:name="_Toc56693207"/>
      <w:bookmarkStart w:id="808" w:name="_Toc135318635"/>
      <w:r w:rsidRPr="00E80723">
        <w:rPr>
          <w:color w:val="000000" w:themeColor="text1"/>
          <w:lang w:val="en-US"/>
        </w:rPr>
        <w:lastRenderedPageBreak/>
        <w:t>Form FIN – 3.4:</w:t>
      </w:r>
      <w:bookmarkEnd w:id="807"/>
      <w:r w:rsidRPr="00E80723">
        <w:rPr>
          <w:color w:val="000000" w:themeColor="text1"/>
          <w:lang w:val="en-US"/>
        </w:rPr>
        <w:t xml:space="preserve"> Current Contract Commitments / Works in Progress</w:t>
      </w:r>
      <w:bookmarkEnd w:id="808"/>
    </w:p>
    <w:p w14:paraId="2EB612B7" w14:textId="77777777" w:rsidR="00F813EC" w:rsidRPr="00E80723" w:rsidRDefault="00F813EC" w:rsidP="00F813EC">
      <w:pPr>
        <w:spacing w:before="360" w:after="240"/>
        <w:jc w:val="left"/>
      </w:pPr>
      <w:r w:rsidRPr="00E80723">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F813EC" w:rsidRPr="00E80723" w14:paraId="76B08A3D" w14:textId="77777777" w:rsidTr="00F813EC">
        <w:trPr>
          <w:jc w:val="center"/>
        </w:trPr>
        <w:tc>
          <w:tcPr>
            <w:tcW w:w="9360" w:type="dxa"/>
            <w:shd w:val="clear" w:color="auto" w:fill="000000"/>
          </w:tcPr>
          <w:p w14:paraId="19F8BE7D" w14:textId="77777777" w:rsidR="00F813EC" w:rsidRPr="00E80723" w:rsidRDefault="00F813EC" w:rsidP="00F813EC">
            <w:pPr>
              <w:suppressAutoHyphens/>
              <w:spacing w:before="60" w:after="60"/>
              <w:ind w:right="-72"/>
              <w:jc w:val="center"/>
              <w:outlineLvl w:val="4"/>
              <w:rPr>
                <w:b/>
                <w:bCs/>
                <w:spacing w:val="-4"/>
                <w:sz w:val="20"/>
              </w:rPr>
            </w:pPr>
            <w:r w:rsidRPr="00E80723">
              <w:rPr>
                <w:b/>
                <w:bCs/>
                <w:spacing w:val="-4"/>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F813EC" w:rsidRPr="00E80723" w14:paraId="54864016" w14:textId="77777777" w:rsidTr="00F813EC">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DB43547" w14:textId="77777777" w:rsidR="00F813EC" w:rsidRPr="00E80723" w:rsidRDefault="00F813EC" w:rsidP="00F813EC">
            <w:pPr>
              <w:spacing w:before="60" w:after="60"/>
              <w:ind w:left="22"/>
              <w:outlineLvl w:val="2"/>
              <w:rPr>
                <w:sz w:val="20"/>
              </w:rPr>
            </w:pPr>
            <w:r w:rsidRPr="00E80723">
              <w:rPr>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356CCD05" w14:textId="77777777" w:rsidR="00F813EC" w:rsidRPr="00E80723" w:rsidRDefault="00F813EC" w:rsidP="00F813EC">
            <w:pPr>
              <w:spacing w:before="60" w:after="60"/>
              <w:ind w:left="22"/>
              <w:jc w:val="center"/>
              <w:outlineLvl w:val="2"/>
              <w:rPr>
                <w:b/>
                <w:sz w:val="20"/>
              </w:rPr>
            </w:pPr>
            <w:r w:rsidRPr="00E80723">
              <w:rPr>
                <w:b/>
                <w:sz w:val="20"/>
              </w:rPr>
              <w:t>Name of Contract</w:t>
            </w:r>
          </w:p>
        </w:tc>
        <w:tc>
          <w:tcPr>
            <w:tcW w:w="2127" w:type="dxa"/>
            <w:tcBorders>
              <w:top w:val="single" w:sz="12" w:space="0" w:color="auto"/>
              <w:bottom w:val="single" w:sz="12" w:space="0" w:color="auto"/>
            </w:tcBorders>
            <w:vAlign w:val="center"/>
          </w:tcPr>
          <w:p w14:paraId="2A0205C5" w14:textId="77777777" w:rsidR="00F813EC" w:rsidRPr="00E80723" w:rsidRDefault="00F813EC" w:rsidP="00F813EC">
            <w:pPr>
              <w:spacing w:before="60" w:after="60"/>
              <w:ind w:left="22"/>
              <w:jc w:val="center"/>
              <w:outlineLvl w:val="2"/>
              <w:rPr>
                <w:b/>
                <w:sz w:val="20"/>
              </w:rPr>
            </w:pPr>
            <w:r w:rsidRPr="00E80723">
              <w:rPr>
                <w:b/>
                <w:sz w:val="20"/>
              </w:rPr>
              <w:t>Employer’s</w:t>
            </w:r>
          </w:p>
          <w:p w14:paraId="2AA41EF3" w14:textId="77777777" w:rsidR="00F813EC" w:rsidRPr="00E80723" w:rsidRDefault="00F813EC" w:rsidP="00F813EC">
            <w:pPr>
              <w:suppressAutoHyphens/>
              <w:spacing w:before="60" w:after="60"/>
              <w:ind w:left="55"/>
              <w:jc w:val="center"/>
              <w:rPr>
                <w:b/>
                <w:bCs/>
                <w:spacing w:val="-2"/>
                <w:sz w:val="20"/>
              </w:rPr>
            </w:pPr>
            <w:r w:rsidRPr="00E80723">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75441595" w14:textId="77777777" w:rsidR="00F813EC" w:rsidRPr="00E80723" w:rsidRDefault="00F813EC" w:rsidP="00F813EC">
            <w:pPr>
              <w:suppressAutoHyphens/>
              <w:spacing w:before="60" w:after="60"/>
              <w:jc w:val="center"/>
              <w:rPr>
                <w:b/>
                <w:bCs/>
                <w:spacing w:val="-2"/>
                <w:sz w:val="20"/>
              </w:rPr>
            </w:pPr>
            <w:r w:rsidRPr="00E80723">
              <w:rPr>
                <w:b/>
                <w:bCs/>
                <w:spacing w:val="-2"/>
                <w:sz w:val="20"/>
              </w:rPr>
              <w:t>Value of Outstanding Work</w:t>
            </w:r>
          </w:p>
          <w:p w14:paraId="4FFCF601" w14:textId="77777777" w:rsidR="00F813EC" w:rsidRPr="00E80723" w:rsidRDefault="00F813EC" w:rsidP="00F813EC">
            <w:pPr>
              <w:suppressAutoHyphens/>
              <w:spacing w:before="60" w:after="60"/>
              <w:jc w:val="center"/>
              <w:rPr>
                <w:b/>
                <w:bCs/>
                <w:spacing w:val="-2"/>
                <w:sz w:val="20"/>
              </w:rPr>
            </w:pPr>
            <w:r w:rsidRPr="00E80723">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36766E63" w14:textId="77777777" w:rsidR="00F813EC" w:rsidRPr="00E80723" w:rsidRDefault="00F813EC" w:rsidP="00F813EC">
            <w:pPr>
              <w:suppressAutoHyphens/>
              <w:spacing w:before="60" w:after="60"/>
              <w:jc w:val="center"/>
              <w:rPr>
                <w:b/>
                <w:bCs/>
                <w:spacing w:val="-2"/>
                <w:sz w:val="20"/>
              </w:rPr>
            </w:pPr>
            <w:r w:rsidRPr="00E80723">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7875A6A0" w14:textId="77777777" w:rsidR="00F813EC" w:rsidRPr="00E80723" w:rsidRDefault="00F813EC" w:rsidP="00F813EC">
            <w:pPr>
              <w:suppressAutoHyphens/>
              <w:spacing w:before="60" w:after="60"/>
              <w:jc w:val="center"/>
              <w:rPr>
                <w:b/>
                <w:bCs/>
                <w:spacing w:val="-2"/>
                <w:sz w:val="20"/>
              </w:rPr>
            </w:pPr>
            <w:r w:rsidRPr="00E80723">
              <w:rPr>
                <w:b/>
                <w:bCs/>
                <w:spacing w:val="-2"/>
                <w:sz w:val="20"/>
              </w:rPr>
              <w:t>Average Monthly Invoicing Over Last Six Months</w:t>
            </w:r>
            <w:r w:rsidRPr="00E80723">
              <w:rPr>
                <w:b/>
                <w:bCs/>
                <w:spacing w:val="-2"/>
                <w:sz w:val="20"/>
              </w:rPr>
              <w:br/>
              <w:t>[US$/month)]</w:t>
            </w:r>
          </w:p>
        </w:tc>
      </w:tr>
      <w:tr w:rsidR="00F813EC" w:rsidRPr="00E80723" w14:paraId="6E2B4EB0" w14:textId="77777777" w:rsidTr="00F813EC">
        <w:trPr>
          <w:cantSplit/>
        </w:trPr>
        <w:tc>
          <w:tcPr>
            <w:tcW w:w="522" w:type="dxa"/>
            <w:tcBorders>
              <w:top w:val="single" w:sz="12" w:space="0" w:color="auto"/>
              <w:left w:val="single" w:sz="6" w:space="0" w:color="auto"/>
              <w:bottom w:val="single" w:sz="6" w:space="0" w:color="auto"/>
              <w:right w:val="single" w:sz="6" w:space="0" w:color="auto"/>
            </w:tcBorders>
          </w:tcPr>
          <w:p w14:paraId="3D555E7D" w14:textId="77777777" w:rsidR="00F813EC" w:rsidRPr="00E80723" w:rsidRDefault="00F813EC" w:rsidP="00F813EC">
            <w:pPr>
              <w:suppressAutoHyphens/>
              <w:spacing w:before="60" w:after="60"/>
              <w:jc w:val="left"/>
              <w:rPr>
                <w:spacing w:val="-2"/>
                <w:sz w:val="20"/>
              </w:rPr>
            </w:pPr>
            <w:r w:rsidRPr="00E80723">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0F16BABA" w14:textId="77777777" w:rsidR="00F813EC" w:rsidRPr="00E80723" w:rsidRDefault="00F813EC" w:rsidP="00F813EC">
            <w:pPr>
              <w:suppressAutoHyphens/>
              <w:spacing w:before="60" w:after="60"/>
              <w:jc w:val="left"/>
              <w:rPr>
                <w:spacing w:val="-2"/>
                <w:sz w:val="20"/>
              </w:rPr>
            </w:pPr>
          </w:p>
        </w:tc>
        <w:tc>
          <w:tcPr>
            <w:tcW w:w="2127" w:type="dxa"/>
            <w:tcBorders>
              <w:top w:val="single" w:sz="12" w:space="0" w:color="auto"/>
            </w:tcBorders>
          </w:tcPr>
          <w:p w14:paraId="760638D3" w14:textId="77777777" w:rsidR="00F813EC" w:rsidRPr="00E80723" w:rsidRDefault="00F813EC" w:rsidP="00F813EC">
            <w:pPr>
              <w:suppressAutoHyphens/>
              <w:spacing w:before="60" w:after="60"/>
              <w:jc w:val="left"/>
              <w:rPr>
                <w:spacing w:val="-2"/>
                <w:sz w:val="20"/>
              </w:rPr>
            </w:pPr>
          </w:p>
        </w:tc>
        <w:tc>
          <w:tcPr>
            <w:tcW w:w="1581" w:type="dxa"/>
            <w:tcBorders>
              <w:top w:val="single" w:sz="12" w:space="0" w:color="auto"/>
              <w:left w:val="single" w:sz="6" w:space="0" w:color="auto"/>
            </w:tcBorders>
          </w:tcPr>
          <w:p w14:paraId="67BEECE3" w14:textId="77777777" w:rsidR="00F813EC" w:rsidRPr="00E80723" w:rsidRDefault="00F813EC" w:rsidP="00F813EC">
            <w:pPr>
              <w:suppressAutoHyphens/>
              <w:spacing w:before="60" w:after="60"/>
              <w:jc w:val="left"/>
              <w:rPr>
                <w:spacing w:val="-2"/>
                <w:sz w:val="20"/>
              </w:rPr>
            </w:pPr>
          </w:p>
        </w:tc>
        <w:tc>
          <w:tcPr>
            <w:tcW w:w="1226" w:type="dxa"/>
            <w:tcBorders>
              <w:top w:val="single" w:sz="12" w:space="0" w:color="auto"/>
              <w:left w:val="single" w:sz="6" w:space="0" w:color="auto"/>
            </w:tcBorders>
          </w:tcPr>
          <w:p w14:paraId="2292B295" w14:textId="77777777" w:rsidR="00F813EC" w:rsidRPr="00E80723" w:rsidRDefault="00F813EC" w:rsidP="00F813EC">
            <w:pPr>
              <w:suppressAutoHyphens/>
              <w:spacing w:before="60" w:after="60"/>
              <w:jc w:val="left"/>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70D9CA1B" w14:textId="77777777" w:rsidR="00F813EC" w:rsidRPr="00E80723" w:rsidRDefault="00F813EC" w:rsidP="00F813EC">
            <w:pPr>
              <w:suppressAutoHyphens/>
              <w:spacing w:before="60" w:after="60"/>
              <w:jc w:val="left"/>
              <w:rPr>
                <w:spacing w:val="-2"/>
                <w:sz w:val="20"/>
              </w:rPr>
            </w:pPr>
          </w:p>
        </w:tc>
      </w:tr>
      <w:tr w:rsidR="00F813EC" w:rsidRPr="00E80723" w14:paraId="7AD5C9DA" w14:textId="77777777" w:rsidTr="00F813EC">
        <w:trPr>
          <w:cantSplit/>
        </w:trPr>
        <w:tc>
          <w:tcPr>
            <w:tcW w:w="522" w:type="dxa"/>
            <w:tcBorders>
              <w:top w:val="single" w:sz="6" w:space="0" w:color="auto"/>
              <w:left w:val="single" w:sz="6" w:space="0" w:color="auto"/>
              <w:bottom w:val="single" w:sz="6" w:space="0" w:color="auto"/>
              <w:right w:val="single" w:sz="6" w:space="0" w:color="auto"/>
            </w:tcBorders>
          </w:tcPr>
          <w:p w14:paraId="0E76B0E6" w14:textId="77777777" w:rsidR="00F813EC" w:rsidRPr="00E80723" w:rsidRDefault="00F813EC" w:rsidP="00F813EC">
            <w:pPr>
              <w:suppressAutoHyphens/>
              <w:spacing w:before="60" w:after="60"/>
              <w:jc w:val="left"/>
              <w:rPr>
                <w:spacing w:val="-2"/>
                <w:sz w:val="20"/>
              </w:rPr>
            </w:pPr>
            <w:r w:rsidRPr="00E80723">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7A6D1DE0" w14:textId="77777777" w:rsidR="00F813EC" w:rsidRPr="00E80723" w:rsidRDefault="00F813EC" w:rsidP="00F813EC">
            <w:pPr>
              <w:suppressAutoHyphens/>
              <w:spacing w:before="60" w:after="60"/>
              <w:jc w:val="left"/>
              <w:rPr>
                <w:spacing w:val="-2"/>
                <w:sz w:val="20"/>
              </w:rPr>
            </w:pPr>
          </w:p>
        </w:tc>
        <w:tc>
          <w:tcPr>
            <w:tcW w:w="2127" w:type="dxa"/>
            <w:tcBorders>
              <w:top w:val="single" w:sz="6" w:space="0" w:color="auto"/>
            </w:tcBorders>
          </w:tcPr>
          <w:p w14:paraId="47200EAA" w14:textId="77777777" w:rsidR="00F813EC" w:rsidRPr="00E80723" w:rsidRDefault="00F813EC" w:rsidP="00F813EC">
            <w:pPr>
              <w:suppressAutoHyphens/>
              <w:spacing w:before="60" w:after="60"/>
              <w:jc w:val="left"/>
              <w:rPr>
                <w:spacing w:val="-2"/>
                <w:sz w:val="20"/>
              </w:rPr>
            </w:pPr>
          </w:p>
        </w:tc>
        <w:tc>
          <w:tcPr>
            <w:tcW w:w="1581" w:type="dxa"/>
            <w:tcBorders>
              <w:top w:val="single" w:sz="6" w:space="0" w:color="auto"/>
              <w:left w:val="single" w:sz="6" w:space="0" w:color="auto"/>
            </w:tcBorders>
          </w:tcPr>
          <w:p w14:paraId="33DF6600" w14:textId="77777777" w:rsidR="00F813EC" w:rsidRPr="00E80723" w:rsidRDefault="00F813EC" w:rsidP="00F813EC">
            <w:pPr>
              <w:suppressAutoHyphens/>
              <w:spacing w:before="60" w:after="60"/>
              <w:jc w:val="left"/>
              <w:rPr>
                <w:spacing w:val="-2"/>
                <w:sz w:val="20"/>
              </w:rPr>
            </w:pPr>
          </w:p>
        </w:tc>
        <w:tc>
          <w:tcPr>
            <w:tcW w:w="1226" w:type="dxa"/>
            <w:tcBorders>
              <w:top w:val="single" w:sz="6" w:space="0" w:color="auto"/>
              <w:left w:val="single" w:sz="6" w:space="0" w:color="auto"/>
            </w:tcBorders>
          </w:tcPr>
          <w:p w14:paraId="1C58EA77" w14:textId="77777777" w:rsidR="00F813EC" w:rsidRPr="00E80723" w:rsidRDefault="00F813EC" w:rsidP="00F813E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A279041" w14:textId="77777777" w:rsidR="00F813EC" w:rsidRPr="00E80723" w:rsidRDefault="00F813EC" w:rsidP="00F813EC">
            <w:pPr>
              <w:suppressAutoHyphens/>
              <w:spacing w:before="60" w:after="60"/>
              <w:jc w:val="left"/>
              <w:rPr>
                <w:spacing w:val="-2"/>
                <w:sz w:val="20"/>
              </w:rPr>
            </w:pPr>
          </w:p>
        </w:tc>
      </w:tr>
      <w:tr w:rsidR="00F813EC" w:rsidRPr="00E80723" w14:paraId="121BF2BD" w14:textId="77777777" w:rsidTr="00F813EC">
        <w:trPr>
          <w:cantSplit/>
        </w:trPr>
        <w:tc>
          <w:tcPr>
            <w:tcW w:w="522" w:type="dxa"/>
            <w:tcBorders>
              <w:top w:val="single" w:sz="6" w:space="0" w:color="auto"/>
              <w:left w:val="single" w:sz="6" w:space="0" w:color="auto"/>
              <w:bottom w:val="single" w:sz="6" w:space="0" w:color="auto"/>
              <w:right w:val="single" w:sz="6" w:space="0" w:color="auto"/>
            </w:tcBorders>
          </w:tcPr>
          <w:p w14:paraId="76ADB1E5" w14:textId="77777777" w:rsidR="00F813EC" w:rsidRPr="00E80723" w:rsidRDefault="00F813EC" w:rsidP="00F813EC">
            <w:pPr>
              <w:suppressAutoHyphens/>
              <w:spacing w:before="60" w:after="60"/>
              <w:jc w:val="left"/>
              <w:rPr>
                <w:spacing w:val="-2"/>
                <w:sz w:val="20"/>
              </w:rPr>
            </w:pPr>
            <w:r w:rsidRPr="00E80723">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008E8838" w14:textId="77777777" w:rsidR="00F813EC" w:rsidRPr="00E80723" w:rsidRDefault="00F813EC" w:rsidP="00F813EC">
            <w:pPr>
              <w:suppressAutoHyphens/>
              <w:spacing w:before="60" w:after="60"/>
              <w:jc w:val="left"/>
              <w:rPr>
                <w:spacing w:val="-2"/>
                <w:sz w:val="20"/>
              </w:rPr>
            </w:pPr>
          </w:p>
        </w:tc>
        <w:tc>
          <w:tcPr>
            <w:tcW w:w="2127" w:type="dxa"/>
            <w:tcBorders>
              <w:top w:val="single" w:sz="6" w:space="0" w:color="auto"/>
            </w:tcBorders>
          </w:tcPr>
          <w:p w14:paraId="770C80B7" w14:textId="77777777" w:rsidR="00F813EC" w:rsidRPr="00E80723" w:rsidRDefault="00F813EC" w:rsidP="00F813EC">
            <w:pPr>
              <w:suppressAutoHyphens/>
              <w:spacing w:before="60" w:after="60"/>
              <w:jc w:val="left"/>
              <w:rPr>
                <w:spacing w:val="-2"/>
                <w:sz w:val="20"/>
              </w:rPr>
            </w:pPr>
          </w:p>
        </w:tc>
        <w:tc>
          <w:tcPr>
            <w:tcW w:w="1581" w:type="dxa"/>
            <w:tcBorders>
              <w:top w:val="single" w:sz="6" w:space="0" w:color="auto"/>
              <w:left w:val="single" w:sz="6" w:space="0" w:color="auto"/>
            </w:tcBorders>
          </w:tcPr>
          <w:p w14:paraId="35B2EB69" w14:textId="77777777" w:rsidR="00F813EC" w:rsidRPr="00E80723" w:rsidRDefault="00F813EC" w:rsidP="00F813EC">
            <w:pPr>
              <w:suppressAutoHyphens/>
              <w:spacing w:before="60" w:after="60"/>
              <w:jc w:val="left"/>
              <w:rPr>
                <w:spacing w:val="-2"/>
                <w:sz w:val="20"/>
              </w:rPr>
            </w:pPr>
          </w:p>
        </w:tc>
        <w:tc>
          <w:tcPr>
            <w:tcW w:w="1226" w:type="dxa"/>
            <w:tcBorders>
              <w:top w:val="single" w:sz="6" w:space="0" w:color="auto"/>
              <w:left w:val="single" w:sz="6" w:space="0" w:color="auto"/>
            </w:tcBorders>
          </w:tcPr>
          <w:p w14:paraId="2BFDF4FC" w14:textId="77777777" w:rsidR="00F813EC" w:rsidRPr="00E80723" w:rsidRDefault="00F813EC" w:rsidP="00F813E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48AC3938" w14:textId="77777777" w:rsidR="00F813EC" w:rsidRPr="00E80723" w:rsidRDefault="00F813EC" w:rsidP="00F813EC">
            <w:pPr>
              <w:suppressAutoHyphens/>
              <w:spacing w:before="60" w:after="60"/>
              <w:jc w:val="left"/>
              <w:rPr>
                <w:spacing w:val="-2"/>
                <w:sz w:val="20"/>
              </w:rPr>
            </w:pPr>
          </w:p>
        </w:tc>
      </w:tr>
      <w:tr w:rsidR="00F813EC" w:rsidRPr="00E80723" w14:paraId="59013421" w14:textId="77777777" w:rsidTr="00F813EC">
        <w:trPr>
          <w:cantSplit/>
        </w:trPr>
        <w:tc>
          <w:tcPr>
            <w:tcW w:w="522" w:type="dxa"/>
            <w:tcBorders>
              <w:top w:val="single" w:sz="6" w:space="0" w:color="auto"/>
              <w:left w:val="single" w:sz="6" w:space="0" w:color="auto"/>
              <w:bottom w:val="single" w:sz="6" w:space="0" w:color="auto"/>
              <w:right w:val="single" w:sz="6" w:space="0" w:color="auto"/>
            </w:tcBorders>
          </w:tcPr>
          <w:p w14:paraId="553BE485" w14:textId="77777777" w:rsidR="00F813EC" w:rsidRPr="00E80723" w:rsidRDefault="00F813EC" w:rsidP="00F813EC">
            <w:pPr>
              <w:suppressAutoHyphens/>
              <w:spacing w:before="60" w:after="60"/>
              <w:jc w:val="left"/>
              <w:rPr>
                <w:spacing w:val="-2"/>
                <w:sz w:val="20"/>
              </w:rPr>
            </w:pPr>
            <w:r w:rsidRPr="00E80723">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75BAB46E" w14:textId="77777777" w:rsidR="00F813EC" w:rsidRPr="00E80723" w:rsidRDefault="00F813EC" w:rsidP="00F813EC">
            <w:pPr>
              <w:suppressAutoHyphens/>
              <w:spacing w:before="60" w:after="60"/>
              <w:jc w:val="left"/>
              <w:rPr>
                <w:spacing w:val="-2"/>
                <w:sz w:val="20"/>
              </w:rPr>
            </w:pPr>
          </w:p>
        </w:tc>
        <w:tc>
          <w:tcPr>
            <w:tcW w:w="2127" w:type="dxa"/>
            <w:tcBorders>
              <w:top w:val="single" w:sz="6" w:space="0" w:color="auto"/>
            </w:tcBorders>
          </w:tcPr>
          <w:p w14:paraId="16A8D24E" w14:textId="77777777" w:rsidR="00F813EC" w:rsidRPr="00E80723" w:rsidRDefault="00F813EC" w:rsidP="00F813EC">
            <w:pPr>
              <w:suppressAutoHyphens/>
              <w:spacing w:before="60" w:after="60"/>
              <w:jc w:val="left"/>
              <w:rPr>
                <w:spacing w:val="-2"/>
                <w:sz w:val="20"/>
              </w:rPr>
            </w:pPr>
          </w:p>
        </w:tc>
        <w:tc>
          <w:tcPr>
            <w:tcW w:w="1581" w:type="dxa"/>
            <w:tcBorders>
              <w:top w:val="single" w:sz="6" w:space="0" w:color="auto"/>
              <w:left w:val="single" w:sz="6" w:space="0" w:color="auto"/>
            </w:tcBorders>
          </w:tcPr>
          <w:p w14:paraId="6598B501" w14:textId="77777777" w:rsidR="00F813EC" w:rsidRPr="00E80723" w:rsidRDefault="00F813EC" w:rsidP="00F813EC">
            <w:pPr>
              <w:suppressAutoHyphens/>
              <w:spacing w:before="60" w:after="60"/>
              <w:jc w:val="left"/>
              <w:rPr>
                <w:spacing w:val="-2"/>
                <w:sz w:val="20"/>
              </w:rPr>
            </w:pPr>
          </w:p>
        </w:tc>
        <w:tc>
          <w:tcPr>
            <w:tcW w:w="1226" w:type="dxa"/>
            <w:tcBorders>
              <w:top w:val="single" w:sz="6" w:space="0" w:color="auto"/>
              <w:left w:val="single" w:sz="6" w:space="0" w:color="auto"/>
            </w:tcBorders>
          </w:tcPr>
          <w:p w14:paraId="2E64C9D2" w14:textId="77777777" w:rsidR="00F813EC" w:rsidRPr="00E80723" w:rsidRDefault="00F813EC" w:rsidP="00F813E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6B9F4AB0" w14:textId="77777777" w:rsidR="00F813EC" w:rsidRPr="00E80723" w:rsidRDefault="00F813EC" w:rsidP="00F813EC">
            <w:pPr>
              <w:suppressAutoHyphens/>
              <w:spacing w:before="60" w:after="60"/>
              <w:jc w:val="left"/>
              <w:rPr>
                <w:spacing w:val="-2"/>
                <w:sz w:val="20"/>
              </w:rPr>
            </w:pPr>
          </w:p>
        </w:tc>
      </w:tr>
      <w:tr w:rsidR="00F813EC" w:rsidRPr="00E80723" w14:paraId="0C0065BE" w14:textId="77777777" w:rsidTr="00F813EC">
        <w:trPr>
          <w:cantSplit/>
        </w:trPr>
        <w:tc>
          <w:tcPr>
            <w:tcW w:w="522" w:type="dxa"/>
            <w:tcBorders>
              <w:top w:val="single" w:sz="6" w:space="0" w:color="auto"/>
              <w:left w:val="single" w:sz="6" w:space="0" w:color="auto"/>
              <w:bottom w:val="single" w:sz="6" w:space="0" w:color="auto"/>
              <w:right w:val="single" w:sz="6" w:space="0" w:color="auto"/>
            </w:tcBorders>
          </w:tcPr>
          <w:p w14:paraId="1E39A8F0" w14:textId="77777777" w:rsidR="00F813EC" w:rsidRPr="00E80723" w:rsidRDefault="00F813EC" w:rsidP="00F813EC">
            <w:pPr>
              <w:suppressAutoHyphens/>
              <w:spacing w:before="60" w:after="60"/>
              <w:jc w:val="left"/>
              <w:rPr>
                <w:spacing w:val="-2"/>
                <w:sz w:val="20"/>
              </w:rPr>
            </w:pPr>
            <w:r w:rsidRPr="00E80723">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2512B596" w14:textId="77777777" w:rsidR="00F813EC" w:rsidRPr="00E80723" w:rsidRDefault="00F813EC" w:rsidP="00F813EC">
            <w:pPr>
              <w:suppressAutoHyphens/>
              <w:spacing w:before="60" w:after="60"/>
              <w:jc w:val="left"/>
              <w:rPr>
                <w:spacing w:val="-2"/>
                <w:sz w:val="20"/>
              </w:rPr>
            </w:pPr>
          </w:p>
        </w:tc>
        <w:tc>
          <w:tcPr>
            <w:tcW w:w="2127" w:type="dxa"/>
            <w:tcBorders>
              <w:top w:val="single" w:sz="6" w:space="0" w:color="auto"/>
            </w:tcBorders>
          </w:tcPr>
          <w:p w14:paraId="59CD1062" w14:textId="77777777" w:rsidR="00F813EC" w:rsidRPr="00E80723" w:rsidRDefault="00F813EC" w:rsidP="00F813EC">
            <w:pPr>
              <w:suppressAutoHyphens/>
              <w:spacing w:before="60" w:after="60"/>
              <w:jc w:val="left"/>
              <w:rPr>
                <w:spacing w:val="-2"/>
                <w:sz w:val="20"/>
              </w:rPr>
            </w:pPr>
          </w:p>
        </w:tc>
        <w:tc>
          <w:tcPr>
            <w:tcW w:w="1581" w:type="dxa"/>
            <w:tcBorders>
              <w:top w:val="single" w:sz="6" w:space="0" w:color="auto"/>
              <w:left w:val="single" w:sz="6" w:space="0" w:color="auto"/>
            </w:tcBorders>
          </w:tcPr>
          <w:p w14:paraId="2AFA7816" w14:textId="77777777" w:rsidR="00F813EC" w:rsidRPr="00E80723" w:rsidRDefault="00F813EC" w:rsidP="00F813EC">
            <w:pPr>
              <w:suppressAutoHyphens/>
              <w:spacing w:before="60" w:after="60"/>
              <w:jc w:val="left"/>
              <w:rPr>
                <w:spacing w:val="-2"/>
                <w:sz w:val="20"/>
              </w:rPr>
            </w:pPr>
          </w:p>
        </w:tc>
        <w:tc>
          <w:tcPr>
            <w:tcW w:w="1226" w:type="dxa"/>
            <w:tcBorders>
              <w:top w:val="single" w:sz="6" w:space="0" w:color="auto"/>
              <w:left w:val="single" w:sz="6" w:space="0" w:color="auto"/>
            </w:tcBorders>
          </w:tcPr>
          <w:p w14:paraId="65DDC0D4" w14:textId="77777777" w:rsidR="00F813EC" w:rsidRPr="00E80723" w:rsidRDefault="00F813EC" w:rsidP="00F813E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73B60E2" w14:textId="77777777" w:rsidR="00F813EC" w:rsidRPr="00E80723" w:rsidRDefault="00F813EC" w:rsidP="00F813EC">
            <w:pPr>
              <w:suppressAutoHyphens/>
              <w:spacing w:before="60" w:after="60"/>
              <w:jc w:val="left"/>
              <w:rPr>
                <w:spacing w:val="-2"/>
                <w:sz w:val="20"/>
              </w:rPr>
            </w:pPr>
          </w:p>
        </w:tc>
      </w:tr>
      <w:tr w:rsidR="00F813EC" w:rsidRPr="00E80723" w14:paraId="119FDA97" w14:textId="77777777" w:rsidTr="00F813EC">
        <w:trPr>
          <w:cantSplit/>
        </w:trPr>
        <w:tc>
          <w:tcPr>
            <w:tcW w:w="522" w:type="dxa"/>
            <w:tcBorders>
              <w:top w:val="single" w:sz="6" w:space="0" w:color="auto"/>
              <w:left w:val="single" w:sz="6" w:space="0" w:color="auto"/>
              <w:bottom w:val="single" w:sz="6" w:space="0" w:color="auto"/>
              <w:right w:val="single" w:sz="6" w:space="0" w:color="auto"/>
            </w:tcBorders>
          </w:tcPr>
          <w:p w14:paraId="064BE0E0" w14:textId="77777777" w:rsidR="00F813EC" w:rsidRPr="00E80723" w:rsidRDefault="00F813EC" w:rsidP="00F813EC">
            <w:pPr>
              <w:suppressAutoHyphens/>
              <w:spacing w:before="60" w:after="60"/>
              <w:jc w:val="left"/>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27FEA35B" w14:textId="77777777" w:rsidR="00F813EC" w:rsidRPr="00E80723" w:rsidRDefault="00F813EC" w:rsidP="00F813EC">
            <w:pPr>
              <w:suppressAutoHyphens/>
              <w:spacing w:before="60" w:after="60"/>
              <w:jc w:val="left"/>
              <w:rPr>
                <w:spacing w:val="-2"/>
                <w:sz w:val="20"/>
              </w:rPr>
            </w:pPr>
          </w:p>
        </w:tc>
        <w:tc>
          <w:tcPr>
            <w:tcW w:w="2127" w:type="dxa"/>
            <w:tcBorders>
              <w:top w:val="single" w:sz="6" w:space="0" w:color="auto"/>
              <w:bottom w:val="single" w:sz="6" w:space="0" w:color="auto"/>
            </w:tcBorders>
          </w:tcPr>
          <w:p w14:paraId="6ECD9373" w14:textId="77777777" w:rsidR="00F813EC" w:rsidRPr="00E80723" w:rsidRDefault="00F813EC" w:rsidP="00F813EC">
            <w:pPr>
              <w:suppressAutoHyphens/>
              <w:spacing w:before="60" w:after="60"/>
              <w:jc w:val="left"/>
              <w:rPr>
                <w:spacing w:val="-2"/>
                <w:sz w:val="20"/>
              </w:rPr>
            </w:pPr>
          </w:p>
        </w:tc>
        <w:tc>
          <w:tcPr>
            <w:tcW w:w="1581" w:type="dxa"/>
            <w:tcBorders>
              <w:top w:val="single" w:sz="6" w:space="0" w:color="auto"/>
              <w:left w:val="single" w:sz="6" w:space="0" w:color="auto"/>
              <w:bottom w:val="single" w:sz="6" w:space="0" w:color="auto"/>
            </w:tcBorders>
          </w:tcPr>
          <w:p w14:paraId="5F9EA839" w14:textId="77777777" w:rsidR="00F813EC" w:rsidRPr="00E80723" w:rsidRDefault="00F813EC" w:rsidP="00F813EC">
            <w:pPr>
              <w:suppressAutoHyphens/>
              <w:spacing w:before="60" w:after="60"/>
              <w:jc w:val="left"/>
              <w:rPr>
                <w:spacing w:val="-2"/>
                <w:sz w:val="20"/>
              </w:rPr>
            </w:pPr>
          </w:p>
        </w:tc>
        <w:tc>
          <w:tcPr>
            <w:tcW w:w="1226" w:type="dxa"/>
            <w:tcBorders>
              <w:top w:val="single" w:sz="6" w:space="0" w:color="auto"/>
              <w:left w:val="single" w:sz="6" w:space="0" w:color="auto"/>
              <w:bottom w:val="single" w:sz="6" w:space="0" w:color="auto"/>
            </w:tcBorders>
          </w:tcPr>
          <w:p w14:paraId="64A87FE0" w14:textId="77777777" w:rsidR="00F813EC" w:rsidRPr="00E80723" w:rsidRDefault="00F813EC" w:rsidP="00F813E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2F3EA72B" w14:textId="77777777" w:rsidR="00F813EC" w:rsidRPr="00E80723" w:rsidRDefault="00F813EC" w:rsidP="00F813EC">
            <w:pPr>
              <w:suppressAutoHyphens/>
              <w:spacing w:before="60" w:after="60"/>
              <w:jc w:val="left"/>
              <w:rPr>
                <w:spacing w:val="-2"/>
                <w:sz w:val="20"/>
              </w:rPr>
            </w:pPr>
          </w:p>
        </w:tc>
      </w:tr>
    </w:tbl>
    <w:p w14:paraId="3C918EA6" w14:textId="77777777" w:rsidR="00F813EC" w:rsidRPr="00E80723" w:rsidRDefault="00F813EC" w:rsidP="00F813EC">
      <w:pPr>
        <w:spacing w:after="120"/>
        <w:rPr>
          <w:rFonts w:cs="Arial"/>
        </w:rPr>
      </w:pPr>
    </w:p>
    <w:p w14:paraId="63EE8F19" w14:textId="77777777" w:rsidR="00F813EC" w:rsidRDefault="00F813EC" w:rsidP="00F813EC">
      <w:pPr>
        <w:pStyle w:val="SectionVHeader"/>
        <w:jc w:val="both"/>
        <w:rPr>
          <w:color w:val="000000" w:themeColor="text1"/>
          <w:lang w:val="en-US"/>
        </w:rPr>
      </w:pPr>
    </w:p>
    <w:bookmarkEnd w:id="784"/>
    <w:bookmarkEnd w:id="785"/>
    <w:bookmarkEnd w:id="786"/>
    <w:bookmarkEnd w:id="787"/>
    <w:p w14:paraId="78D0CBB1" w14:textId="77777777" w:rsidR="006D1DC9" w:rsidRPr="00E80723" w:rsidRDefault="008E13BB" w:rsidP="00F20AF4">
      <w:pPr>
        <w:pStyle w:val="Style11"/>
        <w:jc w:val="center"/>
        <w:rPr>
          <w:b/>
          <w:sz w:val="32"/>
          <w:szCs w:val="32"/>
        </w:rPr>
      </w:pPr>
      <w:r w:rsidRPr="00E80723">
        <w:rPr>
          <w:rStyle w:val="Table"/>
          <w:rFonts w:cs="Arial"/>
          <w:b/>
          <w:bCs/>
          <w:i/>
          <w:iCs/>
        </w:rPr>
        <w:br w:type="page"/>
      </w:r>
    </w:p>
    <w:p w14:paraId="182170D4" w14:textId="2AAE4B6E" w:rsidR="0097115F" w:rsidRPr="00E80723" w:rsidRDefault="0097115F" w:rsidP="00635FD7">
      <w:pPr>
        <w:pStyle w:val="SectionVHeading2"/>
        <w:rPr>
          <w:color w:val="000000" w:themeColor="text1"/>
          <w:lang w:val="en-US"/>
        </w:rPr>
      </w:pPr>
      <w:bookmarkStart w:id="809" w:name="_Toc333564316"/>
      <w:bookmarkStart w:id="810" w:name="_Toc13561936"/>
      <w:bookmarkStart w:id="811" w:name="_Toc221045404"/>
      <w:bookmarkEnd w:id="782"/>
      <w:r w:rsidRPr="00E80723">
        <w:rPr>
          <w:color w:val="000000" w:themeColor="text1"/>
          <w:lang w:val="en-US"/>
        </w:rPr>
        <w:lastRenderedPageBreak/>
        <w:t>Form EXP - 4.1</w:t>
      </w:r>
      <w:bookmarkStart w:id="812" w:name="_Toc108424568"/>
      <w:bookmarkEnd w:id="809"/>
      <w:bookmarkEnd w:id="810"/>
      <w:r w:rsidR="00635FD7" w:rsidRPr="00E80723">
        <w:rPr>
          <w:color w:val="000000" w:themeColor="text1"/>
          <w:lang w:val="en-US"/>
        </w:rPr>
        <w:t xml:space="preserve">: </w:t>
      </w:r>
      <w:r w:rsidRPr="00E80723">
        <w:rPr>
          <w:color w:val="000000" w:themeColor="text1"/>
          <w:lang w:val="en-US"/>
        </w:rPr>
        <w:t>General Construction Experience</w:t>
      </w:r>
      <w:bookmarkEnd w:id="811"/>
      <w:bookmarkEnd w:id="812"/>
    </w:p>
    <w:p w14:paraId="55F2281E" w14:textId="77777777" w:rsidR="0097115F"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383B05" w:rsidRPr="00E80723" w14:paraId="71479A8F" w14:textId="77777777" w:rsidTr="00310AA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5F9DC18" w14:textId="77777777" w:rsidR="0097115F" w:rsidRPr="00E80723" w:rsidRDefault="0097115F" w:rsidP="00F20AF4">
            <w:pPr>
              <w:spacing w:before="40" w:after="40"/>
              <w:jc w:val="center"/>
              <w:rPr>
                <w:bCs/>
                <w:color w:val="000000" w:themeColor="text1"/>
              </w:rPr>
            </w:pPr>
            <w:r w:rsidRPr="00E80723">
              <w:rPr>
                <w:bCs/>
                <w:color w:val="000000" w:themeColor="text1"/>
              </w:rPr>
              <w:t>Starting</w:t>
            </w:r>
          </w:p>
          <w:p w14:paraId="1D7D4C5A" w14:textId="77777777" w:rsidR="0097115F" w:rsidRPr="00E80723" w:rsidRDefault="0097115F" w:rsidP="00F20AF4">
            <w:pPr>
              <w:spacing w:before="40" w:after="40"/>
              <w:jc w:val="center"/>
              <w:rPr>
                <w:bCs/>
                <w:color w:val="000000" w:themeColor="text1"/>
              </w:rPr>
            </w:pPr>
          </w:p>
          <w:p w14:paraId="6AE6E50C"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1080" w:type="dxa"/>
            <w:tcBorders>
              <w:top w:val="single" w:sz="2" w:space="0" w:color="auto"/>
              <w:left w:val="single" w:sz="2" w:space="0" w:color="auto"/>
              <w:bottom w:val="single" w:sz="2" w:space="0" w:color="auto"/>
              <w:right w:val="single" w:sz="2" w:space="0" w:color="auto"/>
            </w:tcBorders>
          </w:tcPr>
          <w:p w14:paraId="36EDDAB9" w14:textId="77777777" w:rsidR="0097115F" w:rsidRPr="00E80723" w:rsidRDefault="0097115F" w:rsidP="00F20AF4">
            <w:pPr>
              <w:spacing w:before="40" w:after="40"/>
              <w:jc w:val="center"/>
              <w:rPr>
                <w:bCs/>
                <w:color w:val="000000" w:themeColor="text1"/>
              </w:rPr>
            </w:pPr>
            <w:r w:rsidRPr="00E80723">
              <w:rPr>
                <w:bCs/>
                <w:color w:val="000000" w:themeColor="text1"/>
              </w:rPr>
              <w:t>Ending</w:t>
            </w:r>
          </w:p>
          <w:p w14:paraId="5DECAB45"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5040" w:type="dxa"/>
            <w:tcBorders>
              <w:top w:val="single" w:sz="2" w:space="0" w:color="auto"/>
              <w:left w:val="single" w:sz="2" w:space="0" w:color="auto"/>
              <w:bottom w:val="single" w:sz="2" w:space="0" w:color="auto"/>
              <w:right w:val="single" w:sz="2" w:space="0" w:color="auto"/>
            </w:tcBorders>
          </w:tcPr>
          <w:p w14:paraId="5B735B85" w14:textId="77777777" w:rsidR="0097115F" w:rsidRPr="00E80723" w:rsidRDefault="0097115F" w:rsidP="00F20AF4">
            <w:pPr>
              <w:spacing w:before="40" w:after="40"/>
              <w:jc w:val="center"/>
              <w:rPr>
                <w:bCs/>
                <w:color w:val="000000" w:themeColor="text1"/>
              </w:rPr>
            </w:pPr>
            <w:r w:rsidRPr="00E80723">
              <w:rPr>
                <w:bCs/>
                <w:color w:val="000000" w:themeColor="text1"/>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738AD4E8" w14:textId="77777777" w:rsidR="0097115F" w:rsidRPr="00E80723" w:rsidRDefault="0097115F" w:rsidP="00F20AF4">
            <w:pPr>
              <w:spacing w:before="40" w:after="40"/>
              <w:jc w:val="center"/>
              <w:rPr>
                <w:bCs/>
                <w:color w:val="000000" w:themeColor="text1"/>
              </w:rPr>
            </w:pPr>
            <w:r w:rsidRPr="00E80723">
              <w:rPr>
                <w:bCs/>
                <w:color w:val="000000" w:themeColor="text1"/>
              </w:rPr>
              <w:t>Role of</w:t>
            </w:r>
          </w:p>
          <w:p w14:paraId="3016AF16" w14:textId="77777777" w:rsidR="0097115F" w:rsidRPr="00E80723" w:rsidRDefault="00F25823" w:rsidP="00F20AF4">
            <w:pPr>
              <w:spacing w:before="40" w:after="40"/>
              <w:jc w:val="center"/>
              <w:rPr>
                <w:bCs/>
                <w:color w:val="000000" w:themeColor="text1"/>
              </w:rPr>
            </w:pPr>
            <w:r w:rsidRPr="00E80723">
              <w:rPr>
                <w:bCs/>
                <w:color w:val="000000" w:themeColor="text1"/>
              </w:rPr>
              <w:t>Bid</w:t>
            </w:r>
            <w:r w:rsidR="009C2066" w:rsidRPr="00E80723">
              <w:rPr>
                <w:bCs/>
                <w:color w:val="000000" w:themeColor="text1"/>
              </w:rPr>
              <w:t>der</w:t>
            </w:r>
          </w:p>
        </w:tc>
      </w:tr>
      <w:tr w:rsidR="00383B05" w:rsidRPr="00E80723" w14:paraId="3CA99E51" w14:textId="77777777" w:rsidTr="00310AA6">
        <w:tc>
          <w:tcPr>
            <w:tcW w:w="1122" w:type="dxa"/>
            <w:tcBorders>
              <w:top w:val="single" w:sz="2" w:space="0" w:color="auto"/>
              <w:left w:val="single" w:sz="2" w:space="0" w:color="auto"/>
              <w:bottom w:val="single" w:sz="2" w:space="0" w:color="auto"/>
              <w:right w:val="single" w:sz="2" w:space="0" w:color="auto"/>
            </w:tcBorders>
          </w:tcPr>
          <w:p w14:paraId="6301494C"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4365D16F"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34206D96"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w:t>
            </w:r>
          </w:p>
          <w:p w14:paraId="5B18DA4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37B8866"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152C9563"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6A6BB2C1"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____________________</w:t>
            </w:r>
          </w:p>
          <w:p w14:paraId="40B5945E" w14:textId="77777777" w:rsidR="0097115F" w:rsidRPr="00E80723" w:rsidRDefault="0097115F" w:rsidP="00F20AF4">
            <w:pPr>
              <w:spacing w:before="40" w:after="40"/>
              <w:rPr>
                <w:bCs/>
                <w:color w:val="000000" w:themeColor="text1"/>
              </w:rPr>
            </w:pPr>
            <w:r w:rsidRPr="00E80723">
              <w:rPr>
                <w:bCs/>
                <w:color w:val="000000" w:themeColor="text1"/>
                <w:spacing w:val="-2"/>
              </w:rPr>
              <w:t xml:space="preserve">Address: </w:t>
            </w:r>
            <w:r w:rsidRPr="00E80723">
              <w:rPr>
                <w:bCs/>
                <w:i/>
                <w:iCs/>
                <w:color w:val="000000" w:themeColor="text1"/>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109B677" w14:textId="77777777" w:rsidR="0097115F" w:rsidRPr="00E80723" w:rsidRDefault="0097115F" w:rsidP="00F20AF4">
            <w:pPr>
              <w:spacing w:before="40" w:after="40"/>
              <w:jc w:val="center"/>
              <w:rPr>
                <w:bCs/>
                <w:color w:val="000000" w:themeColor="text1"/>
              </w:rPr>
            </w:pPr>
          </w:p>
        </w:tc>
      </w:tr>
      <w:tr w:rsidR="00383B05" w:rsidRPr="00E80723" w14:paraId="300BE179" w14:textId="77777777" w:rsidTr="00310AA6">
        <w:tc>
          <w:tcPr>
            <w:tcW w:w="1122" w:type="dxa"/>
            <w:tcBorders>
              <w:top w:val="single" w:sz="2" w:space="0" w:color="auto"/>
              <w:left w:val="single" w:sz="2" w:space="0" w:color="auto"/>
              <w:bottom w:val="single" w:sz="2" w:space="0" w:color="auto"/>
              <w:right w:val="single" w:sz="2" w:space="0" w:color="auto"/>
            </w:tcBorders>
          </w:tcPr>
          <w:p w14:paraId="522B4DE9"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258BE3B"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0186CE6E"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_________________________</w:t>
            </w:r>
          </w:p>
          <w:p w14:paraId="2BAA022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3420F10D"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6ECC5A1F"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30AA4A0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0FE64928"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09144DF" w14:textId="77777777" w:rsidR="0097115F" w:rsidRPr="00E80723" w:rsidRDefault="0097115F" w:rsidP="00F20AF4">
            <w:pPr>
              <w:spacing w:before="40" w:after="40"/>
              <w:jc w:val="center"/>
              <w:rPr>
                <w:bCs/>
                <w:color w:val="000000" w:themeColor="text1"/>
              </w:rPr>
            </w:pPr>
          </w:p>
        </w:tc>
      </w:tr>
      <w:tr w:rsidR="0097115F" w:rsidRPr="00E80723" w14:paraId="08051352" w14:textId="77777777" w:rsidTr="00310AA6">
        <w:tc>
          <w:tcPr>
            <w:tcW w:w="1122" w:type="dxa"/>
            <w:tcBorders>
              <w:top w:val="single" w:sz="2" w:space="0" w:color="auto"/>
              <w:left w:val="single" w:sz="2" w:space="0" w:color="auto"/>
              <w:bottom w:val="single" w:sz="2" w:space="0" w:color="auto"/>
              <w:right w:val="single" w:sz="2" w:space="0" w:color="auto"/>
            </w:tcBorders>
          </w:tcPr>
          <w:p w14:paraId="52D5BD37"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CC8D426"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6F7FA898"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w:t>
            </w:r>
          </w:p>
          <w:p w14:paraId="0F73B38D"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4BBE417"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C2066" w:rsidRPr="00E80723">
              <w:rPr>
                <w:bCs/>
                <w:color w:val="000000" w:themeColor="text1"/>
                <w:spacing w:val="-2"/>
              </w:rPr>
              <w:t>der</w:t>
            </w:r>
            <w:r w:rsidR="0097115F" w:rsidRPr="00E80723">
              <w:rPr>
                <w:bCs/>
                <w:color w:val="000000" w:themeColor="text1"/>
                <w:spacing w:val="-2"/>
              </w:rPr>
              <w:t xml:space="preserve">: </w:t>
            </w:r>
            <w:r w:rsidR="0097115F" w:rsidRPr="00E80723">
              <w:rPr>
                <w:bCs/>
                <w:i/>
                <w:iCs/>
                <w:color w:val="000000" w:themeColor="text1"/>
              </w:rPr>
              <w:t>__________________________</w:t>
            </w:r>
          </w:p>
          <w:p w14:paraId="172A2538"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46E2872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7B6874CE"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155EA29" w14:textId="77777777" w:rsidR="0097115F" w:rsidRPr="00E80723" w:rsidRDefault="0097115F" w:rsidP="00F20AF4">
            <w:pPr>
              <w:spacing w:before="40" w:after="40"/>
              <w:jc w:val="center"/>
              <w:rPr>
                <w:bCs/>
                <w:color w:val="000000" w:themeColor="text1"/>
              </w:rPr>
            </w:pPr>
          </w:p>
        </w:tc>
      </w:tr>
    </w:tbl>
    <w:p w14:paraId="45C2DDF9" w14:textId="77777777" w:rsidR="0097115F" w:rsidRPr="00E80723" w:rsidRDefault="0097115F" w:rsidP="00F20AF4">
      <w:pPr>
        <w:jc w:val="center"/>
        <w:rPr>
          <w:b/>
          <w:color w:val="000000" w:themeColor="text1"/>
          <w:sz w:val="32"/>
          <w:szCs w:val="32"/>
        </w:rPr>
      </w:pPr>
    </w:p>
    <w:p w14:paraId="72013B72" w14:textId="1F4ABBAB" w:rsidR="0097115F" w:rsidRPr="00E80723" w:rsidRDefault="0097115F" w:rsidP="00635FD7">
      <w:pPr>
        <w:pStyle w:val="SectionVHeading2"/>
        <w:rPr>
          <w:color w:val="000000" w:themeColor="text1"/>
          <w:lang w:val="en-US"/>
        </w:rPr>
      </w:pPr>
      <w:r w:rsidRPr="00E80723">
        <w:rPr>
          <w:color w:val="000000" w:themeColor="text1"/>
          <w:lang w:val="en-US"/>
        </w:rPr>
        <w:br w:type="page"/>
      </w:r>
      <w:bookmarkStart w:id="813" w:name="_Toc333564317"/>
      <w:bookmarkStart w:id="814" w:name="_Toc13561937"/>
      <w:bookmarkStart w:id="815" w:name="_Toc221045405"/>
      <w:r w:rsidRPr="00E80723">
        <w:rPr>
          <w:color w:val="000000" w:themeColor="text1"/>
          <w:lang w:val="en-US"/>
        </w:rPr>
        <w:lastRenderedPageBreak/>
        <w:t>Form EXP - 4.2(a)</w:t>
      </w:r>
      <w:bookmarkStart w:id="816" w:name="_Toc108424569"/>
      <w:bookmarkEnd w:id="813"/>
      <w:bookmarkEnd w:id="814"/>
      <w:r w:rsidR="00635FD7" w:rsidRPr="00E80723">
        <w:rPr>
          <w:color w:val="000000" w:themeColor="text1"/>
          <w:lang w:val="en-US"/>
        </w:rPr>
        <w:t xml:space="preserve">: </w:t>
      </w:r>
      <w:r w:rsidRPr="00E80723">
        <w:rPr>
          <w:color w:val="000000" w:themeColor="text1"/>
          <w:lang w:val="en-US"/>
        </w:rPr>
        <w:t>Specific Construction and Contract Management Experience</w:t>
      </w:r>
      <w:bookmarkEnd w:id="815"/>
      <w:bookmarkEnd w:id="816"/>
    </w:p>
    <w:p w14:paraId="34527FE6" w14:textId="77777777" w:rsidR="00796CC9"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383B05" w:rsidRPr="00E80723" w14:paraId="1C392572" w14:textId="77777777" w:rsidTr="00864A6C">
        <w:tc>
          <w:tcPr>
            <w:tcW w:w="3559" w:type="dxa"/>
            <w:tcBorders>
              <w:top w:val="single" w:sz="2" w:space="0" w:color="auto"/>
              <w:left w:val="single" w:sz="2" w:space="0" w:color="auto"/>
              <w:bottom w:val="single" w:sz="2" w:space="0" w:color="auto"/>
              <w:right w:val="single" w:sz="2" w:space="0" w:color="auto"/>
            </w:tcBorders>
          </w:tcPr>
          <w:p w14:paraId="5C015B37" w14:textId="77777777" w:rsidR="00B070DD" w:rsidRPr="00E80723" w:rsidRDefault="00B070DD" w:rsidP="00F20AF4">
            <w:pPr>
              <w:tabs>
                <w:tab w:val="left" w:pos="940"/>
                <w:tab w:val="left" w:pos="2001"/>
              </w:tabs>
              <w:spacing w:before="40" w:after="40"/>
              <w:ind w:left="39"/>
              <w:rPr>
                <w:b/>
                <w:bCs/>
                <w:color w:val="000000" w:themeColor="text1"/>
                <w:spacing w:val="4"/>
              </w:rPr>
            </w:pPr>
            <w:r w:rsidRPr="00E80723">
              <w:rPr>
                <w:b/>
                <w:bCs/>
                <w:color w:val="000000" w:themeColor="text1"/>
                <w:spacing w:val="4"/>
              </w:rPr>
              <w:t>Similar Contract No.</w:t>
            </w:r>
          </w:p>
          <w:p w14:paraId="3B1543D1" w14:textId="77777777" w:rsidR="00B070DD" w:rsidRPr="00E80723" w:rsidRDefault="00B070DD" w:rsidP="00F20AF4">
            <w:pPr>
              <w:spacing w:before="40" w:after="40"/>
              <w:ind w:left="60" w:right="32"/>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39D785EA" w14:textId="77777777" w:rsidR="00B070DD" w:rsidRPr="00E80723" w:rsidRDefault="00B070DD" w:rsidP="00F20AF4">
            <w:pPr>
              <w:spacing w:before="40" w:after="40"/>
              <w:jc w:val="center"/>
              <w:rPr>
                <w:b/>
                <w:bCs/>
                <w:color w:val="000000" w:themeColor="text1"/>
                <w:spacing w:val="4"/>
              </w:rPr>
            </w:pPr>
            <w:r w:rsidRPr="00E80723">
              <w:rPr>
                <w:b/>
                <w:bCs/>
                <w:color w:val="000000" w:themeColor="text1"/>
                <w:spacing w:val="4"/>
              </w:rPr>
              <w:t>Information</w:t>
            </w:r>
          </w:p>
        </w:tc>
      </w:tr>
      <w:tr w:rsidR="00383B05" w:rsidRPr="00E80723" w14:paraId="3FC64236"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75E4C2C" w14:textId="77777777" w:rsidR="00B070DD" w:rsidRPr="00E80723" w:rsidRDefault="00B070DD" w:rsidP="00F20AF4">
            <w:pPr>
              <w:spacing w:before="40" w:after="40"/>
              <w:ind w:left="28"/>
              <w:rPr>
                <w:bCs/>
                <w:color w:val="000000" w:themeColor="text1"/>
                <w:spacing w:val="-8"/>
              </w:rPr>
            </w:pPr>
            <w:r w:rsidRPr="00E80723">
              <w:rPr>
                <w:bCs/>
                <w:color w:val="000000" w:themeColor="text1"/>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79D11F1" w14:textId="77777777" w:rsidR="00B070DD" w:rsidRPr="00E80723" w:rsidRDefault="00B070DD" w:rsidP="00F20AF4">
            <w:pPr>
              <w:spacing w:before="40" w:after="40"/>
              <w:ind w:right="315"/>
              <w:jc w:val="right"/>
              <w:rPr>
                <w:bCs/>
                <w:i/>
                <w:iCs/>
                <w:color w:val="000000" w:themeColor="text1"/>
                <w:spacing w:val="2"/>
              </w:rPr>
            </w:pPr>
          </w:p>
        </w:tc>
      </w:tr>
      <w:tr w:rsidR="00383B05" w:rsidRPr="00E80723" w14:paraId="308AC241" w14:textId="77777777" w:rsidTr="00864A6C">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3E6EE88" w14:textId="77777777" w:rsidR="00B070DD" w:rsidRPr="00E80723" w:rsidRDefault="00B070DD" w:rsidP="00F20AF4">
            <w:pPr>
              <w:spacing w:before="40" w:after="40"/>
              <w:ind w:left="28"/>
              <w:rPr>
                <w:bCs/>
                <w:color w:val="000000" w:themeColor="text1"/>
                <w:spacing w:val="-10"/>
              </w:rPr>
            </w:pPr>
            <w:r w:rsidRPr="00E80723">
              <w:rPr>
                <w:bCs/>
                <w:color w:val="000000" w:themeColor="text1"/>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D5993E0" w14:textId="77777777" w:rsidR="00B070DD" w:rsidRPr="00E80723" w:rsidRDefault="00B070DD" w:rsidP="00F20AF4">
            <w:pPr>
              <w:spacing w:before="40" w:after="40"/>
              <w:ind w:right="496"/>
              <w:jc w:val="right"/>
              <w:rPr>
                <w:bCs/>
                <w:i/>
                <w:iCs/>
                <w:color w:val="000000" w:themeColor="text1"/>
                <w:spacing w:val="2"/>
              </w:rPr>
            </w:pPr>
          </w:p>
        </w:tc>
      </w:tr>
      <w:tr w:rsidR="00383B05" w:rsidRPr="00E80723" w14:paraId="55F4937C"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64B1533"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9791A59" w14:textId="77777777" w:rsidR="00B070DD" w:rsidRPr="00E80723" w:rsidRDefault="00B070DD" w:rsidP="00F20AF4">
            <w:pPr>
              <w:spacing w:before="40" w:after="40"/>
              <w:ind w:right="255"/>
              <w:jc w:val="right"/>
              <w:rPr>
                <w:bCs/>
                <w:i/>
                <w:iCs/>
                <w:color w:val="000000" w:themeColor="text1"/>
                <w:spacing w:val="2"/>
              </w:rPr>
            </w:pPr>
          </w:p>
        </w:tc>
      </w:tr>
      <w:tr w:rsidR="00383B05" w:rsidRPr="00E80723" w14:paraId="577716FB" w14:textId="77777777" w:rsidTr="00864A6C">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2CADD02"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Role in Contract</w:t>
            </w:r>
          </w:p>
          <w:p w14:paraId="5B8D4AD9" w14:textId="77777777" w:rsidR="00B070DD" w:rsidRPr="00E80723" w:rsidRDefault="00B070DD" w:rsidP="00F20AF4">
            <w:pPr>
              <w:spacing w:before="40" w:after="40"/>
              <w:ind w:left="28"/>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67D5EB7" w14:textId="77777777" w:rsidR="00B070DD" w:rsidRPr="00E80723" w:rsidRDefault="00B070DD" w:rsidP="00F20AF4">
            <w:pPr>
              <w:spacing w:before="40" w:after="40"/>
              <w:ind w:right="250"/>
              <w:jc w:val="center"/>
              <w:rPr>
                <w:bCs/>
                <w:color w:val="000000" w:themeColor="text1"/>
                <w:spacing w:val="-4"/>
              </w:rPr>
            </w:pPr>
            <w:r w:rsidRPr="00E80723">
              <w:rPr>
                <w:bCs/>
                <w:color w:val="000000" w:themeColor="text1"/>
                <w:spacing w:val="-4"/>
              </w:rPr>
              <w:t xml:space="preserve">Prime Contractor </w:t>
            </w:r>
            <w:r w:rsidRPr="00E80723">
              <w:rPr>
                <w:rFonts w:ascii="Wingdings" w:eastAsia="Wingdings" w:hAnsi="Wingdings" w:cs="Wingdings"/>
                <w:color w:val="000000" w:themeColor="text1"/>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22A7844C" w14:textId="77777777" w:rsidR="00B070DD" w:rsidRPr="00E80723" w:rsidRDefault="00B070DD"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F8B2E14" w14:textId="77777777" w:rsidR="00B070DD" w:rsidRPr="00E80723" w:rsidRDefault="00B070DD"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944" w:type="dxa"/>
            <w:tcBorders>
              <w:top w:val="single" w:sz="2" w:space="0" w:color="auto"/>
              <w:left w:val="single" w:sz="2" w:space="0" w:color="auto"/>
              <w:bottom w:val="single" w:sz="2" w:space="0" w:color="auto"/>
              <w:right w:val="single" w:sz="2" w:space="0" w:color="auto"/>
            </w:tcBorders>
            <w:vAlign w:val="center"/>
          </w:tcPr>
          <w:p w14:paraId="69738044" w14:textId="77777777" w:rsidR="00B070DD" w:rsidRPr="00E80723" w:rsidRDefault="00B070DD" w:rsidP="00F20AF4">
            <w:pPr>
              <w:spacing w:before="40" w:after="40"/>
              <w:jc w:val="center"/>
              <w:rPr>
                <w:bCs/>
                <w:color w:val="000000" w:themeColor="text1"/>
                <w:spacing w:val="-4"/>
              </w:rPr>
            </w:pPr>
            <w:r w:rsidRPr="00E80723">
              <w:rPr>
                <w:bCs/>
                <w:color w:val="000000" w:themeColor="text1"/>
                <w:spacing w:val="-4"/>
              </w:rPr>
              <w:t>Management Contractor</w:t>
            </w:r>
          </w:p>
          <w:p w14:paraId="0F0CAA17" w14:textId="77777777" w:rsidR="00B070DD" w:rsidRPr="00E80723" w:rsidRDefault="00B070DD"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026" w:type="dxa"/>
            <w:tcBorders>
              <w:top w:val="single" w:sz="2" w:space="0" w:color="auto"/>
              <w:left w:val="single" w:sz="2" w:space="0" w:color="auto"/>
              <w:bottom w:val="single" w:sz="2" w:space="0" w:color="auto"/>
              <w:right w:val="single" w:sz="2" w:space="0" w:color="auto"/>
            </w:tcBorders>
            <w:vAlign w:val="center"/>
          </w:tcPr>
          <w:p w14:paraId="73E5F1B8" w14:textId="77777777" w:rsidR="00B070DD"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B070DD" w:rsidRPr="00E80723">
              <w:rPr>
                <w:bCs/>
                <w:color w:val="000000" w:themeColor="text1"/>
                <w:spacing w:val="-4"/>
              </w:rPr>
              <w:t xml:space="preserve"> </w:t>
            </w:r>
            <w:r w:rsidR="00B070DD" w:rsidRPr="00E80723">
              <w:rPr>
                <w:rFonts w:ascii="Wingdings" w:eastAsia="Wingdings" w:hAnsi="Wingdings" w:cs="Wingdings"/>
                <w:color w:val="000000" w:themeColor="text1"/>
                <w:spacing w:val="-2"/>
              </w:rPr>
              <w:t></w:t>
            </w:r>
          </w:p>
        </w:tc>
      </w:tr>
      <w:tr w:rsidR="00383B05" w:rsidRPr="00E80723" w14:paraId="028D2155" w14:textId="77777777" w:rsidTr="00864A6C">
        <w:tc>
          <w:tcPr>
            <w:tcW w:w="3559" w:type="dxa"/>
            <w:tcBorders>
              <w:top w:val="single" w:sz="2" w:space="0" w:color="auto"/>
              <w:left w:val="single" w:sz="2" w:space="0" w:color="auto"/>
              <w:right w:val="single" w:sz="2" w:space="0" w:color="auto"/>
            </w:tcBorders>
          </w:tcPr>
          <w:p w14:paraId="0EB96DD5" w14:textId="77777777" w:rsidR="00B070DD" w:rsidRPr="00E80723" w:rsidRDefault="00B070DD" w:rsidP="00F20AF4">
            <w:pPr>
              <w:spacing w:before="40" w:after="40"/>
              <w:ind w:left="28"/>
              <w:rPr>
                <w:bCs/>
                <w:color w:val="000000" w:themeColor="text1"/>
                <w:spacing w:val="-11"/>
              </w:rPr>
            </w:pPr>
            <w:r w:rsidRPr="00E80723">
              <w:rPr>
                <w:bCs/>
                <w:color w:val="000000" w:themeColor="text1"/>
                <w:spacing w:val="-11"/>
              </w:rPr>
              <w:t>Total Contract Amount</w:t>
            </w:r>
          </w:p>
        </w:tc>
        <w:tc>
          <w:tcPr>
            <w:tcW w:w="2921" w:type="dxa"/>
            <w:gridSpan w:val="3"/>
            <w:tcBorders>
              <w:top w:val="single" w:sz="2" w:space="0" w:color="auto"/>
              <w:left w:val="single" w:sz="2" w:space="0" w:color="auto"/>
              <w:right w:val="single" w:sz="2" w:space="0" w:color="auto"/>
            </w:tcBorders>
          </w:tcPr>
          <w:p w14:paraId="7AB74543" w14:textId="77777777" w:rsidR="00B070DD" w:rsidRPr="00E80723" w:rsidRDefault="00B070DD" w:rsidP="00F20AF4">
            <w:pPr>
              <w:spacing w:before="40" w:after="40"/>
              <w:ind w:left="40"/>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63E92714" w14:textId="77777777" w:rsidR="00336738" w:rsidRPr="00E80723" w:rsidRDefault="00B070DD" w:rsidP="00F20AF4">
            <w:pPr>
              <w:spacing w:before="40" w:after="40"/>
              <w:ind w:left="40"/>
              <w:rPr>
                <w:bCs/>
                <w:i/>
                <w:iCs/>
                <w:color w:val="000000" w:themeColor="text1"/>
                <w:spacing w:val="2"/>
              </w:rPr>
            </w:pPr>
            <w:r w:rsidRPr="00E80723">
              <w:rPr>
                <w:bCs/>
                <w:color w:val="000000" w:themeColor="text1"/>
                <w:spacing w:val="-4"/>
              </w:rPr>
              <w:t xml:space="preserve">US$ </w:t>
            </w:r>
          </w:p>
        </w:tc>
      </w:tr>
      <w:tr w:rsidR="00383B05" w:rsidRPr="00E80723" w14:paraId="78817FF1" w14:textId="77777777" w:rsidTr="00864A6C">
        <w:tc>
          <w:tcPr>
            <w:tcW w:w="3559" w:type="dxa"/>
            <w:tcBorders>
              <w:top w:val="single" w:sz="2" w:space="0" w:color="auto"/>
              <w:left w:val="single" w:sz="2" w:space="0" w:color="auto"/>
              <w:right w:val="single" w:sz="2" w:space="0" w:color="auto"/>
            </w:tcBorders>
          </w:tcPr>
          <w:p w14:paraId="7B445F0A" w14:textId="77777777" w:rsidR="00B070DD" w:rsidRPr="00E80723" w:rsidRDefault="00B070DD" w:rsidP="00F20AF4">
            <w:pPr>
              <w:spacing w:before="40" w:after="40"/>
              <w:ind w:left="28"/>
              <w:jc w:val="left"/>
              <w:rPr>
                <w:bCs/>
                <w:color w:val="000000" w:themeColor="text1"/>
              </w:rPr>
            </w:pPr>
            <w:r w:rsidRPr="00E80723">
              <w:rPr>
                <w:bCs/>
                <w:color w:val="000000" w:themeColor="text1"/>
              </w:rPr>
              <w:t xml:space="preserve">If member in a JV or </w:t>
            </w:r>
            <w:r w:rsidR="00A753D4" w:rsidRPr="00E80723">
              <w:rPr>
                <w:bCs/>
                <w:color w:val="000000" w:themeColor="text1"/>
              </w:rPr>
              <w:t>Subcontractor</w:t>
            </w:r>
            <w:r w:rsidRPr="00E80723">
              <w:rPr>
                <w:bCs/>
                <w:color w:val="000000" w:themeColor="text1"/>
              </w:rPr>
              <w:t>, specify participation in total Contract amount</w:t>
            </w:r>
          </w:p>
        </w:tc>
        <w:tc>
          <w:tcPr>
            <w:tcW w:w="1301" w:type="dxa"/>
            <w:tcBorders>
              <w:top w:val="single" w:sz="2" w:space="0" w:color="auto"/>
              <w:left w:val="single" w:sz="2" w:space="0" w:color="auto"/>
              <w:right w:val="single" w:sz="2" w:space="0" w:color="auto"/>
            </w:tcBorders>
          </w:tcPr>
          <w:p w14:paraId="08FF0670" w14:textId="77777777" w:rsidR="00B070DD" w:rsidRPr="00E80723" w:rsidRDefault="00B070DD" w:rsidP="00F20AF4">
            <w:pPr>
              <w:spacing w:before="40" w:after="40"/>
              <w:ind w:left="40"/>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3AA6AE36" w14:textId="77777777" w:rsidR="00B070DD" w:rsidRPr="00E80723" w:rsidRDefault="00B070DD" w:rsidP="00F20AF4">
            <w:pPr>
              <w:spacing w:before="40" w:after="40"/>
              <w:ind w:left="40"/>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277617F3" w14:textId="77777777" w:rsidR="00B070DD" w:rsidRPr="00E80723" w:rsidRDefault="00B070DD" w:rsidP="00F20AF4">
            <w:pPr>
              <w:spacing w:before="40" w:after="40"/>
              <w:ind w:left="40"/>
              <w:rPr>
                <w:bCs/>
                <w:i/>
                <w:iCs/>
                <w:color w:val="000000" w:themeColor="text1"/>
              </w:rPr>
            </w:pPr>
          </w:p>
        </w:tc>
      </w:tr>
      <w:tr w:rsidR="00383B05" w:rsidRPr="00E80723" w14:paraId="26C23294" w14:textId="77777777" w:rsidTr="00864A6C">
        <w:tc>
          <w:tcPr>
            <w:tcW w:w="3559" w:type="dxa"/>
            <w:tcBorders>
              <w:top w:val="single" w:sz="2" w:space="0" w:color="auto"/>
              <w:left w:val="single" w:sz="2" w:space="0" w:color="auto"/>
              <w:bottom w:val="single" w:sz="2" w:space="0" w:color="auto"/>
              <w:right w:val="single" w:sz="2" w:space="0" w:color="auto"/>
            </w:tcBorders>
          </w:tcPr>
          <w:p w14:paraId="1B16495F" w14:textId="77777777" w:rsidR="00B070DD" w:rsidRPr="00E80723" w:rsidRDefault="00B070DD" w:rsidP="00F20AF4">
            <w:pPr>
              <w:spacing w:before="40" w:after="40"/>
              <w:ind w:left="28"/>
              <w:jc w:val="left"/>
              <w:rPr>
                <w:bCs/>
                <w:color w:val="000000" w:themeColor="text1"/>
              </w:rPr>
            </w:pPr>
            <w:r w:rsidRPr="00E80723">
              <w:rPr>
                <w:bCs/>
                <w:color w:val="000000" w:themeColor="text1"/>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41098F10" w14:textId="77777777" w:rsidR="00B070DD" w:rsidRPr="00E80723" w:rsidRDefault="00B070DD" w:rsidP="00F20AF4">
            <w:pPr>
              <w:spacing w:before="40" w:after="40"/>
              <w:rPr>
                <w:bCs/>
                <w:i/>
                <w:iCs/>
                <w:color w:val="000000" w:themeColor="text1"/>
              </w:rPr>
            </w:pPr>
          </w:p>
        </w:tc>
      </w:tr>
      <w:tr w:rsidR="00383B05" w:rsidRPr="00E80723" w14:paraId="6BE5B300" w14:textId="77777777" w:rsidTr="00864A6C">
        <w:tc>
          <w:tcPr>
            <w:tcW w:w="3559" w:type="dxa"/>
            <w:tcBorders>
              <w:top w:val="single" w:sz="2" w:space="0" w:color="auto"/>
              <w:left w:val="single" w:sz="2" w:space="0" w:color="auto"/>
              <w:bottom w:val="single" w:sz="2" w:space="0" w:color="auto"/>
              <w:right w:val="single" w:sz="2" w:space="0" w:color="auto"/>
            </w:tcBorders>
          </w:tcPr>
          <w:p w14:paraId="031B2279" w14:textId="77777777" w:rsidR="00B070DD" w:rsidRPr="00E80723" w:rsidRDefault="00B070DD" w:rsidP="00F20AF4">
            <w:pPr>
              <w:spacing w:before="40" w:after="40"/>
              <w:ind w:left="28"/>
              <w:rPr>
                <w:bCs/>
                <w:color w:val="000000" w:themeColor="text1"/>
              </w:rPr>
            </w:pPr>
            <w:r w:rsidRPr="00E80723">
              <w:rPr>
                <w:bCs/>
                <w:color w:val="000000" w:themeColor="text1"/>
              </w:rPr>
              <w:t>Address:</w:t>
            </w:r>
          </w:p>
          <w:p w14:paraId="4306331B" w14:textId="77777777" w:rsidR="00B070DD" w:rsidRPr="00E80723" w:rsidRDefault="00B070DD" w:rsidP="00F20AF4">
            <w:pPr>
              <w:spacing w:before="40" w:after="40"/>
              <w:ind w:left="28"/>
              <w:rPr>
                <w:bCs/>
                <w:color w:val="000000" w:themeColor="text1"/>
              </w:rPr>
            </w:pPr>
            <w:r w:rsidRPr="00E80723">
              <w:rPr>
                <w:bCs/>
                <w:color w:val="000000" w:themeColor="text1"/>
              </w:rPr>
              <w:t>Telephone/fax number</w:t>
            </w:r>
          </w:p>
          <w:p w14:paraId="5FE360A9" w14:textId="77777777" w:rsidR="00B070DD" w:rsidRPr="00E80723" w:rsidRDefault="00B070DD" w:rsidP="00F20AF4">
            <w:pPr>
              <w:spacing w:before="40" w:after="40"/>
              <w:ind w:left="28"/>
              <w:rPr>
                <w:bCs/>
                <w:color w:val="000000" w:themeColor="text1"/>
              </w:rPr>
            </w:pPr>
            <w:r w:rsidRPr="00E80723">
              <w:rPr>
                <w:bCs/>
                <w:color w:val="000000" w:themeColor="text1"/>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10019AC" w14:textId="77777777" w:rsidR="00B070DD" w:rsidRPr="00E80723" w:rsidRDefault="00B070DD" w:rsidP="00F20AF4">
            <w:pPr>
              <w:spacing w:before="40" w:after="40"/>
              <w:rPr>
                <w:bCs/>
                <w:i/>
                <w:iCs/>
                <w:color w:val="000000" w:themeColor="text1"/>
                <w:spacing w:val="2"/>
              </w:rPr>
            </w:pPr>
          </w:p>
        </w:tc>
      </w:tr>
    </w:tbl>
    <w:p w14:paraId="31745F82" w14:textId="5F560839" w:rsidR="00ED0C65" w:rsidRPr="00E80723" w:rsidRDefault="0097115F" w:rsidP="00635FD7">
      <w:pPr>
        <w:pStyle w:val="SectionVHeading2"/>
        <w:rPr>
          <w:color w:val="000000" w:themeColor="text1"/>
          <w:lang w:val="en-US"/>
        </w:rPr>
      </w:pPr>
      <w:r w:rsidRPr="00E80723">
        <w:rPr>
          <w:color w:val="000000" w:themeColor="text1"/>
          <w:sz w:val="32"/>
          <w:szCs w:val="32"/>
          <w:lang w:val="en-US"/>
        </w:rPr>
        <w:br w:type="page"/>
      </w:r>
      <w:r w:rsidRPr="00E80723" w:rsidDel="00C11C3F">
        <w:rPr>
          <w:color w:val="000000" w:themeColor="text1"/>
          <w:sz w:val="32"/>
          <w:szCs w:val="32"/>
          <w:lang w:val="en-US"/>
        </w:rPr>
        <w:lastRenderedPageBreak/>
        <w:t xml:space="preserve"> </w:t>
      </w:r>
      <w:bookmarkStart w:id="817" w:name="_Toc221045406"/>
      <w:r w:rsidRPr="00E80723">
        <w:rPr>
          <w:color w:val="000000" w:themeColor="text1"/>
          <w:lang w:val="en-US"/>
        </w:rPr>
        <w:t>Form EXP - 4.2(a) (cont.)</w:t>
      </w:r>
      <w:r w:rsidR="00635FD7" w:rsidRPr="00E80723">
        <w:rPr>
          <w:color w:val="000000" w:themeColor="text1"/>
          <w:lang w:val="en-US"/>
        </w:rPr>
        <w:t xml:space="preserve">: </w:t>
      </w:r>
      <w:r w:rsidRPr="00E80723">
        <w:rPr>
          <w:color w:val="000000" w:themeColor="text1"/>
          <w:lang w:val="en-US"/>
        </w:rPr>
        <w:t>Specific Construction and Contract Management Experience (cont.)</w:t>
      </w:r>
      <w:bookmarkEnd w:id="817"/>
    </w:p>
    <w:tbl>
      <w:tblPr>
        <w:tblW w:w="0" w:type="auto"/>
        <w:tblInd w:w="3" w:type="dxa"/>
        <w:tblLayout w:type="fixed"/>
        <w:tblCellMar>
          <w:left w:w="0" w:type="dxa"/>
          <w:right w:w="0" w:type="dxa"/>
        </w:tblCellMar>
        <w:tblLook w:val="0000" w:firstRow="0" w:lastRow="0" w:firstColumn="0" w:lastColumn="0" w:noHBand="0" w:noVBand="0"/>
      </w:tblPr>
      <w:tblGrid>
        <w:gridCol w:w="3954"/>
        <w:gridCol w:w="5228"/>
      </w:tblGrid>
      <w:tr w:rsidR="00383B05" w:rsidRPr="00E80723" w14:paraId="4FD1BFEE" w14:textId="77777777" w:rsidTr="007636D9">
        <w:tc>
          <w:tcPr>
            <w:tcW w:w="3954" w:type="dxa"/>
            <w:tcBorders>
              <w:top w:val="single" w:sz="2" w:space="0" w:color="auto"/>
              <w:left w:val="single" w:sz="2" w:space="0" w:color="auto"/>
              <w:bottom w:val="single" w:sz="2" w:space="0" w:color="auto"/>
              <w:right w:val="single" w:sz="2" w:space="0" w:color="auto"/>
            </w:tcBorders>
          </w:tcPr>
          <w:p w14:paraId="5880C7CE"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rPr>
              <w:t>Similar Contract No.</w:t>
            </w:r>
          </w:p>
          <w:p w14:paraId="5F7E11E9" w14:textId="77777777" w:rsidR="0097115F" w:rsidRPr="00E80723" w:rsidRDefault="0097115F" w:rsidP="00F20AF4">
            <w:pPr>
              <w:spacing w:before="40" w:after="40"/>
              <w:jc w:val="center"/>
              <w:rPr>
                <w:bCs/>
                <w:i/>
                <w:iCs/>
                <w:color w:val="000000" w:themeColor="text1"/>
              </w:rPr>
            </w:pPr>
          </w:p>
        </w:tc>
        <w:tc>
          <w:tcPr>
            <w:tcW w:w="5228" w:type="dxa"/>
            <w:tcBorders>
              <w:top w:val="single" w:sz="2" w:space="0" w:color="auto"/>
              <w:left w:val="single" w:sz="2" w:space="0" w:color="auto"/>
              <w:bottom w:val="single" w:sz="2" w:space="0" w:color="auto"/>
              <w:right w:val="single" w:sz="2" w:space="0" w:color="auto"/>
            </w:tcBorders>
          </w:tcPr>
          <w:p w14:paraId="0281FCF4"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sz w:val="26"/>
                <w:szCs w:val="26"/>
              </w:rPr>
              <w:t>Information</w:t>
            </w:r>
          </w:p>
        </w:tc>
      </w:tr>
      <w:tr w:rsidR="00383B05" w:rsidRPr="00E80723" w14:paraId="7BA688AF" w14:textId="77777777" w:rsidTr="007636D9">
        <w:tc>
          <w:tcPr>
            <w:tcW w:w="3954" w:type="dxa"/>
            <w:tcBorders>
              <w:top w:val="single" w:sz="2" w:space="0" w:color="auto"/>
              <w:left w:val="single" w:sz="2" w:space="0" w:color="auto"/>
              <w:bottom w:val="single" w:sz="2" w:space="0" w:color="auto"/>
              <w:right w:val="single" w:sz="2" w:space="0" w:color="auto"/>
            </w:tcBorders>
          </w:tcPr>
          <w:p w14:paraId="3CBCFC82" w14:textId="77777777" w:rsidR="0097115F" w:rsidRPr="00E80723" w:rsidRDefault="0097115F" w:rsidP="00F20AF4">
            <w:pPr>
              <w:spacing w:before="40" w:after="40"/>
              <w:ind w:left="60"/>
              <w:jc w:val="left"/>
              <w:rPr>
                <w:b/>
                <w:bCs/>
                <w:color w:val="000000" w:themeColor="text1"/>
                <w:spacing w:val="4"/>
              </w:rPr>
            </w:pPr>
            <w:r w:rsidRPr="00E80723">
              <w:rPr>
                <w:color w:val="000000" w:themeColor="text1"/>
              </w:rPr>
              <w:t>Description of the similarity in accordance with Sub-Factor 4.2(a) of Section III:</w:t>
            </w:r>
          </w:p>
        </w:tc>
        <w:tc>
          <w:tcPr>
            <w:tcW w:w="5228" w:type="dxa"/>
            <w:tcBorders>
              <w:top w:val="single" w:sz="2" w:space="0" w:color="auto"/>
              <w:left w:val="single" w:sz="2" w:space="0" w:color="auto"/>
              <w:bottom w:val="single" w:sz="2" w:space="0" w:color="auto"/>
              <w:right w:val="single" w:sz="2" w:space="0" w:color="auto"/>
            </w:tcBorders>
          </w:tcPr>
          <w:p w14:paraId="392FD90D" w14:textId="77777777" w:rsidR="0097115F" w:rsidRPr="00E80723" w:rsidRDefault="0097115F" w:rsidP="00F20AF4">
            <w:pPr>
              <w:spacing w:before="40" w:after="40"/>
              <w:jc w:val="center"/>
              <w:rPr>
                <w:b/>
                <w:bCs/>
                <w:color w:val="000000" w:themeColor="text1"/>
                <w:spacing w:val="4"/>
              </w:rPr>
            </w:pPr>
          </w:p>
        </w:tc>
      </w:tr>
      <w:tr w:rsidR="00383B05" w:rsidRPr="00E80723" w14:paraId="11649FD7" w14:textId="77777777" w:rsidTr="007636D9">
        <w:tc>
          <w:tcPr>
            <w:tcW w:w="3954" w:type="dxa"/>
            <w:tcBorders>
              <w:top w:val="single" w:sz="2" w:space="0" w:color="auto"/>
              <w:left w:val="single" w:sz="2" w:space="0" w:color="auto"/>
              <w:bottom w:val="single" w:sz="2" w:space="0" w:color="auto"/>
              <w:right w:val="single" w:sz="2" w:space="0" w:color="auto"/>
            </w:tcBorders>
          </w:tcPr>
          <w:p w14:paraId="3ED68DEC" w14:textId="79C85F05" w:rsidR="0097115F" w:rsidRPr="00E80723" w:rsidRDefault="0097115F" w:rsidP="00F20AF4">
            <w:pPr>
              <w:spacing w:before="40" w:after="40"/>
              <w:ind w:left="241" w:hanging="180"/>
              <w:jc w:val="left"/>
              <w:rPr>
                <w:color w:val="000000" w:themeColor="text1"/>
              </w:rPr>
            </w:pPr>
            <w:r w:rsidRPr="00E80723">
              <w:rPr>
                <w:color w:val="000000" w:themeColor="text1"/>
              </w:rPr>
              <w:t>1. Amount</w:t>
            </w:r>
          </w:p>
        </w:tc>
        <w:tc>
          <w:tcPr>
            <w:tcW w:w="5228" w:type="dxa"/>
            <w:tcBorders>
              <w:top w:val="single" w:sz="2" w:space="0" w:color="auto"/>
              <w:left w:val="single" w:sz="2" w:space="0" w:color="auto"/>
              <w:bottom w:val="single" w:sz="2" w:space="0" w:color="auto"/>
              <w:right w:val="single" w:sz="2" w:space="0" w:color="auto"/>
            </w:tcBorders>
          </w:tcPr>
          <w:p w14:paraId="480F6363" w14:textId="77777777" w:rsidR="0097115F" w:rsidRPr="00E80723" w:rsidRDefault="0097115F" w:rsidP="00F20AF4">
            <w:pPr>
              <w:spacing w:before="40" w:after="40"/>
              <w:jc w:val="center"/>
              <w:rPr>
                <w:b/>
                <w:bCs/>
                <w:color w:val="000000" w:themeColor="text1"/>
                <w:spacing w:val="4"/>
              </w:rPr>
            </w:pPr>
          </w:p>
        </w:tc>
      </w:tr>
      <w:tr w:rsidR="00383B05" w:rsidRPr="00E80723" w14:paraId="40864AC4" w14:textId="77777777" w:rsidTr="007636D9">
        <w:tc>
          <w:tcPr>
            <w:tcW w:w="3954" w:type="dxa"/>
            <w:tcBorders>
              <w:top w:val="single" w:sz="2" w:space="0" w:color="auto"/>
              <w:left w:val="single" w:sz="2" w:space="0" w:color="auto"/>
              <w:bottom w:val="single" w:sz="2" w:space="0" w:color="auto"/>
              <w:right w:val="single" w:sz="2" w:space="0" w:color="auto"/>
            </w:tcBorders>
          </w:tcPr>
          <w:p w14:paraId="5C54AA89" w14:textId="16F2457F" w:rsidR="0097115F" w:rsidRPr="00E80723" w:rsidRDefault="00796CC9" w:rsidP="00F20AF4">
            <w:pPr>
              <w:spacing w:before="40" w:after="40"/>
              <w:ind w:left="241" w:hanging="180"/>
              <w:jc w:val="left"/>
              <w:rPr>
                <w:color w:val="000000" w:themeColor="text1"/>
              </w:rPr>
            </w:pPr>
            <w:r w:rsidRPr="00E80723">
              <w:rPr>
                <w:color w:val="000000" w:themeColor="text1"/>
              </w:rPr>
              <w:t>2.</w:t>
            </w:r>
            <w:r w:rsidR="00657BBB" w:rsidRPr="00E80723">
              <w:rPr>
                <w:color w:val="000000" w:themeColor="text1"/>
              </w:rPr>
              <w:t xml:space="preserve"> </w:t>
            </w:r>
            <w:r w:rsidR="0097115F" w:rsidRPr="00E80723">
              <w:rPr>
                <w:color w:val="000000" w:themeColor="text1"/>
              </w:rPr>
              <w:t>Physical size of required works items</w:t>
            </w:r>
          </w:p>
        </w:tc>
        <w:tc>
          <w:tcPr>
            <w:tcW w:w="5228" w:type="dxa"/>
            <w:tcBorders>
              <w:top w:val="single" w:sz="2" w:space="0" w:color="auto"/>
              <w:left w:val="single" w:sz="2" w:space="0" w:color="auto"/>
              <w:bottom w:val="single" w:sz="2" w:space="0" w:color="auto"/>
              <w:right w:val="single" w:sz="2" w:space="0" w:color="auto"/>
            </w:tcBorders>
          </w:tcPr>
          <w:p w14:paraId="371F22C9" w14:textId="77777777" w:rsidR="0097115F" w:rsidRPr="00E80723" w:rsidRDefault="0097115F" w:rsidP="00F20AF4">
            <w:pPr>
              <w:spacing w:before="40" w:after="40"/>
              <w:jc w:val="center"/>
              <w:rPr>
                <w:b/>
                <w:bCs/>
                <w:color w:val="000000" w:themeColor="text1"/>
                <w:spacing w:val="4"/>
              </w:rPr>
            </w:pPr>
          </w:p>
        </w:tc>
      </w:tr>
      <w:tr w:rsidR="00383B05" w:rsidRPr="00E80723" w14:paraId="40AAE413" w14:textId="77777777" w:rsidTr="007636D9">
        <w:tc>
          <w:tcPr>
            <w:tcW w:w="3954" w:type="dxa"/>
            <w:tcBorders>
              <w:top w:val="single" w:sz="2" w:space="0" w:color="auto"/>
              <w:left w:val="single" w:sz="2" w:space="0" w:color="auto"/>
              <w:bottom w:val="single" w:sz="2" w:space="0" w:color="auto"/>
              <w:right w:val="single" w:sz="2" w:space="0" w:color="auto"/>
            </w:tcBorders>
          </w:tcPr>
          <w:p w14:paraId="7AEF218F" w14:textId="6760C438" w:rsidR="0097115F" w:rsidRPr="00E80723" w:rsidRDefault="0097115F" w:rsidP="00F20AF4">
            <w:pPr>
              <w:spacing w:before="40" w:after="40"/>
              <w:ind w:left="241" w:hanging="180"/>
              <w:jc w:val="left"/>
              <w:rPr>
                <w:color w:val="000000" w:themeColor="text1"/>
              </w:rPr>
            </w:pPr>
            <w:r w:rsidRPr="00E80723">
              <w:rPr>
                <w:color w:val="000000" w:themeColor="text1"/>
              </w:rPr>
              <w:t>3. Complexity</w:t>
            </w:r>
          </w:p>
        </w:tc>
        <w:tc>
          <w:tcPr>
            <w:tcW w:w="5228" w:type="dxa"/>
            <w:tcBorders>
              <w:top w:val="single" w:sz="2" w:space="0" w:color="auto"/>
              <w:left w:val="single" w:sz="2" w:space="0" w:color="auto"/>
              <w:bottom w:val="single" w:sz="2" w:space="0" w:color="auto"/>
              <w:right w:val="single" w:sz="2" w:space="0" w:color="auto"/>
            </w:tcBorders>
          </w:tcPr>
          <w:p w14:paraId="42E75B6B" w14:textId="77777777" w:rsidR="0097115F" w:rsidRPr="00E80723" w:rsidRDefault="0097115F" w:rsidP="00F20AF4">
            <w:pPr>
              <w:spacing w:before="40" w:after="40"/>
              <w:jc w:val="center"/>
              <w:rPr>
                <w:b/>
                <w:bCs/>
                <w:color w:val="000000" w:themeColor="text1"/>
                <w:spacing w:val="4"/>
              </w:rPr>
            </w:pPr>
          </w:p>
        </w:tc>
      </w:tr>
      <w:tr w:rsidR="00383B05" w:rsidRPr="00E80723" w14:paraId="0F1B1F54" w14:textId="77777777" w:rsidTr="007636D9">
        <w:tc>
          <w:tcPr>
            <w:tcW w:w="3954" w:type="dxa"/>
            <w:tcBorders>
              <w:top w:val="single" w:sz="2" w:space="0" w:color="auto"/>
              <w:left w:val="single" w:sz="2" w:space="0" w:color="auto"/>
              <w:bottom w:val="single" w:sz="2" w:space="0" w:color="auto"/>
              <w:right w:val="single" w:sz="2" w:space="0" w:color="auto"/>
            </w:tcBorders>
          </w:tcPr>
          <w:p w14:paraId="76FC7C53" w14:textId="06548332" w:rsidR="00796CC9" w:rsidRPr="00E80723" w:rsidRDefault="00796CC9" w:rsidP="00F20AF4">
            <w:pPr>
              <w:spacing w:before="40" w:after="40"/>
              <w:ind w:left="241" w:hanging="180"/>
              <w:jc w:val="left"/>
              <w:rPr>
                <w:color w:val="000000" w:themeColor="text1"/>
              </w:rPr>
            </w:pPr>
            <w:r w:rsidRPr="00E80723">
              <w:rPr>
                <w:color w:val="000000" w:themeColor="text1"/>
              </w:rPr>
              <w:t>4. Methods/Technology</w:t>
            </w:r>
          </w:p>
        </w:tc>
        <w:tc>
          <w:tcPr>
            <w:tcW w:w="5228" w:type="dxa"/>
            <w:tcBorders>
              <w:top w:val="single" w:sz="2" w:space="0" w:color="auto"/>
              <w:left w:val="single" w:sz="2" w:space="0" w:color="auto"/>
              <w:bottom w:val="single" w:sz="2" w:space="0" w:color="auto"/>
              <w:right w:val="single" w:sz="2" w:space="0" w:color="auto"/>
            </w:tcBorders>
          </w:tcPr>
          <w:p w14:paraId="4F3A6AAC" w14:textId="77777777" w:rsidR="00796CC9" w:rsidRPr="00E80723" w:rsidRDefault="00796CC9" w:rsidP="00F20AF4">
            <w:pPr>
              <w:spacing w:before="40" w:after="40"/>
              <w:jc w:val="center"/>
              <w:rPr>
                <w:b/>
                <w:bCs/>
                <w:color w:val="000000" w:themeColor="text1"/>
                <w:spacing w:val="4"/>
              </w:rPr>
            </w:pPr>
          </w:p>
        </w:tc>
      </w:tr>
      <w:tr w:rsidR="00383B05" w:rsidRPr="00E80723" w14:paraId="7F02371B" w14:textId="77777777" w:rsidTr="007636D9">
        <w:tc>
          <w:tcPr>
            <w:tcW w:w="3954" w:type="dxa"/>
            <w:tcBorders>
              <w:top w:val="single" w:sz="2" w:space="0" w:color="auto"/>
              <w:left w:val="single" w:sz="2" w:space="0" w:color="auto"/>
              <w:bottom w:val="single" w:sz="2" w:space="0" w:color="auto"/>
              <w:right w:val="single" w:sz="2" w:space="0" w:color="auto"/>
            </w:tcBorders>
          </w:tcPr>
          <w:p w14:paraId="1E8DA100" w14:textId="7339C963" w:rsidR="0097115F" w:rsidRPr="00E80723" w:rsidRDefault="0097115F" w:rsidP="00F20AF4">
            <w:pPr>
              <w:spacing w:before="40" w:after="40"/>
              <w:ind w:left="241" w:hanging="180"/>
              <w:jc w:val="left"/>
              <w:rPr>
                <w:color w:val="000000" w:themeColor="text1"/>
              </w:rPr>
            </w:pPr>
            <w:r w:rsidRPr="00E80723">
              <w:rPr>
                <w:color w:val="000000" w:themeColor="text1"/>
              </w:rPr>
              <w:t>5. Construction rate for key activities</w:t>
            </w:r>
          </w:p>
        </w:tc>
        <w:tc>
          <w:tcPr>
            <w:tcW w:w="5228" w:type="dxa"/>
            <w:tcBorders>
              <w:top w:val="single" w:sz="2" w:space="0" w:color="auto"/>
              <w:left w:val="single" w:sz="2" w:space="0" w:color="auto"/>
              <w:bottom w:val="single" w:sz="2" w:space="0" w:color="auto"/>
              <w:right w:val="single" w:sz="2" w:space="0" w:color="auto"/>
            </w:tcBorders>
          </w:tcPr>
          <w:p w14:paraId="3A663B6A" w14:textId="77777777" w:rsidR="0097115F" w:rsidRPr="00E80723" w:rsidRDefault="0097115F" w:rsidP="00F20AF4">
            <w:pPr>
              <w:spacing w:before="40" w:after="40"/>
              <w:jc w:val="center"/>
              <w:rPr>
                <w:b/>
                <w:bCs/>
                <w:color w:val="000000" w:themeColor="text1"/>
                <w:spacing w:val="4"/>
              </w:rPr>
            </w:pPr>
          </w:p>
        </w:tc>
      </w:tr>
      <w:tr w:rsidR="00383B05" w:rsidRPr="00E80723" w14:paraId="6F40AC0A" w14:textId="77777777" w:rsidTr="007636D9">
        <w:tc>
          <w:tcPr>
            <w:tcW w:w="3954" w:type="dxa"/>
            <w:tcBorders>
              <w:top w:val="single" w:sz="2" w:space="0" w:color="auto"/>
              <w:left w:val="single" w:sz="2" w:space="0" w:color="auto"/>
              <w:bottom w:val="single" w:sz="2" w:space="0" w:color="auto"/>
              <w:right w:val="single" w:sz="2" w:space="0" w:color="auto"/>
            </w:tcBorders>
          </w:tcPr>
          <w:p w14:paraId="130912B4" w14:textId="0AEFCBF6" w:rsidR="0097115F" w:rsidRPr="00E80723" w:rsidRDefault="0097115F" w:rsidP="00F20AF4">
            <w:pPr>
              <w:spacing w:before="40" w:after="40"/>
              <w:ind w:left="241" w:hanging="180"/>
              <w:jc w:val="left"/>
              <w:rPr>
                <w:color w:val="000000" w:themeColor="text1"/>
              </w:rPr>
            </w:pPr>
            <w:r w:rsidRPr="00E80723">
              <w:rPr>
                <w:color w:val="000000" w:themeColor="text1"/>
              </w:rPr>
              <w:t>6. Other Characteristics</w:t>
            </w:r>
          </w:p>
        </w:tc>
        <w:tc>
          <w:tcPr>
            <w:tcW w:w="5228" w:type="dxa"/>
            <w:tcBorders>
              <w:top w:val="single" w:sz="2" w:space="0" w:color="auto"/>
              <w:left w:val="single" w:sz="2" w:space="0" w:color="auto"/>
              <w:bottom w:val="single" w:sz="2" w:space="0" w:color="auto"/>
              <w:right w:val="single" w:sz="2" w:space="0" w:color="auto"/>
            </w:tcBorders>
          </w:tcPr>
          <w:p w14:paraId="5E1F3BA9" w14:textId="77777777" w:rsidR="0097115F" w:rsidRPr="00E80723" w:rsidRDefault="0097115F" w:rsidP="00F20AF4">
            <w:pPr>
              <w:spacing w:before="40" w:after="40"/>
              <w:jc w:val="center"/>
              <w:rPr>
                <w:b/>
                <w:bCs/>
                <w:color w:val="000000" w:themeColor="text1"/>
                <w:spacing w:val="4"/>
              </w:rPr>
            </w:pPr>
          </w:p>
        </w:tc>
      </w:tr>
    </w:tbl>
    <w:p w14:paraId="1F15002F" w14:textId="77777777" w:rsidR="0097115F" w:rsidRPr="00E80723" w:rsidRDefault="0097115F" w:rsidP="00F20AF4">
      <w:pPr>
        <w:jc w:val="center"/>
        <w:rPr>
          <w:color w:val="000000" w:themeColor="text1"/>
        </w:rPr>
      </w:pPr>
      <w:r w:rsidRPr="00E80723">
        <w:rPr>
          <w:color w:val="000000" w:themeColor="text1"/>
        </w:rPr>
        <w:br w:type="page"/>
      </w:r>
    </w:p>
    <w:p w14:paraId="49DC236D" w14:textId="56E54C20" w:rsidR="0097115F" w:rsidRPr="00E80723" w:rsidRDefault="0097115F" w:rsidP="00635FD7">
      <w:pPr>
        <w:pStyle w:val="SectionVHeading2"/>
        <w:rPr>
          <w:color w:val="000000" w:themeColor="text1"/>
          <w:lang w:val="en-US"/>
        </w:rPr>
      </w:pPr>
      <w:bookmarkStart w:id="818" w:name="_Toc333564318"/>
      <w:bookmarkStart w:id="819" w:name="_Toc13561938"/>
      <w:bookmarkStart w:id="820" w:name="_Toc221045407"/>
      <w:r w:rsidRPr="00E80723">
        <w:rPr>
          <w:color w:val="000000" w:themeColor="text1"/>
          <w:lang w:val="en-US"/>
        </w:rPr>
        <w:lastRenderedPageBreak/>
        <w:t>Form EXP - 4.2(b)</w:t>
      </w:r>
      <w:bookmarkStart w:id="821" w:name="_Toc108424570"/>
      <w:bookmarkEnd w:id="818"/>
      <w:bookmarkEnd w:id="819"/>
      <w:r w:rsidR="00635FD7" w:rsidRPr="00E80723">
        <w:rPr>
          <w:color w:val="000000" w:themeColor="text1"/>
          <w:lang w:val="en-US"/>
        </w:rPr>
        <w:t xml:space="preserve">: </w:t>
      </w:r>
      <w:r w:rsidRPr="00E80723">
        <w:rPr>
          <w:color w:val="000000" w:themeColor="text1"/>
          <w:lang w:val="en-US"/>
        </w:rPr>
        <w:t>Construction Experience in Key Activities</w:t>
      </w:r>
      <w:bookmarkEnd w:id="820"/>
      <w:bookmarkEnd w:id="821"/>
    </w:p>
    <w:p w14:paraId="1D47EC6F" w14:textId="2F95053F" w:rsidR="0097115F" w:rsidRPr="00E80723" w:rsidRDefault="00F25823" w:rsidP="00F20AF4">
      <w:pPr>
        <w:spacing w:before="240" w:after="120"/>
        <w:jc w:val="right"/>
        <w:rPr>
          <w:bCs/>
          <w:i/>
          <w:iCs/>
          <w:color w:val="000000" w:themeColor="text1"/>
          <w:spacing w:val="2"/>
        </w:rPr>
      </w:pPr>
      <w:r w:rsidRPr="00E80723">
        <w:rPr>
          <w:bCs/>
          <w:color w:val="000000" w:themeColor="text1"/>
          <w:spacing w:val="-2"/>
        </w:rPr>
        <w:t>Bid</w:t>
      </w:r>
      <w:r w:rsidR="0097115F" w:rsidRPr="00E80723">
        <w:rPr>
          <w:bCs/>
          <w:color w:val="000000" w:themeColor="text1"/>
          <w:spacing w:val="-2"/>
        </w:rPr>
        <w:t xml:space="preserve">der's Name: </w:t>
      </w:r>
      <w:r w:rsidR="0097115F" w:rsidRPr="00E80723">
        <w:rPr>
          <w:bCs/>
          <w:i/>
          <w:iCs/>
          <w:color w:val="000000" w:themeColor="text1"/>
        </w:rPr>
        <w:t>________________</w:t>
      </w:r>
      <w:r w:rsidR="0097115F" w:rsidRPr="00E80723">
        <w:rPr>
          <w:bCs/>
          <w:i/>
          <w:iCs/>
          <w:color w:val="000000" w:themeColor="text1"/>
        </w:rPr>
        <w:br/>
      </w:r>
      <w:r w:rsidR="0097115F" w:rsidRPr="00E80723">
        <w:rPr>
          <w:bCs/>
          <w:color w:val="000000" w:themeColor="text1"/>
          <w:spacing w:val="-2"/>
        </w:rPr>
        <w:t xml:space="preserve">Date: </w:t>
      </w:r>
      <w:r w:rsidR="0097115F" w:rsidRPr="00E80723">
        <w:rPr>
          <w:bCs/>
          <w:i/>
          <w:iCs/>
          <w:color w:val="000000" w:themeColor="text1"/>
          <w:spacing w:val="2"/>
        </w:rPr>
        <w:t>___________________</w:t>
      </w:r>
      <w:r w:rsidR="0097115F" w:rsidRPr="00E80723">
        <w:rPr>
          <w:bCs/>
          <w:i/>
          <w:iCs/>
          <w:color w:val="000000" w:themeColor="text1"/>
          <w:spacing w:val="2"/>
        </w:rPr>
        <w:br/>
      </w:r>
      <w:r w:rsidRPr="00E80723">
        <w:rPr>
          <w:bCs/>
          <w:color w:val="000000" w:themeColor="text1"/>
          <w:spacing w:val="-2"/>
        </w:rPr>
        <w:t>Bid</w:t>
      </w:r>
      <w:r w:rsidR="0097115F" w:rsidRPr="00E80723">
        <w:rPr>
          <w:bCs/>
          <w:color w:val="000000" w:themeColor="text1"/>
          <w:spacing w:val="-2"/>
        </w:rPr>
        <w:t xml:space="preserve">der's </w:t>
      </w:r>
      <w:r w:rsidR="00F71E66" w:rsidRPr="00E80723">
        <w:rPr>
          <w:bCs/>
          <w:color w:val="000000" w:themeColor="text1"/>
          <w:spacing w:val="-2"/>
        </w:rPr>
        <w:t>JV Member</w:t>
      </w:r>
      <w:r w:rsidR="0097115F" w:rsidRPr="00E80723">
        <w:rPr>
          <w:bCs/>
          <w:color w:val="000000" w:themeColor="text1"/>
          <w:spacing w:val="-2"/>
        </w:rPr>
        <w:t xml:space="preserve"> Name: </w:t>
      </w:r>
      <w:r w:rsidR="0097115F" w:rsidRPr="00E80723">
        <w:rPr>
          <w:bCs/>
          <w:i/>
          <w:iCs/>
          <w:color w:val="000000" w:themeColor="text1"/>
        </w:rPr>
        <w:t>__________________</w:t>
      </w:r>
      <w:r w:rsidR="0097115F" w:rsidRPr="00E80723">
        <w:rPr>
          <w:bCs/>
          <w:i/>
          <w:iCs/>
          <w:color w:val="000000" w:themeColor="text1"/>
        </w:rPr>
        <w:br/>
      </w:r>
      <w:r w:rsidR="00A753D4" w:rsidRPr="00E80723">
        <w:rPr>
          <w:bCs/>
          <w:color w:val="000000" w:themeColor="text1"/>
          <w:spacing w:val="-2"/>
        </w:rPr>
        <w:t>Subcontractor</w:t>
      </w:r>
      <w:r w:rsidR="0097115F" w:rsidRPr="00E80723">
        <w:rPr>
          <w:bCs/>
          <w:color w:val="000000" w:themeColor="text1"/>
          <w:spacing w:val="-2"/>
        </w:rPr>
        <w:t>'s Name</w:t>
      </w:r>
      <w:r w:rsidR="0097115F" w:rsidRPr="00E80723">
        <w:rPr>
          <w:rStyle w:val="FootnoteReference"/>
          <w:bCs/>
          <w:color w:val="000000" w:themeColor="text1"/>
          <w:spacing w:val="-2"/>
        </w:rPr>
        <w:footnoteReference w:id="17"/>
      </w:r>
      <w:r w:rsidR="00361204" w:rsidRPr="00E80723">
        <w:rPr>
          <w:bCs/>
          <w:color w:val="000000" w:themeColor="text1"/>
          <w:spacing w:val="-2"/>
        </w:rPr>
        <w:t xml:space="preserve"> (as per ITB </w:t>
      </w:r>
      <w:r w:rsidR="000D20A7" w:rsidRPr="00E80723">
        <w:rPr>
          <w:bCs/>
          <w:color w:val="000000" w:themeColor="text1"/>
          <w:spacing w:val="-2"/>
        </w:rPr>
        <w:t>17</w:t>
      </w:r>
      <w:r w:rsidR="0097115F" w:rsidRPr="00E80723">
        <w:rPr>
          <w:bCs/>
          <w:color w:val="000000" w:themeColor="text1"/>
          <w:spacing w:val="-2"/>
        </w:rPr>
        <w:t xml:space="preserve">): </w:t>
      </w:r>
      <w:r w:rsidR="0097115F" w:rsidRPr="00E80723">
        <w:rPr>
          <w:bCs/>
          <w:i/>
          <w:iCs/>
          <w:color w:val="000000" w:themeColor="text1"/>
        </w:rPr>
        <w:t>________________</w:t>
      </w:r>
      <w:r w:rsidR="0097115F" w:rsidRPr="00E80723">
        <w:rPr>
          <w:bCs/>
          <w:i/>
          <w:iCs/>
          <w:color w:val="000000" w:themeColor="text1"/>
        </w:rPr>
        <w:br/>
      </w:r>
      <w:r w:rsidR="005327F7" w:rsidRPr="00E80723">
        <w:rPr>
          <w:bCs/>
          <w:color w:val="000000" w:themeColor="text1"/>
          <w:spacing w:val="-2"/>
        </w:rPr>
        <w:t xml:space="preserve">RFB </w:t>
      </w:r>
      <w:r w:rsidR="0097115F" w:rsidRPr="00E80723">
        <w:rPr>
          <w:bCs/>
          <w:color w:val="000000" w:themeColor="text1"/>
          <w:spacing w:val="-2"/>
        </w:rPr>
        <w:t xml:space="preserve">No. and title: </w:t>
      </w:r>
      <w:r w:rsidR="0097115F" w:rsidRPr="00E80723">
        <w:rPr>
          <w:bCs/>
          <w:i/>
          <w:iCs/>
          <w:color w:val="000000" w:themeColor="text1"/>
          <w:spacing w:val="2"/>
        </w:rPr>
        <w:t>_____________________</w:t>
      </w:r>
    </w:p>
    <w:p w14:paraId="6B461E03" w14:textId="77777777" w:rsidR="0097115F" w:rsidRPr="00E80723" w:rsidRDefault="0097115F" w:rsidP="00F20AF4">
      <w:pPr>
        <w:pStyle w:val="Style19"/>
        <w:adjustRightInd/>
        <w:spacing w:before="240" w:after="120"/>
        <w:ind w:left="3492"/>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BFA4210" w14:textId="7F349283" w:rsidR="0097115F" w:rsidRPr="00E80723" w:rsidRDefault="0097115F" w:rsidP="00F20AF4">
      <w:pPr>
        <w:pStyle w:val="Style11"/>
        <w:spacing w:before="240" w:after="120" w:line="240" w:lineRule="auto"/>
        <w:ind w:right="144"/>
        <w:rPr>
          <w:bCs/>
          <w:color w:val="000000" w:themeColor="text1"/>
          <w:spacing w:val="-6"/>
        </w:rPr>
      </w:pPr>
      <w:r w:rsidRPr="00E80723">
        <w:rPr>
          <w:bCs/>
          <w:color w:val="000000" w:themeColor="text1"/>
          <w:spacing w:val="-2"/>
        </w:rPr>
        <w:t xml:space="preserve">All </w:t>
      </w:r>
      <w:r w:rsidR="00A753D4" w:rsidRPr="00E80723">
        <w:rPr>
          <w:bCs/>
          <w:color w:val="000000" w:themeColor="text1"/>
          <w:spacing w:val="-2"/>
        </w:rPr>
        <w:t>Subcontractor</w:t>
      </w:r>
      <w:r w:rsidRPr="00E80723">
        <w:rPr>
          <w:bCs/>
          <w:color w:val="000000" w:themeColor="text1"/>
          <w:spacing w:val="-2"/>
        </w:rPr>
        <w:t>s for key activities must complete the inf</w:t>
      </w:r>
      <w:r w:rsidR="00361204" w:rsidRPr="00E80723">
        <w:rPr>
          <w:bCs/>
          <w:color w:val="000000" w:themeColor="text1"/>
          <w:spacing w:val="-2"/>
        </w:rPr>
        <w:t>ormation in this form as per ITB</w:t>
      </w:r>
      <w:r w:rsidRPr="00E80723">
        <w:rPr>
          <w:bCs/>
          <w:color w:val="000000" w:themeColor="text1"/>
          <w:spacing w:val="-2"/>
        </w:rPr>
        <w:t xml:space="preserve"> </w:t>
      </w:r>
      <w:r w:rsidR="000D20A7" w:rsidRPr="00E80723">
        <w:rPr>
          <w:bCs/>
          <w:color w:val="000000" w:themeColor="text1"/>
          <w:spacing w:val="-6"/>
        </w:rPr>
        <w:t>17</w:t>
      </w:r>
      <w:r w:rsidR="00483F3F" w:rsidRPr="00E80723">
        <w:rPr>
          <w:bCs/>
          <w:color w:val="000000" w:themeColor="text1"/>
          <w:spacing w:val="-6"/>
        </w:rPr>
        <w:t xml:space="preserve"> </w:t>
      </w:r>
      <w:r w:rsidRPr="00E80723">
        <w:rPr>
          <w:bCs/>
          <w:color w:val="000000" w:themeColor="text1"/>
          <w:spacing w:val="-6"/>
        </w:rPr>
        <w:t xml:space="preserve">and Section III, </w:t>
      </w:r>
      <w:r w:rsidR="00483F3F" w:rsidRPr="00E80723">
        <w:rPr>
          <w:bCs/>
        </w:rPr>
        <w:t>Evaluation and Qualification Criteria</w:t>
      </w:r>
      <w:r w:rsidRPr="00E80723">
        <w:rPr>
          <w:bCs/>
          <w:color w:val="000000" w:themeColor="text1"/>
          <w:spacing w:val="-6"/>
        </w:rPr>
        <w:t>, Sub-Factor 4.2.</w:t>
      </w:r>
    </w:p>
    <w:p w14:paraId="4AC54C15" w14:textId="77777777" w:rsidR="0097115F" w:rsidRPr="00E80723" w:rsidRDefault="0097115F" w:rsidP="00F20AF4">
      <w:pPr>
        <w:pStyle w:val="Style11"/>
        <w:tabs>
          <w:tab w:val="left" w:pos="720"/>
        </w:tabs>
        <w:spacing w:before="240" w:after="240" w:line="240" w:lineRule="auto"/>
        <w:ind w:right="144" w:firstLine="72"/>
        <w:rPr>
          <w:bCs/>
          <w:i/>
          <w:iCs/>
          <w:color w:val="000000" w:themeColor="text1"/>
          <w:spacing w:val="-2"/>
        </w:rPr>
      </w:pPr>
      <w:r w:rsidRPr="00E80723">
        <w:rPr>
          <w:bCs/>
          <w:color w:val="000000" w:themeColor="text1"/>
          <w:spacing w:val="-2"/>
        </w:rPr>
        <w:t>1.</w:t>
      </w:r>
      <w:r w:rsidRPr="00E80723">
        <w:rPr>
          <w:bCs/>
          <w:color w:val="000000" w:themeColor="text1"/>
          <w:spacing w:val="-2"/>
        </w:rPr>
        <w:tab/>
        <w:t xml:space="preserve">Key Activity No One: </w:t>
      </w:r>
      <w:r w:rsidRPr="00E80723">
        <w:rPr>
          <w:bCs/>
          <w:i/>
          <w:iCs/>
          <w:color w:val="000000" w:themeColor="text1"/>
          <w:spacing w:val="2"/>
        </w:rPr>
        <w:t>________________________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344"/>
      </w:tblGrid>
      <w:tr w:rsidR="00383B05" w:rsidRPr="00E80723" w14:paraId="53524FA2" w14:textId="77777777" w:rsidTr="00D556E1">
        <w:trPr>
          <w:tblHeader/>
        </w:trPr>
        <w:tc>
          <w:tcPr>
            <w:tcW w:w="3835" w:type="dxa"/>
            <w:tcBorders>
              <w:top w:val="single" w:sz="2" w:space="0" w:color="auto"/>
              <w:left w:val="single" w:sz="2" w:space="0" w:color="auto"/>
              <w:bottom w:val="single" w:sz="2" w:space="0" w:color="auto"/>
              <w:right w:val="single" w:sz="2" w:space="0" w:color="auto"/>
            </w:tcBorders>
          </w:tcPr>
          <w:p w14:paraId="0E04AD9B" w14:textId="77777777" w:rsidR="00ED0C65" w:rsidRPr="00E80723" w:rsidRDefault="00ED0C65" w:rsidP="00F20AF4">
            <w:pPr>
              <w:spacing w:before="40" w:after="40"/>
              <w:rPr>
                <w:color w:val="000000" w:themeColor="text1"/>
                <w:sz w:val="22"/>
                <w:szCs w:val="22"/>
              </w:rPr>
            </w:pPr>
          </w:p>
        </w:tc>
        <w:tc>
          <w:tcPr>
            <w:tcW w:w="5519" w:type="dxa"/>
            <w:gridSpan w:val="5"/>
            <w:tcBorders>
              <w:top w:val="single" w:sz="2" w:space="0" w:color="auto"/>
              <w:left w:val="single" w:sz="2" w:space="0" w:color="auto"/>
              <w:bottom w:val="single" w:sz="2" w:space="0" w:color="auto"/>
              <w:right w:val="single" w:sz="2" w:space="0" w:color="auto"/>
            </w:tcBorders>
          </w:tcPr>
          <w:p w14:paraId="6484BCF8" w14:textId="77777777" w:rsidR="00ED0C65" w:rsidRPr="00E80723" w:rsidRDefault="00ED0C65" w:rsidP="00F20AF4">
            <w:pPr>
              <w:spacing w:before="40" w:after="40"/>
              <w:ind w:right="1177"/>
              <w:jc w:val="right"/>
              <w:rPr>
                <w:b/>
                <w:bCs/>
                <w:color w:val="000000" w:themeColor="text1"/>
                <w:spacing w:val="12"/>
                <w:sz w:val="22"/>
                <w:szCs w:val="22"/>
              </w:rPr>
            </w:pPr>
            <w:r w:rsidRPr="00E80723">
              <w:rPr>
                <w:b/>
                <w:bCs/>
                <w:color w:val="000000" w:themeColor="text1"/>
                <w:spacing w:val="12"/>
                <w:sz w:val="22"/>
                <w:szCs w:val="22"/>
              </w:rPr>
              <w:t>Information</w:t>
            </w:r>
          </w:p>
        </w:tc>
      </w:tr>
      <w:tr w:rsidR="00383B05" w:rsidRPr="00E80723" w14:paraId="4E074275"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7C5D604" w14:textId="77777777" w:rsidR="00ED0C65" w:rsidRPr="00E80723" w:rsidRDefault="00ED0C65" w:rsidP="00F20AF4">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5"/>
            <w:tcBorders>
              <w:top w:val="single" w:sz="2" w:space="0" w:color="auto"/>
              <w:left w:val="single" w:sz="2" w:space="0" w:color="auto"/>
              <w:bottom w:val="single" w:sz="2" w:space="0" w:color="auto"/>
              <w:right w:val="single" w:sz="2" w:space="0" w:color="auto"/>
            </w:tcBorders>
          </w:tcPr>
          <w:p w14:paraId="1BB01AF7" w14:textId="77777777" w:rsidR="00ED0C65" w:rsidRPr="00E80723" w:rsidRDefault="00ED0C65" w:rsidP="00F20AF4">
            <w:pPr>
              <w:spacing w:before="40" w:after="40"/>
              <w:ind w:left="284"/>
              <w:rPr>
                <w:bCs/>
                <w:i/>
                <w:iCs/>
                <w:color w:val="000000" w:themeColor="text1"/>
                <w:spacing w:val="2"/>
                <w:sz w:val="22"/>
                <w:szCs w:val="22"/>
              </w:rPr>
            </w:pPr>
          </w:p>
        </w:tc>
      </w:tr>
      <w:tr w:rsidR="00383B05" w:rsidRPr="00E80723" w14:paraId="3EA705F8"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78D5C59" w14:textId="77777777" w:rsidR="00ED0C65" w:rsidRPr="00E80723" w:rsidRDefault="00ED0C65" w:rsidP="00F20AF4">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5"/>
            <w:tcBorders>
              <w:top w:val="single" w:sz="2" w:space="0" w:color="auto"/>
              <w:left w:val="single" w:sz="2" w:space="0" w:color="auto"/>
              <w:bottom w:val="single" w:sz="2" w:space="0" w:color="auto"/>
              <w:right w:val="single" w:sz="2" w:space="0" w:color="auto"/>
            </w:tcBorders>
          </w:tcPr>
          <w:p w14:paraId="551C6DA4"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6DB1279"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89CC952"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5"/>
            <w:tcBorders>
              <w:top w:val="single" w:sz="2" w:space="0" w:color="auto"/>
              <w:left w:val="single" w:sz="2" w:space="0" w:color="auto"/>
              <w:bottom w:val="single" w:sz="2" w:space="0" w:color="auto"/>
              <w:right w:val="single" w:sz="2" w:space="0" w:color="auto"/>
            </w:tcBorders>
          </w:tcPr>
          <w:p w14:paraId="21E41A8B"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EC531BD"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D608CD6"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07E8A0" w14:textId="77777777" w:rsidR="00ED0C65" w:rsidRPr="00E80723" w:rsidRDefault="00ED0C65" w:rsidP="00F20AF4">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67417C5" w14:textId="77777777" w:rsidR="00ED0C65" w:rsidRPr="00E80723" w:rsidRDefault="00ED0C65" w:rsidP="00F20AF4">
            <w:pPr>
              <w:spacing w:before="40" w:after="40"/>
              <w:ind w:right="250"/>
              <w:jc w:val="center"/>
              <w:rPr>
                <w:bCs/>
                <w:color w:val="000000" w:themeColor="text1"/>
                <w:spacing w:val="-4"/>
              </w:rPr>
            </w:pPr>
            <w:r w:rsidRPr="00E80723">
              <w:rPr>
                <w:bCs/>
                <w:color w:val="000000" w:themeColor="text1"/>
                <w:spacing w:val="-4"/>
              </w:rPr>
              <w:t>Prime Contractor</w:t>
            </w:r>
          </w:p>
          <w:p w14:paraId="1EC0ABA6"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085B2EE" w14:textId="77777777" w:rsidR="00ED0C65" w:rsidRPr="00E80723" w:rsidRDefault="00ED0C65"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42E3413"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B9067AF" w14:textId="77777777" w:rsidR="00ED0C65" w:rsidRPr="00E80723" w:rsidRDefault="00ED0C65" w:rsidP="00F20AF4">
            <w:pPr>
              <w:spacing w:before="40" w:after="40"/>
              <w:jc w:val="center"/>
              <w:rPr>
                <w:bCs/>
                <w:color w:val="000000" w:themeColor="text1"/>
                <w:spacing w:val="-4"/>
              </w:rPr>
            </w:pPr>
            <w:r w:rsidRPr="00E80723">
              <w:rPr>
                <w:bCs/>
                <w:color w:val="000000" w:themeColor="text1"/>
                <w:spacing w:val="-4"/>
              </w:rPr>
              <w:t>Management Contractor</w:t>
            </w:r>
          </w:p>
          <w:p w14:paraId="6DE699E9"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42AB6ADE" w14:textId="77777777" w:rsidR="00ED0C65"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ED0C65" w:rsidRPr="00E80723">
              <w:rPr>
                <w:bCs/>
                <w:color w:val="000000" w:themeColor="text1"/>
                <w:spacing w:val="-4"/>
              </w:rPr>
              <w:t xml:space="preserve"> </w:t>
            </w:r>
          </w:p>
          <w:p w14:paraId="452F9DCA"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83B05" w:rsidRPr="00E80723" w14:paraId="07E3EC19"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7E11F3F3" w14:textId="77777777" w:rsidR="00ED0C65" w:rsidRPr="00E80723" w:rsidRDefault="00ED0C65" w:rsidP="00F20AF4">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11C8BEBF" w14:textId="77777777" w:rsidR="00ED0C65" w:rsidRPr="00E80723" w:rsidRDefault="00ED0C65" w:rsidP="00F20AF4">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D4A5677" w14:textId="77777777" w:rsidR="00ED0C65" w:rsidRPr="00E80723" w:rsidRDefault="00ED0C65" w:rsidP="00F20AF4">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83B05" w:rsidRPr="00E80723" w14:paraId="1153B82B" w14:textId="77777777" w:rsidTr="00D556E1">
        <w:trPr>
          <w:cantSplit/>
          <w:trHeight w:val="439"/>
        </w:trPr>
        <w:tc>
          <w:tcPr>
            <w:tcW w:w="3835" w:type="dxa"/>
            <w:tcBorders>
              <w:top w:val="single" w:sz="2" w:space="0" w:color="auto"/>
              <w:left w:val="single" w:sz="2" w:space="0" w:color="auto"/>
              <w:bottom w:val="single" w:sz="4" w:space="0" w:color="auto"/>
              <w:right w:val="single" w:sz="2" w:space="0" w:color="auto"/>
            </w:tcBorders>
          </w:tcPr>
          <w:p w14:paraId="4DE53EE4" w14:textId="77777777" w:rsidR="00ED0C65" w:rsidRPr="00E80723" w:rsidRDefault="00ED0C65" w:rsidP="00F20AF4">
            <w:pPr>
              <w:spacing w:before="40" w:after="40"/>
              <w:ind w:left="48"/>
              <w:jc w:val="left"/>
              <w:rPr>
                <w:bCs/>
                <w:color w:val="000000" w:themeColor="text1"/>
                <w:sz w:val="22"/>
                <w:szCs w:val="22"/>
              </w:rPr>
            </w:pPr>
            <w:r w:rsidRPr="00E80723">
              <w:rPr>
                <w:bCs/>
                <w:color w:val="000000" w:themeColor="text1"/>
                <w:sz w:val="22"/>
                <w:szCs w:val="22"/>
              </w:rPr>
              <w:t>Quantity (Volume, number or rate of production, as applicable) performed under the contract per year or part of the year</w:t>
            </w:r>
          </w:p>
          <w:p w14:paraId="6EAA996D" w14:textId="77777777" w:rsidR="00ED0C65" w:rsidRPr="00E80723" w:rsidRDefault="00ED0C65" w:rsidP="00F20AF4">
            <w:pPr>
              <w:spacing w:before="40" w:after="40"/>
              <w:ind w:left="48"/>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1CCDA51"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Total quantity in the contract</w:t>
            </w:r>
          </w:p>
          <w:p w14:paraId="4AE028AC"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w:t>
            </w:r>
            <w:proofErr w:type="spellStart"/>
            <w:r w:rsidRPr="00E80723">
              <w:rPr>
                <w:bCs/>
                <w:iCs/>
                <w:color w:val="000000" w:themeColor="text1"/>
                <w:spacing w:val="2"/>
                <w:sz w:val="22"/>
                <w:szCs w:val="22"/>
              </w:rPr>
              <w:t>i</w:t>
            </w:r>
            <w:proofErr w:type="spellEnd"/>
            <w:r w:rsidRPr="00E80723">
              <w:rPr>
                <w:bCs/>
                <w:iCs/>
                <w:color w:val="000000" w:themeColor="text1"/>
                <w:spacing w:val="2"/>
                <w:sz w:val="22"/>
                <w:szCs w:val="22"/>
              </w:rPr>
              <w:t>)</w:t>
            </w:r>
          </w:p>
        </w:tc>
        <w:tc>
          <w:tcPr>
            <w:tcW w:w="2370" w:type="dxa"/>
            <w:gridSpan w:val="2"/>
            <w:tcBorders>
              <w:top w:val="single" w:sz="2" w:space="0" w:color="auto"/>
              <w:left w:val="single" w:sz="2" w:space="0" w:color="auto"/>
              <w:bottom w:val="single" w:sz="2" w:space="0" w:color="auto"/>
              <w:right w:val="single" w:sz="2" w:space="0" w:color="auto"/>
            </w:tcBorders>
          </w:tcPr>
          <w:p w14:paraId="148520C2"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 xml:space="preserve">Percentage </w:t>
            </w:r>
          </w:p>
          <w:p w14:paraId="524676E3"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participation</w:t>
            </w:r>
          </w:p>
          <w:p w14:paraId="744BB615"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(ii)</w:t>
            </w:r>
          </w:p>
        </w:tc>
        <w:tc>
          <w:tcPr>
            <w:tcW w:w="1344" w:type="dxa"/>
            <w:tcBorders>
              <w:top w:val="single" w:sz="2" w:space="0" w:color="auto"/>
              <w:left w:val="single" w:sz="2" w:space="0" w:color="auto"/>
              <w:bottom w:val="single" w:sz="2" w:space="0" w:color="auto"/>
              <w:right w:val="single" w:sz="2" w:space="0" w:color="auto"/>
            </w:tcBorders>
          </w:tcPr>
          <w:p w14:paraId="179538BF" w14:textId="77777777" w:rsidR="00ED0C65" w:rsidRPr="00E80723" w:rsidRDefault="00ED0C65" w:rsidP="00F20AF4">
            <w:pPr>
              <w:spacing w:before="40" w:after="40"/>
              <w:ind w:left="21"/>
              <w:jc w:val="center"/>
              <w:rPr>
                <w:bCs/>
                <w:iCs/>
                <w:color w:val="000000" w:themeColor="text1"/>
                <w:spacing w:val="2"/>
                <w:sz w:val="22"/>
                <w:szCs w:val="22"/>
              </w:rPr>
            </w:pPr>
            <w:r w:rsidRPr="00E80723">
              <w:rPr>
                <w:bCs/>
                <w:iCs/>
                <w:color w:val="000000" w:themeColor="text1"/>
                <w:spacing w:val="2"/>
                <w:sz w:val="22"/>
                <w:szCs w:val="22"/>
              </w:rPr>
              <w:t xml:space="preserve">Actual Quantity Performed </w:t>
            </w:r>
          </w:p>
          <w:p w14:paraId="52AEA744" w14:textId="77777777" w:rsidR="00ED0C65" w:rsidRPr="00E80723" w:rsidRDefault="00ED0C65" w:rsidP="00F20AF4">
            <w:pPr>
              <w:spacing w:before="40" w:after="40"/>
              <w:ind w:left="21"/>
              <w:jc w:val="center"/>
              <w:rPr>
                <w:bCs/>
                <w:i/>
                <w:iCs/>
                <w:color w:val="000000" w:themeColor="text1"/>
                <w:spacing w:val="2"/>
                <w:sz w:val="22"/>
                <w:szCs w:val="22"/>
              </w:rPr>
            </w:pPr>
            <w:r w:rsidRPr="00E80723">
              <w:rPr>
                <w:bCs/>
                <w:iCs/>
                <w:color w:val="000000" w:themeColor="text1"/>
                <w:spacing w:val="2"/>
                <w:sz w:val="22"/>
                <w:szCs w:val="22"/>
              </w:rPr>
              <w:t>(</w:t>
            </w:r>
            <w:proofErr w:type="spellStart"/>
            <w:r w:rsidRPr="00E80723">
              <w:rPr>
                <w:bCs/>
                <w:iCs/>
                <w:color w:val="000000" w:themeColor="text1"/>
                <w:spacing w:val="2"/>
                <w:sz w:val="22"/>
                <w:szCs w:val="22"/>
              </w:rPr>
              <w:t>i</w:t>
            </w:r>
            <w:proofErr w:type="spellEnd"/>
            <w:r w:rsidRPr="00E80723">
              <w:rPr>
                <w:bCs/>
                <w:iCs/>
                <w:color w:val="000000" w:themeColor="text1"/>
                <w:spacing w:val="2"/>
                <w:sz w:val="22"/>
                <w:szCs w:val="22"/>
              </w:rPr>
              <w:t>) x (ii)</w:t>
            </w:r>
            <w:r w:rsidRPr="00E80723">
              <w:rPr>
                <w:bCs/>
                <w:i/>
                <w:iCs/>
                <w:color w:val="000000" w:themeColor="text1"/>
                <w:spacing w:val="2"/>
                <w:sz w:val="22"/>
                <w:szCs w:val="22"/>
              </w:rPr>
              <w:t xml:space="preserve"> </w:t>
            </w:r>
          </w:p>
        </w:tc>
      </w:tr>
      <w:tr w:rsidR="00383B05" w:rsidRPr="00E80723" w14:paraId="76A52048"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3CD02A4"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7AEB302E"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2BA4566A"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A93E42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F39ED6B"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7D4621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9C4EB64"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42875B02"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DBB22F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16283D4E"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C5613D7"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D43DD3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F8A9D70"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23C6A157"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3B4636C"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0C4A3B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32CA71A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1B773EBB"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4" w:space="0" w:color="auto"/>
              <w:right w:val="single" w:sz="2" w:space="0" w:color="auto"/>
            </w:tcBorders>
          </w:tcPr>
          <w:p w14:paraId="48AE59B5"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22409CF1" w14:textId="77777777" w:rsidTr="00D556E1">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1A570AF1"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Employer’s Name:</w:t>
            </w:r>
          </w:p>
        </w:tc>
        <w:tc>
          <w:tcPr>
            <w:tcW w:w="5519" w:type="dxa"/>
            <w:gridSpan w:val="5"/>
            <w:tcBorders>
              <w:top w:val="single" w:sz="2" w:space="0" w:color="auto"/>
              <w:left w:val="single" w:sz="2" w:space="0" w:color="auto"/>
              <w:bottom w:val="single" w:sz="2" w:space="0" w:color="auto"/>
              <w:right w:val="single" w:sz="2" w:space="0" w:color="auto"/>
            </w:tcBorders>
          </w:tcPr>
          <w:p w14:paraId="184B77D3" w14:textId="77777777" w:rsidR="00ED0C65" w:rsidRPr="00E80723" w:rsidRDefault="00ED0C65" w:rsidP="00F20AF4">
            <w:pPr>
              <w:spacing w:before="40" w:after="40"/>
              <w:jc w:val="center"/>
              <w:rPr>
                <w:i/>
                <w:iCs/>
                <w:color w:val="000000" w:themeColor="text1"/>
                <w:spacing w:val="-4"/>
                <w:sz w:val="22"/>
                <w:szCs w:val="22"/>
              </w:rPr>
            </w:pPr>
            <w:r w:rsidRPr="00E80723">
              <w:rPr>
                <w:b/>
                <w:bCs/>
                <w:color w:val="000000" w:themeColor="text1"/>
                <w:spacing w:val="4"/>
                <w:sz w:val="26"/>
                <w:szCs w:val="26"/>
              </w:rPr>
              <w:t xml:space="preserve"> </w:t>
            </w:r>
          </w:p>
        </w:tc>
      </w:tr>
      <w:tr w:rsidR="00ED0C65" w:rsidRPr="00E80723" w14:paraId="7479FDD0" w14:textId="77777777" w:rsidTr="00D556E1">
        <w:trPr>
          <w:trHeight w:val="1507"/>
        </w:trPr>
        <w:tc>
          <w:tcPr>
            <w:tcW w:w="3835" w:type="dxa"/>
            <w:tcBorders>
              <w:top w:val="single" w:sz="2" w:space="0" w:color="auto"/>
              <w:left w:val="single" w:sz="2" w:space="0" w:color="auto"/>
              <w:bottom w:val="single" w:sz="2" w:space="0" w:color="auto"/>
              <w:right w:val="single" w:sz="2" w:space="0" w:color="auto"/>
            </w:tcBorders>
          </w:tcPr>
          <w:p w14:paraId="23D18160"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lastRenderedPageBreak/>
              <w:t>Address:</w:t>
            </w:r>
          </w:p>
          <w:p w14:paraId="375CFFB7"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Telephone/fax number</w:t>
            </w:r>
          </w:p>
          <w:p w14:paraId="05CAE008"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E-mail:</w:t>
            </w:r>
          </w:p>
        </w:tc>
        <w:tc>
          <w:tcPr>
            <w:tcW w:w="5519" w:type="dxa"/>
            <w:gridSpan w:val="5"/>
            <w:tcBorders>
              <w:top w:val="single" w:sz="2" w:space="0" w:color="auto"/>
              <w:left w:val="single" w:sz="2" w:space="0" w:color="auto"/>
              <w:bottom w:val="single" w:sz="2" w:space="0" w:color="auto"/>
              <w:right w:val="single" w:sz="2" w:space="0" w:color="auto"/>
            </w:tcBorders>
          </w:tcPr>
          <w:p w14:paraId="5301507F" w14:textId="77777777" w:rsidR="00ED0C65" w:rsidRPr="00E80723" w:rsidRDefault="00ED0C65" w:rsidP="00F20AF4">
            <w:pPr>
              <w:spacing w:before="40" w:after="40"/>
              <w:rPr>
                <w:i/>
                <w:iCs/>
                <w:color w:val="000000" w:themeColor="text1"/>
                <w:spacing w:val="-4"/>
                <w:sz w:val="22"/>
                <w:szCs w:val="22"/>
              </w:rPr>
            </w:pPr>
          </w:p>
        </w:tc>
      </w:tr>
    </w:tbl>
    <w:p w14:paraId="070B0110" w14:textId="77777777" w:rsidR="00ED0C65" w:rsidRPr="00E80723" w:rsidRDefault="00ED0C65" w:rsidP="00F20AF4">
      <w:pPr>
        <w:pStyle w:val="Style11"/>
        <w:tabs>
          <w:tab w:val="left" w:pos="720"/>
        </w:tabs>
        <w:spacing w:after="72"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2230D2" w:rsidRPr="00E80723" w14:paraId="0BC35E1B" w14:textId="77777777" w:rsidTr="002230D2">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C3476E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13C1C586" w14:textId="77777777" w:rsidR="002230D2" w:rsidRPr="00E80723" w:rsidRDefault="002230D2" w:rsidP="00F20AF4">
            <w:pPr>
              <w:spacing w:before="168"/>
              <w:jc w:val="center"/>
              <w:rPr>
                <w:b/>
                <w:bCs/>
                <w:color w:val="000000" w:themeColor="text1"/>
                <w:spacing w:val="4"/>
                <w:sz w:val="26"/>
                <w:szCs w:val="26"/>
              </w:rPr>
            </w:pPr>
            <w:r w:rsidRPr="00E80723">
              <w:rPr>
                <w:b/>
                <w:bCs/>
                <w:color w:val="000000" w:themeColor="text1"/>
                <w:spacing w:val="4"/>
                <w:sz w:val="26"/>
                <w:szCs w:val="26"/>
              </w:rPr>
              <w:t>Information</w:t>
            </w:r>
          </w:p>
        </w:tc>
      </w:tr>
      <w:tr w:rsidR="002230D2" w:rsidRPr="00E80723" w14:paraId="6449E6C3" w14:textId="77777777" w:rsidTr="002230D2">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0FDDCAA" w14:textId="77777777" w:rsidR="002230D2" w:rsidRPr="00E80723" w:rsidRDefault="002230D2" w:rsidP="00F20AF4">
            <w:pPr>
              <w:ind w:left="26"/>
              <w:jc w:val="left"/>
              <w:rPr>
                <w:color w:val="000000" w:themeColor="text1"/>
                <w:spacing w:val="-4"/>
              </w:rPr>
            </w:pPr>
            <w:r w:rsidRPr="00E80723">
              <w:rPr>
                <w:color w:val="000000" w:themeColor="text1"/>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06076211" w14:textId="77777777" w:rsidR="002230D2" w:rsidRPr="00E80723" w:rsidRDefault="002230D2" w:rsidP="00F20AF4">
            <w:pPr>
              <w:ind w:left="26"/>
              <w:rPr>
                <w:color w:val="000000" w:themeColor="text1"/>
                <w:spacing w:val="-4"/>
              </w:rPr>
            </w:pPr>
          </w:p>
        </w:tc>
      </w:tr>
      <w:tr w:rsidR="002230D2" w:rsidRPr="00E80723" w14:paraId="6F84819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226B6B6" w14:textId="77777777" w:rsidR="002230D2" w:rsidRPr="00E80723" w:rsidRDefault="002230D2" w:rsidP="00F20AF4">
            <w:pPr>
              <w:rPr>
                <w:strike/>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23C1EDD" w14:textId="77777777" w:rsidR="002230D2" w:rsidRPr="00E80723" w:rsidRDefault="002230D2" w:rsidP="00F20AF4">
            <w:pPr>
              <w:rPr>
                <w:i/>
                <w:iCs/>
                <w:color w:val="000000" w:themeColor="text1"/>
                <w:spacing w:val="-4"/>
              </w:rPr>
            </w:pPr>
          </w:p>
          <w:p w14:paraId="7778C758" w14:textId="77777777" w:rsidR="002230D2" w:rsidRPr="00E80723" w:rsidRDefault="002230D2" w:rsidP="00F20AF4">
            <w:pPr>
              <w:rPr>
                <w:i/>
                <w:iCs/>
                <w:color w:val="000000" w:themeColor="text1"/>
                <w:spacing w:val="-4"/>
              </w:rPr>
            </w:pPr>
          </w:p>
        </w:tc>
      </w:tr>
      <w:tr w:rsidR="002230D2" w:rsidRPr="00E80723" w14:paraId="232E3EA9"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96D4D9C"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4730F8" w14:textId="77777777" w:rsidR="002230D2" w:rsidRPr="00E80723" w:rsidRDefault="002230D2" w:rsidP="00F20AF4">
            <w:pPr>
              <w:rPr>
                <w:color w:val="000000" w:themeColor="text1"/>
              </w:rPr>
            </w:pPr>
          </w:p>
        </w:tc>
      </w:tr>
      <w:tr w:rsidR="002230D2" w:rsidRPr="00E80723" w14:paraId="6B6BB336" w14:textId="77777777" w:rsidTr="002230D2">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026A57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5A5F9C5" w14:textId="77777777" w:rsidR="002230D2" w:rsidRPr="00E80723" w:rsidRDefault="002230D2" w:rsidP="00F20AF4">
            <w:pPr>
              <w:rPr>
                <w:color w:val="000000" w:themeColor="text1"/>
              </w:rPr>
            </w:pPr>
          </w:p>
        </w:tc>
      </w:tr>
      <w:tr w:rsidR="002230D2" w:rsidRPr="00E80723" w14:paraId="69E5B7A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DC704BF"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70DDD0A" w14:textId="77777777" w:rsidR="002230D2" w:rsidRPr="00E80723" w:rsidRDefault="002230D2" w:rsidP="00F20AF4">
            <w:pPr>
              <w:rPr>
                <w:color w:val="000000" w:themeColor="text1"/>
              </w:rPr>
            </w:pPr>
          </w:p>
        </w:tc>
      </w:tr>
      <w:tr w:rsidR="002230D2" w:rsidRPr="00E80723" w14:paraId="663C6D20" w14:textId="77777777" w:rsidTr="002230D2">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CC4492E"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3841AE" w14:textId="77777777" w:rsidR="002230D2" w:rsidRPr="00E80723" w:rsidRDefault="002230D2" w:rsidP="00F20AF4">
            <w:pPr>
              <w:rPr>
                <w:color w:val="000000" w:themeColor="text1"/>
              </w:rPr>
            </w:pPr>
          </w:p>
        </w:tc>
      </w:tr>
    </w:tbl>
    <w:p w14:paraId="37335851" w14:textId="77777777" w:rsidR="002230D2" w:rsidRPr="00E80723" w:rsidRDefault="002230D2" w:rsidP="00F20AF4">
      <w:pPr>
        <w:rPr>
          <w:color w:val="000000" w:themeColor="text1"/>
          <w:spacing w:val="-4"/>
        </w:rPr>
      </w:pPr>
      <w:r w:rsidRPr="00E80723">
        <w:rPr>
          <w:color w:val="000000" w:themeColor="text1"/>
          <w:spacing w:val="-4"/>
        </w:rPr>
        <w:t xml:space="preserve">2. Activity No. Two </w:t>
      </w:r>
    </w:p>
    <w:p w14:paraId="47CFEBC0" w14:textId="77777777" w:rsidR="002230D2" w:rsidRPr="00E80723" w:rsidRDefault="002230D2" w:rsidP="00F20AF4">
      <w:pPr>
        <w:pStyle w:val="Style20"/>
        <w:spacing w:before="0" w:after="120" w:line="240" w:lineRule="auto"/>
        <w:rPr>
          <w:color w:val="000000" w:themeColor="text1"/>
          <w:spacing w:val="-4"/>
        </w:rPr>
      </w:pPr>
      <w:r w:rsidRPr="00E80723">
        <w:rPr>
          <w:color w:val="000000" w:themeColor="text1"/>
          <w:spacing w:val="-4"/>
        </w:rPr>
        <w:t>3. …………………</w:t>
      </w:r>
    </w:p>
    <w:p w14:paraId="0E93F3CD" w14:textId="77777777" w:rsidR="0097115F" w:rsidRPr="00E80723" w:rsidRDefault="0097115F" w:rsidP="00F20AF4">
      <w:pPr>
        <w:spacing w:after="468" w:line="576" w:lineRule="exact"/>
        <w:jc w:val="center"/>
        <w:rPr>
          <w:b/>
          <w:bCs/>
          <w:color w:val="000000" w:themeColor="text1"/>
          <w:spacing w:val="6"/>
          <w:sz w:val="46"/>
          <w:szCs w:val="46"/>
        </w:rPr>
      </w:pPr>
    </w:p>
    <w:p w14:paraId="5CFCCB26" w14:textId="77777777" w:rsidR="00D92545" w:rsidRPr="00E80723" w:rsidRDefault="00D92545">
      <w:pPr>
        <w:jc w:val="left"/>
        <w:rPr>
          <w:b/>
          <w:bCs/>
          <w:color w:val="000000" w:themeColor="text1"/>
          <w:spacing w:val="6"/>
          <w:sz w:val="46"/>
          <w:szCs w:val="46"/>
        </w:rPr>
      </w:pPr>
      <w:r w:rsidRPr="00E80723">
        <w:rPr>
          <w:b/>
          <w:bCs/>
          <w:color w:val="000000" w:themeColor="text1"/>
          <w:spacing w:val="6"/>
          <w:sz w:val="46"/>
          <w:szCs w:val="46"/>
        </w:rPr>
        <w:br w:type="page"/>
      </w:r>
    </w:p>
    <w:p w14:paraId="4D7F0F5A" w14:textId="686A20AB" w:rsidR="00D92545" w:rsidRPr="00E80723" w:rsidRDefault="00D92545" w:rsidP="00635FD7">
      <w:pPr>
        <w:pStyle w:val="SectionVHeading2"/>
        <w:rPr>
          <w:color w:val="000000" w:themeColor="text1"/>
          <w:lang w:val="en-US"/>
        </w:rPr>
      </w:pPr>
      <w:bookmarkStart w:id="822" w:name="_Toc13561939"/>
      <w:bookmarkStart w:id="823" w:name="_Toc221045408"/>
      <w:bookmarkStart w:id="824" w:name="_Hlk12374717"/>
      <w:r w:rsidRPr="00E80723">
        <w:rPr>
          <w:color w:val="000000" w:themeColor="text1"/>
          <w:lang w:val="en-US"/>
        </w:rPr>
        <w:lastRenderedPageBreak/>
        <w:t>Form EXP - 4.2</w:t>
      </w:r>
      <w:bookmarkEnd w:id="822"/>
      <w:r w:rsidR="00635FD7" w:rsidRPr="00E80723">
        <w:rPr>
          <w:color w:val="000000" w:themeColor="text1"/>
          <w:lang w:val="en-US"/>
        </w:rPr>
        <w:t xml:space="preserve">(c): </w:t>
      </w:r>
      <w:r w:rsidRPr="00E80723">
        <w:rPr>
          <w:color w:val="000000" w:themeColor="text1"/>
          <w:lang w:val="en-US"/>
        </w:rPr>
        <w:t xml:space="preserve">Specific </w:t>
      </w:r>
      <w:r w:rsidR="00ED0FD0" w:rsidRPr="00E80723">
        <w:rPr>
          <w:color w:val="000000" w:themeColor="text1"/>
          <w:lang w:val="en-US"/>
        </w:rPr>
        <w:t>Experience in Managing ES aspects</w:t>
      </w:r>
      <w:bookmarkEnd w:id="823"/>
    </w:p>
    <w:p w14:paraId="1E7CC3D8" w14:textId="77777777" w:rsidR="000B76B7" w:rsidRPr="00E80723" w:rsidRDefault="000B76B7" w:rsidP="000B76B7">
      <w:pPr>
        <w:spacing w:before="432"/>
        <w:ind w:right="743"/>
        <w:rPr>
          <w:bCs/>
          <w:i/>
          <w:iCs/>
          <w:spacing w:val="2"/>
        </w:rPr>
      </w:pPr>
      <w:r w:rsidRPr="00E80723">
        <w:rPr>
          <w:bCs/>
          <w:i/>
          <w:spacing w:val="14"/>
        </w:rPr>
        <w:t>[</w:t>
      </w:r>
      <w:r w:rsidRPr="00E80723">
        <w:rPr>
          <w:bCs/>
          <w:i/>
          <w:iCs/>
          <w:spacing w:val="2"/>
        </w:rPr>
        <w:t>The following table shall be filled in for contracts performed by the Bidder, and each member of a Joint Venture]</w:t>
      </w:r>
    </w:p>
    <w:p w14:paraId="3371E845" w14:textId="77777777" w:rsidR="000B76B7" w:rsidRPr="00E80723" w:rsidRDefault="000B76B7" w:rsidP="000B76B7">
      <w:pPr>
        <w:spacing w:before="240"/>
        <w:jc w:val="right"/>
        <w:rPr>
          <w:bCs/>
          <w:i/>
          <w:iCs/>
          <w:color w:val="000000" w:themeColor="text1"/>
          <w:spacing w:val="2"/>
        </w:rPr>
      </w:pPr>
      <w:r w:rsidRPr="00E80723">
        <w:rPr>
          <w:bCs/>
          <w:color w:val="000000" w:themeColor="text1"/>
          <w:spacing w:val="-2"/>
        </w:rPr>
        <w:t xml:space="preserve">Bidder's Name: </w:t>
      </w:r>
      <w:r w:rsidRPr="00E80723">
        <w:rPr>
          <w:bCs/>
          <w:i/>
          <w:iCs/>
          <w:color w:val="000000" w:themeColor="text1"/>
        </w:rPr>
        <w:t>________________</w:t>
      </w:r>
      <w:r w:rsidRPr="00E80723">
        <w:rPr>
          <w:bCs/>
          <w:i/>
          <w:iCs/>
          <w:color w:val="000000" w:themeColor="text1"/>
        </w:rPr>
        <w:br/>
      </w:r>
      <w:r w:rsidRPr="00E80723">
        <w:rPr>
          <w:bCs/>
          <w:color w:val="000000" w:themeColor="text1"/>
          <w:spacing w:val="-2"/>
        </w:rPr>
        <w:t xml:space="preserve">Date: </w:t>
      </w:r>
      <w:r w:rsidRPr="00E80723">
        <w:rPr>
          <w:bCs/>
          <w:i/>
          <w:iCs/>
          <w:color w:val="000000" w:themeColor="text1"/>
          <w:spacing w:val="2"/>
        </w:rPr>
        <w:t>___________________</w:t>
      </w:r>
      <w:r w:rsidRPr="00E80723">
        <w:rPr>
          <w:bCs/>
          <w:i/>
          <w:iCs/>
          <w:color w:val="000000" w:themeColor="text1"/>
          <w:spacing w:val="2"/>
        </w:rPr>
        <w:br/>
      </w:r>
      <w:r w:rsidRPr="00E80723">
        <w:rPr>
          <w:bCs/>
          <w:color w:val="000000" w:themeColor="text1"/>
          <w:spacing w:val="-2"/>
        </w:rPr>
        <w:t xml:space="preserve">Bidder's JV Member Name: </w:t>
      </w:r>
      <w:r w:rsidRPr="00E80723">
        <w:rPr>
          <w:bCs/>
          <w:i/>
          <w:iCs/>
          <w:color w:val="000000" w:themeColor="text1"/>
        </w:rPr>
        <w:t>__________________</w:t>
      </w:r>
      <w:r w:rsidRPr="00E80723">
        <w:rPr>
          <w:bCs/>
          <w:i/>
          <w:iCs/>
          <w:color w:val="000000" w:themeColor="text1"/>
        </w:rPr>
        <w:br/>
      </w:r>
      <w:r w:rsidRPr="00E80723">
        <w:rPr>
          <w:bCs/>
          <w:color w:val="000000" w:themeColor="text1"/>
          <w:spacing w:val="-2"/>
        </w:rPr>
        <w:t xml:space="preserve">RFB No. and title: </w:t>
      </w:r>
      <w:r w:rsidRPr="00E80723">
        <w:rPr>
          <w:bCs/>
          <w:i/>
          <w:iCs/>
          <w:color w:val="000000" w:themeColor="text1"/>
          <w:spacing w:val="2"/>
        </w:rPr>
        <w:t>_____________________</w:t>
      </w:r>
    </w:p>
    <w:p w14:paraId="33E87EC0" w14:textId="77777777" w:rsidR="000B76B7" w:rsidRPr="00E80723" w:rsidRDefault="000B76B7" w:rsidP="000B76B7">
      <w:pPr>
        <w:pStyle w:val="Style19"/>
        <w:adjustRightInd/>
        <w:spacing w:after="120"/>
        <w:ind w:left="2880"/>
        <w:jc w:val="right"/>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95363DD" w14:textId="77777777" w:rsidR="003C161C" w:rsidRPr="00E80723" w:rsidRDefault="003C161C" w:rsidP="002A38C6">
      <w:pPr>
        <w:spacing w:before="40" w:after="40"/>
        <w:jc w:val="left"/>
        <w:rPr>
          <w:bCs/>
          <w:color w:val="000000" w:themeColor="text1"/>
          <w:spacing w:val="6"/>
          <w:sz w:val="46"/>
          <w:szCs w:val="46"/>
        </w:rPr>
      </w:pPr>
      <w:r w:rsidRPr="00E80723">
        <w:rPr>
          <w:b/>
          <w:bCs/>
          <w:color w:val="000000" w:themeColor="text1"/>
          <w:spacing w:val="6"/>
          <w:sz w:val="46"/>
          <w:szCs w:val="46"/>
        </w:rPr>
        <w:tab/>
      </w:r>
    </w:p>
    <w:p w14:paraId="0F2B0681" w14:textId="462B6EFB" w:rsidR="003C161C" w:rsidRPr="00E80723" w:rsidRDefault="003C161C" w:rsidP="00BF06B3">
      <w:pPr>
        <w:pStyle w:val="ListParagraph"/>
        <w:numPr>
          <w:ilvl w:val="3"/>
          <w:numId w:val="13"/>
        </w:numPr>
        <w:spacing w:before="40" w:after="40"/>
        <w:ind w:left="360"/>
        <w:jc w:val="left"/>
        <w:rPr>
          <w:bCs/>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1 in accordance with 4.2 (c): </w:t>
      </w:r>
      <w:r w:rsidRPr="00E80723">
        <w:rPr>
          <w:bCs/>
          <w:iCs/>
          <w:color w:val="000000" w:themeColor="text1"/>
          <w:spacing w:val="2"/>
        </w:rPr>
        <w:t>______________________</w:t>
      </w:r>
    </w:p>
    <w:p w14:paraId="0B4D6E73" w14:textId="77777777" w:rsidR="001E72C6" w:rsidRPr="00E80723" w:rsidRDefault="001E72C6" w:rsidP="001E72C6">
      <w:pPr>
        <w:pStyle w:val="ListParagraph"/>
        <w:spacing w:before="40" w:after="40"/>
        <w:ind w:left="360"/>
        <w:jc w:val="left"/>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3C161C" w:rsidRPr="00E80723" w14:paraId="377D1062"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0A54807" w14:textId="77777777" w:rsidR="003C161C" w:rsidRPr="00E80723" w:rsidRDefault="003C161C" w:rsidP="00D556E1">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5FC8DAC1" w14:textId="77777777" w:rsidR="003C161C" w:rsidRPr="00E80723" w:rsidRDefault="003C161C" w:rsidP="00D556E1">
            <w:pPr>
              <w:spacing w:before="40" w:after="40"/>
              <w:ind w:left="284"/>
              <w:rPr>
                <w:bCs/>
                <w:i/>
                <w:iCs/>
                <w:color w:val="000000" w:themeColor="text1"/>
                <w:spacing w:val="2"/>
                <w:sz w:val="22"/>
                <w:szCs w:val="22"/>
              </w:rPr>
            </w:pPr>
          </w:p>
        </w:tc>
      </w:tr>
      <w:tr w:rsidR="003C161C" w:rsidRPr="00E80723" w14:paraId="76B41EBC"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53EA3E9E" w14:textId="77777777" w:rsidR="003C161C" w:rsidRPr="00E80723" w:rsidRDefault="003C161C" w:rsidP="00D556E1">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C710405"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63D1EDED"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70C1A37"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26569D01"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760F2461"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7A190A4"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369A80" w14:textId="77777777" w:rsidR="003C161C" w:rsidRPr="00E80723" w:rsidRDefault="003C161C" w:rsidP="00D556E1">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5D1FFCF" w14:textId="77777777" w:rsidR="003C161C" w:rsidRPr="00E80723" w:rsidRDefault="003C161C" w:rsidP="00D556E1">
            <w:pPr>
              <w:spacing w:before="40" w:after="40"/>
              <w:ind w:right="250"/>
              <w:jc w:val="center"/>
              <w:rPr>
                <w:bCs/>
                <w:color w:val="000000" w:themeColor="text1"/>
                <w:spacing w:val="-4"/>
              </w:rPr>
            </w:pPr>
            <w:r w:rsidRPr="00E80723">
              <w:rPr>
                <w:bCs/>
                <w:color w:val="000000" w:themeColor="text1"/>
                <w:spacing w:val="-4"/>
              </w:rPr>
              <w:t>Prime Contractor</w:t>
            </w:r>
          </w:p>
          <w:p w14:paraId="544F83D6"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9818834" w14:textId="77777777" w:rsidR="003C161C" w:rsidRPr="00E80723" w:rsidRDefault="003C161C" w:rsidP="00D556E1">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4952F61A"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EB81AAA"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Management Contractor</w:t>
            </w:r>
          </w:p>
          <w:p w14:paraId="47E3AFB8"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4D8F605"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 xml:space="preserve">Subcontractor </w:t>
            </w:r>
          </w:p>
          <w:p w14:paraId="1262DEEF"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C161C" w:rsidRPr="00E80723" w14:paraId="277EC64E"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3DF387DD"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42AFEF0B" w14:textId="77777777" w:rsidR="003C161C" w:rsidRPr="00E80723" w:rsidRDefault="003C161C" w:rsidP="00D556E1">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727256F4" w14:textId="77777777" w:rsidR="003C161C" w:rsidRPr="00E80723" w:rsidRDefault="003C161C" w:rsidP="00D556E1">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C161C" w:rsidRPr="00E80723" w14:paraId="3F92B898"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458A54F5"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6EA24CD" w14:textId="77777777" w:rsidR="003C161C" w:rsidRPr="00E80723" w:rsidRDefault="003C161C" w:rsidP="00D556E1">
            <w:pPr>
              <w:spacing w:before="40" w:after="40"/>
              <w:ind w:left="31" w:right="67"/>
              <w:rPr>
                <w:bCs/>
                <w:color w:val="000000" w:themeColor="text1"/>
                <w:spacing w:val="-2"/>
                <w:sz w:val="22"/>
                <w:szCs w:val="22"/>
              </w:rPr>
            </w:pPr>
          </w:p>
        </w:tc>
      </w:tr>
    </w:tbl>
    <w:p w14:paraId="7AC07D2D" w14:textId="77777777" w:rsidR="003C161C" w:rsidRPr="00E80723" w:rsidRDefault="003C161C" w:rsidP="00BF06B3">
      <w:pPr>
        <w:pStyle w:val="ListParagraph"/>
        <w:numPr>
          <w:ilvl w:val="3"/>
          <w:numId w:val="13"/>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2 in accordance with 4.2 (c): </w:t>
      </w:r>
      <w:r w:rsidRPr="00E80723">
        <w:rPr>
          <w:bCs/>
          <w:i/>
          <w:iCs/>
          <w:color w:val="000000" w:themeColor="text1"/>
          <w:spacing w:val="2"/>
        </w:rPr>
        <w:t>______________________</w:t>
      </w:r>
    </w:p>
    <w:p w14:paraId="458F1F02" w14:textId="77777777" w:rsidR="003C161C" w:rsidRPr="00E80723" w:rsidRDefault="003C161C" w:rsidP="00BF06B3">
      <w:pPr>
        <w:pStyle w:val="ListParagraph"/>
        <w:numPr>
          <w:ilvl w:val="3"/>
          <w:numId w:val="13"/>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3 in accordance with 4.2 (c): </w:t>
      </w:r>
      <w:r w:rsidRPr="00E80723">
        <w:rPr>
          <w:bCs/>
          <w:i/>
          <w:iCs/>
          <w:color w:val="000000" w:themeColor="text1"/>
          <w:spacing w:val="2"/>
        </w:rPr>
        <w:t>______________________</w:t>
      </w:r>
    </w:p>
    <w:p w14:paraId="1EA56CB7" w14:textId="77777777" w:rsidR="003C161C" w:rsidRPr="00E80723" w:rsidRDefault="003C161C" w:rsidP="00BF06B3">
      <w:pPr>
        <w:pStyle w:val="ListParagraph"/>
        <w:numPr>
          <w:ilvl w:val="3"/>
          <w:numId w:val="13"/>
        </w:numPr>
        <w:ind w:left="360"/>
        <w:jc w:val="left"/>
        <w:rPr>
          <w:bCs/>
          <w:color w:val="000000" w:themeColor="text1"/>
          <w:spacing w:val="4"/>
        </w:rPr>
        <w:sectPr w:rsidR="003C161C" w:rsidRPr="00E80723" w:rsidSect="00103464">
          <w:headerReference w:type="even" r:id="rId53"/>
          <w:headerReference w:type="default" r:id="rId54"/>
          <w:headerReference w:type="first" r:id="rId55"/>
          <w:footnotePr>
            <w:numRestart w:val="eachSect"/>
          </w:footnotePr>
          <w:endnotePr>
            <w:numFmt w:val="decimal"/>
          </w:endnotePr>
          <w:type w:val="oddPage"/>
          <w:pgSz w:w="12240" w:h="15840"/>
          <w:pgMar w:top="1440" w:right="1440" w:bottom="1440" w:left="1440" w:header="720" w:footer="720" w:gutter="0"/>
          <w:cols w:space="720"/>
          <w:noEndnote/>
        </w:sectPr>
      </w:pPr>
      <w:r w:rsidRPr="00E80723">
        <w:rPr>
          <w:bCs/>
          <w:color w:val="000000" w:themeColor="text1"/>
          <w:spacing w:val="4"/>
        </w:rPr>
        <w:t>…</w:t>
      </w:r>
    </w:p>
    <w:tbl>
      <w:tblPr>
        <w:tblW w:w="0" w:type="auto"/>
        <w:tblLayout w:type="fixed"/>
        <w:tblLook w:val="0000" w:firstRow="0" w:lastRow="0" w:firstColumn="0" w:lastColumn="0" w:noHBand="0" w:noVBand="0"/>
      </w:tblPr>
      <w:tblGrid>
        <w:gridCol w:w="9198"/>
      </w:tblGrid>
      <w:tr w:rsidR="00383B05" w:rsidRPr="00E80723" w14:paraId="3460DC21" w14:textId="77777777">
        <w:trPr>
          <w:trHeight w:val="900"/>
        </w:trPr>
        <w:tc>
          <w:tcPr>
            <w:tcW w:w="9198" w:type="dxa"/>
            <w:vAlign w:val="center"/>
          </w:tcPr>
          <w:p w14:paraId="4B486BEA" w14:textId="77777777" w:rsidR="006309F7" w:rsidRPr="00E80723" w:rsidRDefault="006309F7" w:rsidP="00F12BB7">
            <w:pPr>
              <w:pStyle w:val="SectionVHeader"/>
              <w:rPr>
                <w:color w:val="000000" w:themeColor="text1"/>
                <w:lang w:val="en-US"/>
              </w:rPr>
            </w:pPr>
            <w:bookmarkStart w:id="825" w:name="_Toc163966138"/>
            <w:bookmarkStart w:id="826" w:name="_Toc333564319"/>
            <w:bookmarkStart w:id="827" w:name="_Toc13561940"/>
            <w:bookmarkStart w:id="828" w:name="_Toc221045409"/>
            <w:bookmarkEnd w:id="824"/>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 xml:space="preserve"> Security</w:t>
            </w:r>
            <w:bookmarkEnd w:id="825"/>
            <w:bookmarkEnd w:id="826"/>
            <w:r w:rsidR="00A116FF" w:rsidRPr="00E80723">
              <w:rPr>
                <w:color w:val="000000" w:themeColor="text1"/>
                <w:lang w:val="en-US"/>
              </w:rPr>
              <w:t xml:space="preserve"> </w:t>
            </w:r>
            <w:r w:rsidR="005800C9" w:rsidRPr="00E80723">
              <w:rPr>
                <w:color w:val="000000" w:themeColor="text1"/>
                <w:lang w:val="en-US"/>
              </w:rPr>
              <w:t xml:space="preserve">- </w:t>
            </w:r>
            <w:r w:rsidR="00A116FF" w:rsidRPr="00E80723">
              <w:rPr>
                <w:color w:val="000000" w:themeColor="text1"/>
                <w:lang w:val="en-US"/>
              </w:rPr>
              <w:t>Demand Guarantee</w:t>
            </w:r>
            <w:bookmarkEnd w:id="827"/>
            <w:bookmarkEnd w:id="828"/>
          </w:p>
        </w:tc>
      </w:tr>
    </w:tbl>
    <w:p w14:paraId="5BDC2A93" w14:textId="77777777" w:rsidR="006309F7" w:rsidRPr="00E80723" w:rsidRDefault="006309F7" w:rsidP="005C31AC">
      <w:pPr>
        <w:pStyle w:val="NormalWeb"/>
        <w:spacing w:before="120" w:beforeAutospacing="0" w:after="120" w:afterAutospacing="0"/>
        <w:rPr>
          <w:color w:val="000000" w:themeColor="text1"/>
        </w:rPr>
      </w:pPr>
      <w:r w:rsidRPr="00E80723">
        <w:rPr>
          <w:rFonts w:ascii="Times New Roman" w:hAnsi="Times New Roman"/>
          <w:b/>
          <w:color w:val="000000" w:themeColor="text1"/>
        </w:rPr>
        <w:t xml:space="preserve">Beneficiary:  </w:t>
      </w:r>
      <w:r w:rsidRPr="00E80723">
        <w:rPr>
          <w:rFonts w:ascii="Times New Roman" w:hAnsi="Times New Roman"/>
          <w:color w:val="000000" w:themeColor="text1"/>
        </w:rPr>
        <w:t xml:space="preserve">__________________________ </w:t>
      </w:r>
    </w:p>
    <w:p w14:paraId="285A2651" w14:textId="77777777" w:rsidR="00AF68FC" w:rsidRPr="00E80723" w:rsidRDefault="005B241F" w:rsidP="005C31AC">
      <w:pPr>
        <w:pStyle w:val="NormalWeb"/>
        <w:spacing w:before="120" w:beforeAutospacing="0" w:after="120" w:afterAutospacing="0"/>
        <w:rPr>
          <w:b/>
          <w:color w:val="000000" w:themeColor="text1"/>
        </w:rPr>
      </w:pPr>
      <w:r w:rsidRPr="00E80723">
        <w:rPr>
          <w:rFonts w:ascii="Times New Roman" w:hAnsi="Times New Roman"/>
          <w:b/>
          <w:color w:val="000000" w:themeColor="text1"/>
        </w:rPr>
        <w:t xml:space="preserve">Request for Bids </w:t>
      </w:r>
      <w:r w:rsidR="00ED3E0D" w:rsidRPr="00E80723">
        <w:rPr>
          <w:rFonts w:ascii="Times New Roman" w:hAnsi="Times New Roman"/>
          <w:b/>
          <w:color w:val="000000" w:themeColor="text1"/>
        </w:rPr>
        <w:t>No:</w:t>
      </w:r>
      <w:r w:rsidR="00AF68FC" w:rsidRPr="00E80723">
        <w:rPr>
          <w:rFonts w:ascii="Times New Roman" w:hAnsi="Times New Roman"/>
          <w:b/>
          <w:color w:val="000000" w:themeColor="text1"/>
        </w:rPr>
        <w:t xml:space="preserve"> </w:t>
      </w:r>
      <w:r w:rsidR="00EF5D85" w:rsidRPr="00E80723">
        <w:rPr>
          <w:rFonts w:ascii="Times New Roman" w:hAnsi="Times New Roman" w:cs="Times New Roman"/>
          <w:color w:val="000000" w:themeColor="text1"/>
        </w:rPr>
        <w:t>________________________________________</w:t>
      </w:r>
      <w:r w:rsidR="00ED3E0D" w:rsidRPr="00E80723">
        <w:rPr>
          <w:rFonts w:ascii="Times New Roman" w:hAnsi="Times New Roman" w:cs="Times New Roman"/>
          <w:b/>
          <w:color w:val="000000" w:themeColor="text1"/>
        </w:rPr>
        <w:t xml:space="preserve"> </w:t>
      </w:r>
    </w:p>
    <w:p w14:paraId="257CC4E6"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 xml:space="preserve">  __________________________ </w:t>
      </w:r>
    </w:p>
    <w:p w14:paraId="3E9A6C5E" w14:textId="77777777" w:rsidR="006309F7" w:rsidRPr="00E80723" w:rsidRDefault="00F25823"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BID</w:t>
      </w:r>
      <w:r w:rsidR="006309F7" w:rsidRPr="00E80723">
        <w:rPr>
          <w:rFonts w:ascii="Times New Roman" w:hAnsi="Times New Roman"/>
          <w:b/>
          <w:color w:val="000000" w:themeColor="text1"/>
        </w:rPr>
        <w:t xml:space="preserve"> GUARANTEE No.:</w:t>
      </w:r>
      <w:r w:rsidR="006309F7" w:rsidRPr="00E80723">
        <w:rPr>
          <w:rFonts w:ascii="Times New Roman" w:hAnsi="Times New Roman"/>
          <w:color w:val="000000" w:themeColor="text1"/>
        </w:rPr>
        <w:t xml:space="preserve"> __________________________ </w:t>
      </w:r>
    </w:p>
    <w:p w14:paraId="453C308F" w14:textId="77777777" w:rsidR="00AF68FC" w:rsidRPr="00E80723" w:rsidRDefault="00AF68FC"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00EF5D85" w:rsidRPr="00E80723">
        <w:rPr>
          <w:rFonts w:ascii="Times New Roman" w:hAnsi="Times New Roman"/>
          <w:color w:val="000000" w:themeColor="text1"/>
        </w:rPr>
        <w:t>________________________________________________</w:t>
      </w:r>
    </w:p>
    <w:p w14:paraId="311FB2B2"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__________________________ (hereinafter called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has submitted </w:t>
      </w:r>
      <w:r w:rsidR="005065F4" w:rsidRPr="00E80723">
        <w:rPr>
          <w:rFonts w:ascii="Times New Roman" w:hAnsi="Times New Roman"/>
          <w:color w:val="000000" w:themeColor="text1"/>
        </w:rPr>
        <w:t xml:space="preserve">or will submit </w:t>
      </w:r>
      <w:r w:rsidRPr="00E80723">
        <w:rPr>
          <w:rFonts w:ascii="Times New Roman" w:hAnsi="Times New Roman"/>
          <w:color w:val="000000" w:themeColor="text1"/>
        </w:rPr>
        <w:t xml:space="preserve">to </w:t>
      </w:r>
      <w:r w:rsidR="005065F4"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(hereinafter called "the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for the execution of ________________ under </w:t>
      </w:r>
      <w:r w:rsidR="00B24349" w:rsidRPr="00E80723">
        <w:rPr>
          <w:rFonts w:ascii="Times New Roman" w:hAnsi="Times New Roman"/>
          <w:color w:val="000000" w:themeColor="text1"/>
        </w:rPr>
        <w:t xml:space="preserve">Request for Bids </w:t>
      </w:r>
      <w:r w:rsidRPr="00E80723">
        <w:rPr>
          <w:rFonts w:ascii="Times New Roman" w:hAnsi="Times New Roman"/>
          <w:color w:val="000000" w:themeColor="text1"/>
        </w:rPr>
        <w:t xml:space="preserve">No. ___________ (“the </w:t>
      </w:r>
      <w:r w:rsidR="00784CD7" w:rsidRPr="00E80723">
        <w:rPr>
          <w:rFonts w:ascii="Times New Roman" w:hAnsi="Times New Roman"/>
          <w:color w:val="000000" w:themeColor="text1"/>
        </w:rPr>
        <w:t>RFB</w:t>
      </w:r>
      <w:r w:rsidRPr="00E80723">
        <w:rPr>
          <w:rFonts w:ascii="Times New Roman" w:hAnsi="Times New Roman"/>
          <w:color w:val="000000" w:themeColor="text1"/>
        </w:rPr>
        <w:t xml:space="preserve">”). </w:t>
      </w:r>
    </w:p>
    <w:p w14:paraId="28171AD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w:t>
      </w:r>
      <w:r w:rsidR="008C2FB9" w:rsidRPr="00E80723">
        <w:rPr>
          <w:rFonts w:ascii="Times New Roman" w:hAnsi="Times New Roman"/>
          <w:color w:val="000000" w:themeColor="text1"/>
        </w:rPr>
        <w:t xml:space="preserve">the Beneficiary’s </w:t>
      </w:r>
      <w:r w:rsidRPr="00E80723">
        <w:rPr>
          <w:rFonts w:ascii="Times New Roman" w:hAnsi="Times New Roman"/>
          <w:color w:val="000000" w:themeColor="text1"/>
        </w:rPr>
        <w:t xml:space="preserve">conditions,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s must be supported by a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guarantee.</w:t>
      </w:r>
    </w:p>
    <w:p w14:paraId="196DDBE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w:t>
      </w:r>
      <w:r w:rsidR="00941A94" w:rsidRPr="00E80723">
        <w:rPr>
          <w:rFonts w:ascii="Times New Roman" w:hAnsi="Times New Roman"/>
          <w:color w:val="000000" w:themeColor="text1"/>
        </w:rPr>
        <w:t>we,</w:t>
      </w:r>
      <w:r w:rsidR="008C2FB9" w:rsidRPr="00E80723">
        <w:rPr>
          <w:rFonts w:ascii="Times New Roman" w:hAnsi="Times New Roman"/>
          <w:color w:val="000000" w:themeColor="text1"/>
        </w:rPr>
        <w:t xml:space="preserve"> as Guarantor,</w:t>
      </w:r>
      <w:r w:rsidRPr="00E80723">
        <w:rPr>
          <w:rFonts w:ascii="Times New Roman" w:hAnsi="Times New Roman"/>
          <w:color w:val="000000" w:themeColor="text1"/>
        </w:rPr>
        <w:t xml:space="preserve"> hereby irrevocably undertake to pay </w:t>
      </w:r>
      <w:r w:rsidR="008C2FB9"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rPr>
        <w:t xml:space="preserve"> </w:t>
      </w:r>
      <w:r w:rsidRPr="00E80723">
        <w:rPr>
          <w:rFonts w:ascii="Times New Roman" w:hAnsi="Times New Roman"/>
          <w:color w:val="000000" w:themeColor="text1"/>
        </w:rPr>
        <w:t xml:space="preserve"> (____________) upon receipt by us of </w:t>
      </w:r>
      <w:r w:rsidR="008C2FB9" w:rsidRPr="00E80723">
        <w:rPr>
          <w:rFonts w:ascii="Times New Roman" w:hAnsi="Times New Roman"/>
          <w:color w:val="000000" w:themeColor="text1"/>
        </w:rPr>
        <w:t xml:space="preserve">the Beneficiary’s </w:t>
      </w:r>
      <w:r w:rsidR="005065F4" w:rsidRPr="00E80723">
        <w:rPr>
          <w:rFonts w:ascii="Times New Roman" w:hAnsi="Times New Roman"/>
          <w:color w:val="000000" w:themeColor="text1"/>
        </w:rPr>
        <w:t>complying</w:t>
      </w:r>
      <w:r w:rsidR="00EE277C" w:rsidRPr="00E80723">
        <w:rPr>
          <w:rFonts w:ascii="Times New Roman" w:hAnsi="Times New Roman"/>
          <w:color w:val="000000" w:themeColor="text1"/>
        </w:rPr>
        <w:t xml:space="preserve"> demand,</w:t>
      </w:r>
      <w:r w:rsidR="005065F4" w:rsidRPr="00E80723">
        <w:rPr>
          <w:rFonts w:ascii="Times New Roman" w:hAnsi="Times New Roman"/>
          <w:color w:val="000000" w:themeColor="text1"/>
        </w:rPr>
        <w:t xml:space="preserve"> supported by the Beneficiary’s statement, whether in the demand itself or a separate signed document accompanying or identifying the demand, stating </w:t>
      </w:r>
      <w:r w:rsidR="00EE277C" w:rsidRPr="00E80723">
        <w:rPr>
          <w:rFonts w:ascii="Times New Roman" w:hAnsi="Times New Roman"/>
          <w:color w:val="000000" w:themeColor="text1"/>
        </w:rPr>
        <w:t xml:space="preserve">that either </w:t>
      </w:r>
      <w:r w:rsidRPr="00E80723">
        <w:rPr>
          <w:rFonts w:ascii="Times New Roman" w:hAnsi="Times New Roman"/>
          <w:color w:val="000000" w:themeColor="text1"/>
        </w:rPr>
        <w:t xml:space="preserve">the </w:t>
      </w:r>
      <w:r w:rsidR="00AF68FC" w:rsidRPr="00E80723">
        <w:rPr>
          <w:rFonts w:ascii="Times New Roman" w:hAnsi="Times New Roman"/>
          <w:color w:val="000000" w:themeColor="text1"/>
        </w:rPr>
        <w:t>Applicant</w:t>
      </w:r>
      <w:r w:rsidRPr="00E80723">
        <w:rPr>
          <w:rFonts w:ascii="Times New Roman" w:hAnsi="Times New Roman"/>
          <w:color w:val="000000" w:themeColor="text1"/>
        </w:rPr>
        <w:t>:</w:t>
      </w:r>
    </w:p>
    <w:p w14:paraId="269A54C2" w14:textId="53DFB956" w:rsidR="006309F7" w:rsidRPr="00E80723" w:rsidRDefault="006309F7" w:rsidP="005C31AC">
      <w:pPr>
        <w:pStyle w:val="NormalWeb"/>
        <w:tabs>
          <w:tab w:val="left" w:pos="540"/>
        </w:tabs>
        <w:spacing w:before="120" w:beforeAutospacing="0" w:after="120" w:afterAutospacing="0"/>
        <w:ind w:left="540" w:right="90" w:hanging="540"/>
        <w:jc w:val="both"/>
        <w:rPr>
          <w:rFonts w:ascii="Times New Roman" w:hAnsi="Times New Roman"/>
          <w:color w:val="000000" w:themeColor="text1"/>
        </w:rPr>
      </w:pPr>
      <w:r w:rsidRPr="00E80723">
        <w:rPr>
          <w:rFonts w:ascii="Times New Roman" w:hAnsi="Times New Roman"/>
          <w:color w:val="000000" w:themeColor="text1"/>
        </w:rPr>
        <w:t xml:space="preserve">(a) </w:t>
      </w:r>
      <w:r w:rsidRPr="00E80723">
        <w:rPr>
          <w:rFonts w:ascii="Times New Roman" w:hAnsi="Times New Roman"/>
          <w:color w:val="000000" w:themeColor="text1"/>
        </w:rPr>
        <w:tab/>
        <w:t xml:space="preserve">has withdrawn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w:t>
      </w:r>
      <w:r w:rsidR="00194775" w:rsidRPr="00E80723">
        <w:rPr>
          <w:rFonts w:ascii="Times New Roman" w:hAnsi="Times New Roman"/>
          <w:color w:val="000000" w:themeColor="text1"/>
        </w:rPr>
        <w:t xml:space="preserve">prior to </w:t>
      </w:r>
      <w:r w:rsidRPr="00E80723">
        <w:rPr>
          <w:rFonts w:ascii="Times New Roman" w:hAnsi="Times New Roman"/>
          <w:color w:val="000000" w:themeColor="text1"/>
        </w:rPr>
        <w:t xml:space="preserve">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validity </w:t>
      </w:r>
      <w:r w:rsidR="00194775" w:rsidRPr="00E80723">
        <w:rPr>
          <w:rFonts w:ascii="Times New Roman" w:hAnsi="Times New Roman"/>
          <w:color w:val="000000" w:themeColor="text1"/>
        </w:rPr>
        <w:t xml:space="preserve">expiry date </w:t>
      </w:r>
      <w:r w:rsidR="00EE277C" w:rsidRPr="00E80723">
        <w:rPr>
          <w:rFonts w:ascii="Times New Roman" w:hAnsi="Times New Roman"/>
          <w:color w:val="000000" w:themeColor="text1"/>
        </w:rPr>
        <w:t xml:space="preserve">set forth in the </w:t>
      </w:r>
      <w:r w:rsidR="00AF68FC" w:rsidRPr="00E80723">
        <w:rPr>
          <w:rFonts w:ascii="Times New Roman" w:hAnsi="Times New Roman"/>
          <w:color w:val="000000" w:themeColor="text1"/>
        </w:rPr>
        <w:t>Applicant</w:t>
      </w:r>
      <w:r w:rsidR="00EE277C" w:rsidRPr="00E80723">
        <w:rPr>
          <w:rFonts w:ascii="Times New Roman" w:hAnsi="Times New Roman"/>
          <w:color w:val="000000" w:themeColor="text1"/>
        </w:rPr>
        <w:t xml:space="preserve">’s </w:t>
      </w:r>
      <w:r w:rsidR="008C2FB9" w:rsidRPr="00E80723">
        <w:rPr>
          <w:rFonts w:ascii="Times New Roman" w:hAnsi="Times New Roman"/>
          <w:color w:val="000000" w:themeColor="text1"/>
        </w:rPr>
        <w:t xml:space="preserve">Letter </w:t>
      </w:r>
      <w:r w:rsidRPr="00E80723">
        <w:rPr>
          <w:rFonts w:ascii="Times New Roman" w:hAnsi="Times New Roman"/>
          <w:color w:val="000000" w:themeColor="text1"/>
        </w:rPr>
        <w:t xml:space="preserve">of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or any exten</w:t>
      </w:r>
      <w:r w:rsidR="00194775" w:rsidRPr="00E80723">
        <w:rPr>
          <w:rFonts w:ascii="Times New Roman" w:hAnsi="Times New Roman"/>
          <w:color w:val="000000" w:themeColor="text1"/>
        </w:rPr>
        <w:t xml:space="preserve">ded date </w:t>
      </w:r>
      <w:r w:rsidR="008C2FB9" w:rsidRPr="00E80723">
        <w:rPr>
          <w:rFonts w:ascii="Times New Roman" w:hAnsi="Times New Roman"/>
          <w:color w:val="000000" w:themeColor="text1"/>
        </w:rPr>
        <w:t>provided by the Applicant</w:t>
      </w:r>
      <w:r w:rsidRPr="00E80723">
        <w:rPr>
          <w:rFonts w:ascii="Times New Roman" w:hAnsi="Times New Roman"/>
          <w:color w:val="000000" w:themeColor="text1"/>
        </w:rPr>
        <w:t>; or</w:t>
      </w:r>
    </w:p>
    <w:p w14:paraId="09B26B86" w14:textId="20486ECD" w:rsidR="006309F7" w:rsidRPr="00E80723" w:rsidRDefault="006309F7" w:rsidP="005C31AC">
      <w:pPr>
        <w:pStyle w:val="NormalWeb"/>
        <w:tabs>
          <w:tab w:val="left" w:pos="540"/>
        </w:tabs>
        <w:spacing w:before="120" w:beforeAutospacing="0" w:after="120" w:afterAutospacing="0"/>
        <w:ind w:left="540" w:hanging="540"/>
        <w:jc w:val="both"/>
        <w:rPr>
          <w:rFonts w:ascii="Times New Roman" w:hAnsi="Times New Roman"/>
          <w:color w:val="000000" w:themeColor="text1"/>
        </w:rPr>
      </w:pPr>
      <w:r w:rsidRPr="00E80723">
        <w:rPr>
          <w:rFonts w:ascii="Times New Roman" w:hAnsi="Times New Roman"/>
          <w:color w:val="000000" w:themeColor="text1"/>
        </w:rPr>
        <w:t xml:space="preserve">(b) </w:t>
      </w:r>
      <w:r w:rsidRPr="00E80723">
        <w:rPr>
          <w:rFonts w:ascii="Times New Roman" w:hAnsi="Times New Roman"/>
          <w:color w:val="000000" w:themeColor="text1"/>
        </w:rPr>
        <w:tab/>
        <w:t xml:space="preserve">having been notified of the acceptance of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by the </w:t>
      </w:r>
      <w:r w:rsidR="008C2FB9" w:rsidRPr="00E80723">
        <w:rPr>
          <w:rFonts w:ascii="Times New Roman" w:hAnsi="Times New Roman"/>
          <w:color w:val="000000" w:themeColor="text1"/>
        </w:rPr>
        <w:t xml:space="preserve">Beneficiary </w:t>
      </w:r>
      <w:r w:rsidR="00194775" w:rsidRPr="00E80723">
        <w:rPr>
          <w:rFonts w:ascii="Times New Roman" w:hAnsi="Times New Roman"/>
          <w:color w:val="000000" w:themeColor="text1"/>
        </w:rPr>
        <w:t xml:space="preserve">prior to the expiry date of </w:t>
      </w:r>
      <w:r w:rsidRPr="00E80723">
        <w:rPr>
          <w:rFonts w:ascii="Times New Roman" w:hAnsi="Times New Roman"/>
          <w:color w:val="000000" w:themeColor="text1"/>
        </w:rPr>
        <w:t>the</w:t>
      </w:r>
      <w:r w:rsidR="00EE277C" w:rsidRPr="00E80723">
        <w:rPr>
          <w:rFonts w:ascii="Times New Roman" w:hAnsi="Times New Roman"/>
          <w:color w:val="000000" w:themeColor="text1"/>
        </w:rPr>
        <w:t xml:space="preserve"> </w:t>
      </w:r>
      <w:r w:rsidR="00F25823" w:rsidRPr="00E80723">
        <w:rPr>
          <w:rFonts w:ascii="Times New Roman" w:hAnsi="Times New Roman"/>
          <w:color w:val="000000" w:themeColor="text1"/>
        </w:rPr>
        <w:t>Bid</w:t>
      </w:r>
      <w:r w:rsidR="00EE277C" w:rsidRPr="00E80723">
        <w:rPr>
          <w:rFonts w:ascii="Times New Roman" w:hAnsi="Times New Roman"/>
          <w:color w:val="000000" w:themeColor="text1"/>
        </w:rPr>
        <w:t xml:space="preserve"> </w:t>
      </w:r>
      <w:r w:rsidR="00DE3FFC" w:rsidRPr="00E80723">
        <w:rPr>
          <w:rFonts w:ascii="Times New Roman" w:hAnsi="Times New Roman"/>
          <w:color w:val="000000" w:themeColor="text1"/>
        </w:rPr>
        <w:t xml:space="preserve">validity </w:t>
      </w:r>
      <w:r w:rsidR="00EE277C" w:rsidRPr="00E80723">
        <w:rPr>
          <w:rFonts w:ascii="Times New Roman" w:hAnsi="Times New Roman"/>
          <w:color w:val="000000" w:themeColor="text1"/>
        </w:rPr>
        <w:t>or any extension thereto provided by the Applicant</w:t>
      </w:r>
      <w:r w:rsidRPr="00E80723">
        <w:rPr>
          <w:rFonts w:ascii="Times New Roman" w:hAnsi="Times New Roman"/>
          <w:color w:val="000000" w:themeColor="text1"/>
        </w:rPr>
        <w:t>, (</w:t>
      </w:r>
      <w:proofErr w:type="spellStart"/>
      <w:r w:rsidRPr="00E80723">
        <w:rPr>
          <w:rFonts w:ascii="Times New Roman" w:hAnsi="Times New Roman"/>
          <w:color w:val="000000" w:themeColor="text1"/>
        </w:rPr>
        <w:t>i</w:t>
      </w:r>
      <w:proofErr w:type="spellEnd"/>
      <w:r w:rsidRPr="00E80723">
        <w:rPr>
          <w:rFonts w:ascii="Times New Roman" w:hAnsi="Times New Roman"/>
          <w:color w:val="000000" w:themeColor="text1"/>
        </w:rPr>
        <w:t xml:space="preserve">) </w:t>
      </w:r>
      <w:r w:rsidR="00EE277C" w:rsidRPr="00E80723">
        <w:rPr>
          <w:rFonts w:ascii="Times New Roman" w:hAnsi="Times New Roman"/>
          <w:color w:val="000000" w:themeColor="text1"/>
        </w:rPr>
        <w:t>has failed to execute the contract a</w:t>
      </w:r>
      <w:r w:rsidRPr="00E80723">
        <w:rPr>
          <w:rFonts w:ascii="Times New Roman" w:hAnsi="Times New Roman"/>
          <w:color w:val="000000" w:themeColor="text1"/>
        </w:rPr>
        <w:t>greement</w:t>
      </w:r>
      <w:r w:rsidR="00EE277C" w:rsidRPr="00E80723">
        <w:rPr>
          <w:rFonts w:ascii="Times New Roman" w:hAnsi="Times New Roman"/>
          <w:color w:val="000000" w:themeColor="text1"/>
        </w:rPr>
        <w:t>,</w:t>
      </w:r>
      <w:r w:rsidRPr="00E80723">
        <w:rPr>
          <w:rFonts w:ascii="Times New Roman" w:hAnsi="Times New Roman"/>
          <w:color w:val="000000" w:themeColor="text1"/>
        </w:rPr>
        <w:t xml:space="preserve"> or (ii) </w:t>
      </w:r>
      <w:r w:rsidR="00EE277C" w:rsidRPr="00E80723">
        <w:rPr>
          <w:rFonts w:ascii="Times New Roman" w:hAnsi="Times New Roman"/>
          <w:color w:val="000000" w:themeColor="text1"/>
        </w:rPr>
        <w:t xml:space="preserve">has </w:t>
      </w:r>
      <w:r w:rsidRPr="00E80723">
        <w:rPr>
          <w:rFonts w:ascii="Times New Roman" w:hAnsi="Times New Roman"/>
          <w:color w:val="000000" w:themeColor="text1"/>
        </w:rPr>
        <w:t>fa</w:t>
      </w:r>
      <w:r w:rsidR="00EE277C" w:rsidRPr="00E80723">
        <w:rPr>
          <w:rFonts w:ascii="Times New Roman" w:hAnsi="Times New Roman"/>
          <w:color w:val="000000" w:themeColor="text1"/>
        </w:rPr>
        <w:t>iled</w:t>
      </w:r>
      <w:r w:rsidR="009421A2" w:rsidRPr="00E80723">
        <w:rPr>
          <w:rFonts w:ascii="Times New Roman" w:hAnsi="Times New Roman"/>
          <w:color w:val="000000" w:themeColor="text1"/>
        </w:rPr>
        <w:t xml:space="preserve"> to furnish the Performance S</w:t>
      </w:r>
      <w:r w:rsidRPr="00E80723">
        <w:rPr>
          <w:rFonts w:ascii="Times New Roman" w:hAnsi="Times New Roman"/>
          <w:color w:val="000000" w:themeColor="text1"/>
        </w:rPr>
        <w:t xml:space="preserve">ecurity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xml:space="preserve">) Performance Security, </w:t>
      </w:r>
      <w:r w:rsidRPr="00E80723">
        <w:rPr>
          <w:rFonts w:ascii="Times New Roman" w:hAnsi="Times New Roman"/>
          <w:color w:val="000000" w:themeColor="text1"/>
        </w:rPr>
        <w:t xml:space="preserve">in accordance with the </w:t>
      </w:r>
      <w:r w:rsidR="008C2FB9" w:rsidRPr="00E80723">
        <w:rPr>
          <w:rFonts w:ascii="Times New Roman" w:hAnsi="Times New Roman"/>
          <w:color w:val="000000" w:themeColor="text1"/>
        </w:rPr>
        <w:t xml:space="preserve">Instructions to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xml:space="preserve">ders (“ITB”) of the Beneficiary’s </w:t>
      </w:r>
      <w:r w:rsidR="00F20AF4" w:rsidRPr="00E80723">
        <w:rPr>
          <w:rFonts w:ascii="Times New Roman" w:hAnsi="Times New Roman"/>
          <w:color w:val="000000" w:themeColor="text1"/>
        </w:rPr>
        <w:t>Bidding document</w:t>
      </w:r>
      <w:r w:rsidRPr="00E80723">
        <w:rPr>
          <w:rFonts w:ascii="Times New Roman" w:hAnsi="Times New Roman"/>
          <w:color w:val="000000" w:themeColor="text1"/>
        </w:rPr>
        <w:t>.</w:t>
      </w:r>
    </w:p>
    <w:p w14:paraId="1CD3AD60" w14:textId="15CF7907" w:rsidR="006309F7" w:rsidRPr="00E80723" w:rsidRDefault="00B24349" w:rsidP="005C31AC">
      <w:pPr>
        <w:pStyle w:val="NormalWeb"/>
        <w:spacing w:before="12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w:t>
      </w:r>
      <w:r w:rsidR="002C4ADA" w:rsidRPr="00E80723">
        <w:rPr>
          <w:rFonts w:ascii="Times New Roman" w:hAnsi="Times New Roman" w:cs="Times New Roman"/>
          <w:color w:val="000000" w:themeColor="text1"/>
        </w:rPr>
        <w:t xml:space="preserve">his guarantee will expire: (a) if the Applicant is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der, upon our receipt of copies of the contract agreement s</w:t>
      </w:r>
      <w:r w:rsidR="009421A2" w:rsidRPr="00E80723">
        <w:rPr>
          <w:rFonts w:ascii="Times New Roman" w:hAnsi="Times New Roman" w:cs="Times New Roman"/>
          <w:color w:val="000000" w:themeColor="text1"/>
        </w:rPr>
        <w:t>igned by the Applicant and the Performance S</w:t>
      </w:r>
      <w:r w:rsidR="002C4ADA" w:rsidRPr="00E80723">
        <w:rPr>
          <w:rFonts w:ascii="Times New Roman" w:hAnsi="Times New Roman" w:cs="Times New Roman"/>
          <w:color w:val="000000" w:themeColor="text1"/>
        </w:rPr>
        <w:t>ecurity</w:t>
      </w:r>
      <w:r w:rsidR="009421A2" w:rsidRPr="00E80723">
        <w:rPr>
          <w:rFonts w:ascii="Times New Roman" w:hAnsi="Times New Roman" w:cs="Times New Roman"/>
          <w:color w:val="000000" w:themeColor="text1"/>
        </w:rPr>
        <w:t xml:space="preserve">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Performance Security,</w:t>
      </w:r>
      <w:r w:rsidR="002C4ADA" w:rsidRPr="00E80723">
        <w:rPr>
          <w:rFonts w:ascii="Times New Roman" w:hAnsi="Times New Roman" w:cs="Times New Roman"/>
          <w:color w:val="000000" w:themeColor="text1"/>
        </w:rPr>
        <w:t xml:space="preserve"> issued to the Beneficiary in relation to such contract agreement; or (b) if the Applicant is not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der, upon the earlier of (</w:t>
      </w:r>
      <w:proofErr w:type="spellStart"/>
      <w:r w:rsidR="002C4ADA" w:rsidRPr="00E80723">
        <w:rPr>
          <w:rFonts w:ascii="Times New Roman" w:hAnsi="Times New Roman" w:cs="Times New Roman"/>
          <w:color w:val="000000" w:themeColor="text1"/>
        </w:rPr>
        <w:t>i</w:t>
      </w:r>
      <w:proofErr w:type="spellEnd"/>
      <w:r w:rsidR="002C4ADA" w:rsidRPr="00E80723">
        <w:rPr>
          <w:rFonts w:ascii="Times New Roman" w:hAnsi="Times New Roman" w:cs="Times New Roman"/>
          <w:color w:val="000000" w:themeColor="text1"/>
        </w:rPr>
        <w:t xml:space="preserve">) our receipt of a copy of the Beneficiary’s notification to the Applicant of the results 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ding process; or (ii)</w:t>
      </w:r>
      <w:r w:rsidR="002C4ADA" w:rsidRPr="00E80723">
        <w:rPr>
          <w:rFonts w:ascii="Times New Roman" w:hAnsi="Times New Roman" w:cs="Times New Roman"/>
          <w:i/>
          <w:color w:val="000000" w:themeColor="text1"/>
        </w:rPr>
        <w:t xml:space="preserve"> </w:t>
      </w:r>
      <w:r w:rsidR="002C4ADA" w:rsidRPr="00E80723">
        <w:rPr>
          <w:rFonts w:ascii="Times New Roman" w:hAnsi="Times New Roman" w:cs="Times New Roman"/>
          <w:color w:val="000000" w:themeColor="text1"/>
        </w:rPr>
        <w:t xml:space="preserve">twenty-eight days after the </w:t>
      </w:r>
      <w:r w:rsidR="00194775" w:rsidRPr="00E80723">
        <w:rPr>
          <w:rFonts w:ascii="Times New Roman" w:hAnsi="Times New Roman" w:cs="Times New Roman"/>
          <w:color w:val="000000" w:themeColor="text1"/>
        </w:rPr>
        <w:t xml:space="preserve">expiry date </w:t>
      </w:r>
      <w:r w:rsidR="002C4ADA" w:rsidRPr="00E80723">
        <w:rPr>
          <w:rFonts w:ascii="Times New Roman" w:hAnsi="Times New Roman" w:cs="Times New Roman"/>
          <w:color w:val="000000" w:themeColor="text1"/>
        </w:rPr>
        <w:t xml:space="preserve">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 xml:space="preserve"> </w:t>
      </w:r>
      <w:r w:rsidR="00DE3FFC" w:rsidRPr="00E80723">
        <w:rPr>
          <w:rFonts w:ascii="Times New Roman" w:hAnsi="Times New Roman" w:cs="Times New Roman"/>
          <w:color w:val="000000" w:themeColor="text1"/>
        </w:rPr>
        <w:t>validity</w:t>
      </w:r>
      <w:r w:rsidR="00CD5BA6" w:rsidRPr="00E80723">
        <w:rPr>
          <w:rFonts w:ascii="Times New Roman" w:hAnsi="Times New Roman" w:cs="Times New Roman"/>
          <w:color w:val="000000" w:themeColor="text1"/>
        </w:rPr>
        <w:t xml:space="preserve">. </w:t>
      </w:r>
    </w:p>
    <w:p w14:paraId="7FAF1077"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Consequently, any demand for payment under this guarantee must be received by us at the office </w:t>
      </w:r>
      <w:r w:rsidR="008C2FB9"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p>
    <w:p w14:paraId="7A17A834"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8C2FB9" w:rsidRPr="00E80723">
        <w:rPr>
          <w:rFonts w:ascii="Times New Roman" w:hAnsi="Times New Roman"/>
          <w:color w:val="000000" w:themeColor="text1"/>
        </w:rPr>
        <w:t xml:space="preserve"> (URDG) 2010 Revision</w:t>
      </w:r>
      <w:r w:rsidRPr="00E80723">
        <w:rPr>
          <w:rFonts w:ascii="Times New Roman" w:hAnsi="Times New Roman"/>
          <w:color w:val="000000" w:themeColor="text1"/>
        </w:rPr>
        <w:t xml:space="preserve">, ICC Publication No. </w:t>
      </w:r>
      <w:r w:rsidR="008C2FB9" w:rsidRPr="00E80723">
        <w:rPr>
          <w:rFonts w:ascii="Times New Roman" w:hAnsi="Times New Roman"/>
          <w:color w:val="000000" w:themeColor="text1"/>
        </w:rPr>
        <w:t>7</w:t>
      </w:r>
      <w:r w:rsidRPr="00E80723">
        <w:rPr>
          <w:rFonts w:ascii="Times New Roman" w:hAnsi="Times New Roman"/>
          <w:color w:val="000000" w:themeColor="text1"/>
        </w:rPr>
        <w:t>58.</w:t>
      </w:r>
    </w:p>
    <w:p w14:paraId="3A69A637" w14:textId="77777777" w:rsidR="006309F7" w:rsidRPr="00E80723" w:rsidRDefault="006309F7" w:rsidP="00F20AF4">
      <w:pPr>
        <w:pStyle w:val="NormalWeb"/>
        <w:spacing w:before="240" w:beforeAutospacing="0" w:after="120" w:afterAutospacing="0"/>
        <w:rPr>
          <w:rFonts w:ascii="Times New Roman" w:hAnsi="Times New Roman"/>
          <w:b/>
          <w:color w:val="000000" w:themeColor="text1"/>
        </w:rPr>
      </w:pPr>
      <w:r w:rsidRPr="00E80723">
        <w:rPr>
          <w:rFonts w:ascii="Times New Roman" w:hAnsi="Times New Roman"/>
          <w:b/>
          <w:color w:val="000000" w:themeColor="text1"/>
        </w:rPr>
        <w:t>_____________________________</w:t>
      </w:r>
    </w:p>
    <w:p w14:paraId="021A71BD"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i/>
          <w:color w:val="000000" w:themeColor="text1"/>
        </w:rPr>
        <w:t>[</w:t>
      </w:r>
      <w:proofErr w:type="gramStart"/>
      <w:r w:rsidRPr="00E80723">
        <w:rPr>
          <w:rFonts w:ascii="Times New Roman" w:hAnsi="Times New Roman"/>
          <w:i/>
          <w:color w:val="000000" w:themeColor="text1"/>
        </w:rPr>
        <w:t>signature(s)</w:t>
      </w:r>
      <w:proofErr w:type="gramEnd"/>
      <w:r w:rsidRPr="00E80723">
        <w:rPr>
          <w:rFonts w:ascii="Times New Roman" w:hAnsi="Times New Roman"/>
          <w:i/>
          <w:color w:val="000000" w:themeColor="text1"/>
        </w:rPr>
        <w:t>]</w:t>
      </w:r>
    </w:p>
    <w:p w14:paraId="4B8A0666"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p>
    <w:p w14:paraId="09244D61" w14:textId="77777777" w:rsidR="009B5064" w:rsidRPr="00E80723" w:rsidRDefault="009B5064" w:rsidP="00F12BB7">
      <w:pPr>
        <w:pStyle w:val="SectionVHeader"/>
        <w:rPr>
          <w:color w:val="000000" w:themeColor="text1"/>
          <w:lang w:val="en-US"/>
        </w:rPr>
      </w:pPr>
      <w:r w:rsidRPr="00E80723">
        <w:rPr>
          <w:rStyle w:val="Table"/>
          <w:color w:val="000000" w:themeColor="text1"/>
          <w:spacing w:val="-2"/>
          <w:lang w:val="en-US"/>
        </w:rPr>
        <w:br w:type="page"/>
      </w:r>
      <w:bookmarkStart w:id="829" w:name="_Toc125871321"/>
      <w:bookmarkStart w:id="830" w:name="_Toc139856169"/>
      <w:bookmarkStart w:id="831" w:name="_Toc163966139"/>
      <w:bookmarkStart w:id="832" w:name="_Toc333564320"/>
      <w:bookmarkStart w:id="833" w:name="_Toc13561941"/>
      <w:bookmarkStart w:id="834" w:name="_Toc221045410"/>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-Securing Declaration</w:t>
      </w:r>
      <w:bookmarkEnd w:id="829"/>
      <w:bookmarkEnd w:id="830"/>
      <w:bookmarkEnd w:id="831"/>
      <w:bookmarkEnd w:id="832"/>
      <w:bookmarkEnd w:id="833"/>
      <w:bookmarkEnd w:id="834"/>
    </w:p>
    <w:p w14:paraId="6B71291C" w14:textId="77777777" w:rsidR="009B5064" w:rsidRPr="00E80723" w:rsidRDefault="009B5064" w:rsidP="00F20AF4">
      <w:pPr>
        <w:tabs>
          <w:tab w:val="right" w:pos="9360"/>
        </w:tabs>
        <w:spacing w:before="240" w:after="120"/>
        <w:rPr>
          <w:iCs/>
          <w:color w:val="000000" w:themeColor="text1"/>
        </w:rPr>
      </w:pPr>
      <w:r w:rsidRPr="00E80723">
        <w:rPr>
          <w:iCs/>
          <w:color w:val="000000" w:themeColor="text1"/>
        </w:rPr>
        <w:t xml:space="preserve">Date: </w:t>
      </w:r>
      <w:r w:rsidR="00AA2E41" w:rsidRPr="00E80723">
        <w:rPr>
          <w:iCs/>
          <w:color w:val="000000" w:themeColor="text1"/>
        </w:rPr>
        <w:t>_______________</w:t>
      </w:r>
    </w:p>
    <w:p w14:paraId="6F42FAF9" w14:textId="77777777" w:rsidR="009B5064" w:rsidRPr="00E80723" w:rsidRDefault="00B24349" w:rsidP="009A39BF">
      <w:pPr>
        <w:tabs>
          <w:tab w:val="right" w:pos="9360"/>
        </w:tabs>
        <w:spacing w:before="120" w:after="120"/>
        <w:ind w:left="720" w:hanging="720"/>
        <w:jc w:val="right"/>
        <w:rPr>
          <w:iCs/>
          <w:color w:val="000000" w:themeColor="text1"/>
        </w:rPr>
      </w:pPr>
      <w:r w:rsidRPr="00E80723">
        <w:rPr>
          <w:iCs/>
          <w:color w:val="000000" w:themeColor="text1"/>
        </w:rPr>
        <w:t xml:space="preserve">RFB </w:t>
      </w:r>
      <w:r w:rsidR="009B5064" w:rsidRPr="00E80723">
        <w:rPr>
          <w:iCs/>
          <w:color w:val="000000" w:themeColor="text1"/>
        </w:rPr>
        <w:t xml:space="preserve">No.: </w:t>
      </w:r>
      <w:r w:rsidR="00AA2E41" w:rsidRPr="00E80723">
        <w:rPr>
          <w:iCs/>
          <w:color w:val="000000" w:themeColor="text1"/>
        </w:rPr>
        <w:t>________________</w:t>
      </w:r>
    </w:p>
    <w:p w14:paraId="77A3208F" w14:textId="77777777" w:rsidR="009B5064" w:rsidRPr="00E80723" w:rsidRDefault="009B5064" w:rsidP="009A39BF">
      <w:pPr>
        <w:tabs>
          <w:tab w:val="right" w:pos="9360"/>
        </w:tabs>
        <w:spacing w:before="120" w:after="120"/>
        <w:ind w:left="720" w:hanging="720"/>
        <w:jc w:val="right"/>
        <w:rPr>
          <w:iCs/>
          <w:color w:val="000000" w:themeColor="text1"/>
          <w:sz w:val="28"/>
        </w:rPr>
      </w:pPr>
      <w:r w:rsidRPr="00E80723">
        <w:rPr>
          <w:iCs/>
          <w:color w:val="000000" w:themeColor="text1"/>
        </w:rPr>
        <w:t xml:space="preserve">Alternative No.: </w:t>
      </w:r>
      <w:r w:rsidR="00AA2E41" w:rsidRPr="00E80723">
        <w:rPr>
          <w:iCs/>
          <w:color w:val="000000" w:themeColor="text1"/>
        </w:rPr>
        <w:t>________________</w:t>
      </w:r>
    </w:p>
    <w:p w14:paraId="482502C3" w14:textId="77777777" w:rsidR="009B5064" w:rsidRPr="00E80723" w:rsidRDefault="009B5064" w:rsidP="00F20AF4">
      <w:pPr>
        <w:spacing w:before="240" w:after="120"/>
        <w:rPr>
          <w:iCs/>
          <w:color w:val="000000" w:themeColor="text1"/>
        </w:rPr>
      </w:pPr>
      <w:r w:rsidRPr="00E80723">
        <w:rPr>
          <w:iCs/>
          <w:color w:val="000000" w:themeColor="text1"/>
        </w:rPr>
        <w:t xml:space="preserve">To: </w:t>
      </w:r>
    </w:p>
    <w:p w14:paraId="4EE7D392" w14:textId="77777777" w:rsidR="009B5064" w:rsidRPr="00E80723" w:rsidRDefault="009B5064" w:rsidP="00F20AF4">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2EAC74FC" w14:textId="77777777"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according to your conditions,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 must be supported by a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-Securing Declaration.</w:t>
      </w:r>
    </w:p>
    <w:p w14:paraId="2910C56F" w14:textId="535BF46A"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accept that </w:t>
      </w:r>
      <w:r w:rsidRPr="00E80723">
        <w:rPr>
          <w:rFonts w:ascii="Times New Roman" w:hAnsi="Times New Roman" w:cs="Times New Roman"/>
          <w:iCs/>
          <w:color w:val="000000" w:themeColor="text1"/>
        </w:rPr>
        <w:t xml:space="preserve">we will automatically be suspended from being eligible for </w:t>
      </w:r>
      <w:r w:rsidR="00F25823" w:rsidRPr="00E80723">
        <w:rPr>
          <w:rFonts w:ascii="Times New Roman" w:hAnsi="Times New Roman" w:cs="Times New Roman"/>
          <w:iCs/>
          <w:color w:val="000000" w:themeColor="text1"/>
        </w:rPr>
        <w:t>Bid</w:t>
      </w:r>
      <w:r w:rsidRPr="00E80723">
        <w:rPr>
          <w:rFonts w:ascii="Times New Roman" w:hAnsi="Times New Roman" w:cs="Times New Roman"/>
          <w:iCs/>
          <w:color w:val="000000" w:themeColor="text1"/>
        </w:rPr>
        <w:t>ding</w:t>
      </w:r>
      <w:r w:rsidR="008B288A" w:rsidRPr="00E80723">
        <w:rPr>
          <w:rFonts w:ascii="Times New Roman" w:hAnsi="Times New Roman" w:cs="Times New Roman"/>
          <w:iCs/>
          <w:color w:val="000000" w:themeColor="text1"/>
        </w:rPr>
        <w:t>, or submitting Proposals</w:t>
      </w:r>
      <w:r w:rsidRPr="00E80723">
        <w:rPr>
          <w:rFonts w:ascii="Times New Roman" w:hAnsi="Times New Roman" w:cs="Times New Roman"/>
          <w:iCs/>
          <w:color w:val="000000" w:themeColor="text1"/>
        </w:rPr>
        <w:t xml:space="preserve"> in any contract with the </w:t>
      </w:r>
      <w:r w:rsidR="00AD0606" w:rsidRPr="00E80723">
        <w:rPr>
          <w:rFonts w:ascii="Times New Roman" w:hAnsi="Times New Roman" w:cs="Times New Roman"/>
          <w:iCs/>
          <w:color w:val="000000" w:themeColor="text1"/>
        </w:rPr>
        <w:t xml:space="preserve">Employer </w:t>
      </w:r>
      <w:r w:rsidRPr="00E80723">
        <w:rPr>
          <w:rFonts w:ascii="Times New Roman" w:hAnsi="Times New Roman" w:cs="Times New Roman"/>
          <w:iCs/>
          <w:color w:val="000000" w:themeColor="text1"/>
        </w:rPr>
        <w:t xml:space="preserve">for the period of time </w:t>
      </w:r>
      <w:r w:rsidR="007F571F" w:rsidRPr="00E80723">
        <w:rPr>
          <w:rFonts w:ascii="Times New Roman" w:hAnsi="Times New Roman" w:cs="Times New Roman"/>
          <w:iCs/>
          <w:color w:val="000000" w:themeColor="text1"/>
        </w:rPr>
        <w:t>specified in Section II – Bid Data Sheet</w:t>
      </w:r>
      <w:r w:rsidRPr="00E80723">
        <w:rPr>
          <w:rFonts w:ascii="Times New Roman" w:hAnsi="Times New Roman" w:cs="Times New Roman"/>
          <w:iCs/>
          <w:color w:val="000000" w:themeColor="text1"/>
          <w:szCs w:val="20"/>
        </w:rPr>
        <w:t xml:space="preserve">, if we are in breach of our obligation(s) under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conditions, because </w:t>
      </w:r>
      <w:proofErr w:type="gramStart"/>
      <w:r w:rsidRPr="00E80723">
        <w:rPr>
          <w:rFonts w:ascii="Times New Roman" w:hAnsi="Times New Roman" w:cs="Times New Roman"/>
          <w:iCs/>
          <w:color w:val="000000" w:themeColor="text1"/>
          <w:szCs w:val="20"/>
        </w:rPr>
        <w:t>we</w:t>
      </w:r>
      <w:proofErr w:type="gramEnd"/>
      <w:r w:rsidRPr="00E80723">
        <w:rPr>
          <w:rFonts w:ascii="Times New Roman" w:hAnsi="Times New Roman" w:cs="Times New Roman"/>
          <w:iCs/>
          <w:color w:val="000000" w:themeColor="text1"/>
          <w:szCs w:val="20"/>
        </w:rPr>
        <w:t>:</w:t>
      </w:r>
    </w:p>
    <w:p w14:paraId="0372FDA8" w14:textId="77500756"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(a) </w:t>
      </w:r>
      <w:r w:rsidRPr="00E80723">
        <w:rPr>
          <w:rFonts w:ascii="Times New Roman" w:hAnsi="Times New Roman" w:cs="Times New Roman"/>
          <w:iCs/>
          <w:color w:val="000000" w:themeColor="text1"/>
          <w:szCs w:val="20"/>
        </w:rPr>
        <w:tab/>
        <w:t xml:space="preserve">have withdrawn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 specified in the Letter of </w:t>
      </w:r>
      <w:r w:rsidR="00F25823" w:rsidRPr="00E80723">
        <w:rPr>
          <w:rFonts w:ascii="Times New Roman" w:hAnsi="Times New Roman" w:cs="Times New Roman"/>
          <w:iCs/>
          <w:color w:val="000000" w:themeColor="text1"/>
          <w:szCs w:val="20"/>
        </w:rPr>
        <w:t>Bid</w:t>
      </w:r>
      <w:r w:rsidR="00291DED" w:rsidRPr="00E80723">
        <w:rPr>
          <w:rFonts w:ascii="Times New Roman" w:hAnsi="Times New Roman" w:cs="Times New Roman"/>
          <w:iCs/>
          <w:color w:val="000000" w:themeColor="text1"/>
          <w:szCs w:val="20"/>
        </w:rPr>
        <w:t xml:space="preserve"> or any extended date provided by us</w:t>
      </w:r>
      <w:r w:rsidRPr="00E80723">
        <w:rPr>
          <w:rFonts w:ascii="Times New Roman" w:hAnsi="Times New Roman" w:cs="Times New Roman"/>
          <w:iCs/>
          <w:color w:val="000000" w:themeColor="text1"/>
          <w:szCs w:val="20"/>
        </w:rPr>
        <w:t>; or</w:t>
      </w:r>
    </w:p>
    <w:p w14:paraId="6D79D0B3" w14:textId="6C8EF5F8"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(b) </w:t>
      </w:r>
      <w:r w:rsidRPr="00E80723">
        <w:rPr>
          <w:rFonts w:ascii="Times New Roman" w:hAnsi="Times New Roman" w:cs="Times New Roman"/>
          <w:iCs/>
          <w:color w:val="000000" w:themeColor="text1"/>
          <w:szCs w:val="20"/>
        </w:rPr>
        <w:tab/>
        <w:t xml:space="preserve">having been notified of the acceptance of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by the Employer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w:t>
      </w:r>
      <w:r w:rsidR="005862D7" w:rsidRPr="00E80723">
        <w:rPr>
          <w:rFonts w:ascii="Times New Roman" w:hAnsi="Times New Roman" w:cs="Times New Roman"/>
          <w:iCs/>
          <w:color w:val="000000" w:themeColor="text1"/>
          <w:szCs w:val="20"/>
        </w:rPr>
        <w:t xml:space="preserve"> </w:t>
      </w:r>
      <w:r w:rsidR="006E1442" w:rsidRPr="00E80723">
        <w:rPr>
          <w:rFonts w:ascii="Times New Roman" w:hAnsi="Times New Roman" w:cs="Times New Roman"/>
          <w:iCs/>
          <w:color w:val="000000" w:themeColor="text1"/>
        </w:rPr>
        <w:t>i</w:t>
      </w:r>
      <w:r w:rsidR="005862D7" w:rsidRPr="00E80723">
        <w:rPr>
          <w:rFonts w:ascii="Times New Roman" w:hAnsi="Times New Roman" w:cs="Times New Roman"/>
          <w:iCs/>
          <w:color w:val="000000" w:themeColor="text1"/>
        </w:rPr>
        <w:t>n the Letter of Bid or any extended date provided by us</w:t>
      </w:r>
      <w:r w:rsidRPr="00E80723">
        <w:rPr>
          <w:rFonts w:ascii="Times New Roman" w:hAnsi="Times New Roman" w:cs="Times New Roman"/>
          <w:iCs/>
          <w:color w:val="000000" w:themeColor="text1"/>
          <w:szCs w:val="20"/>
        </w:rPr>
        <w:t>, (</w:t>
      </w:r>
      <w:proofErr w:type="spellStart"/>
      <w:r w:rsidRPr="00E80723">
        <w:rPr>
          <w:rFonts w:ascii="Times New Roman" w:hAnsi="Times New Roman" w:cs="Times New Roman"/>
          <w:iCs/>
          <w:color w:val="000000" w:themeColor="text1"/>
          <w:szCs w:val="20"/>
        </w:rPr>
        <w:t>i</w:t>
      </w:r>
      <w:proofErr w:type="spellEnd"/>
      <w:r w:rsidRPr="00E80723">
        <w:rPr>
          <w:rFonts w:ascii="Times New Roman" w:hAnsi="Times New Roman" w:cs="Times New Roman"/>
          <w:iCs/>
          <w:color w:val="000000" w:themeColor="text1"/>
          <w:szCs w:val="20"/>
        </w:rPr>
        <w:t>) fail or refuse to execute the Contract, if required, or (ii) fail or refuse to furnish the Performance Security</w:t>
      </w:r>
      <w:r w:rsidR="004D0F02" w:rsidRPr="00E80723">
        <w:rPr>
          <w:rFonts w:ascii="Times New Roman" w:hAnsi="Times New Roman" w:cs="Times New Roman"/>
          <w:iCs/>
          <w:color w:val="000000" w:themeColor="text1"/>
          <w:szCs w:val="20"/>
        </w:rPr>
        <w:t xml:space="preserve"> </w:t>
      </w:r>
      <w:r w:rsidR="004D0F0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4D0F0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4D0F0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4D0F02" w:rsidRPr="00E80723">
        <w:rPr>
          <w:rFonts w:ascii="Times New Roman" w:eastAsia="Times New Roman" w:hAnsi="Times New Roman" w:cs="Times New Roman"/>
        </w:rPr>
        <w:t>) Performance Security</w:t>
      </w:r>
      <w:r w:rsidRPr="00E80723">
        <w:rPr>
          <w:rFonts w:ascii="Times New Roman" w:hAnsi="Times New Roman" w:cs="Times New Roman"/>
          <w:iCs/>
          <w:color w:val="000000" w:themeColor="text1"/>
          <w:szCs w:val="20"/>
        </w:rPr>
        <w:t>, in accordance with the ITB</w:t>
      </w:r>
      <w:r w:rsidR="00784CD7" w:rsidRPr="00E80723">
        <w:rPr>
          <w:rFonts w:ascii="Times New Roman" w:hAnsi="Times New Roman" w:cs="Times New Roman"/>
          <w:iCs/>
          <w:color w:val="000000" w:themeColor="text1"/>
          <w:szCs w:val="20"/>
        </w:rPr>
        <w:t xml:space="preserve"> </w:t>
      </w:r>
      <w:r w:rsidR="00483F3F" w:rsidRPr="00E80723">
        <w:rPr>
          <w:rFonts w:ascii="Times New Roman" w:hAnsi="Times New Roman" w:cs="Times New Roman"/>
          <w:iCs/>
          <w:color w:val="000000" w:themeColor="text1"/>
          <w:szCs w:val="20"/>
        </w:rPr>
        <w:t>4</w:t>
      </w:r>
      <w:r w:rsidR="000D20A7" w:rsidRPr="00E80723">
        <w:rPr>
          <w:rFonts w:ascii="Times New Roman" w:hAnsi="Times New Roman" w:cs="Times New Roman"/>
          <w:iCs/>
          <w:color w:val="000000" w:themeColor="text1"/>
          <w:szCs w:val="20"/>
        </w:rPr>
        <w:t>9</w:t>
      </w:r>
      <w:r w:rsidRPr="00E80723">
        <w:rPr>
          <w:rFonts w:ascii="Times New Roman" w:hAnsi="Times New Roman" w:cs="Times New Roman"/>
          <w:iCs/>
          <w:color w:val="000000" w:themeColor="text1"/>
          <w:szCs w:val="20"/>
        </w:rPr>
        <w:t>.</w:t>
      </w:r>
    </w:p>
    <w:p w14:paraId="7548457B" w14:textId="736E82C2"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this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-Securing Declaration shall expire if we are not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der, upon the earlier of (</w:t>
      </w:r>
      <w:proofErr w:type="spellStart"/>
      <w:r w:rsidRPr="00E80723">
        <w:rPr>
          <w:rFonts w:ascii="Times New Roman" w:hAnsi="Times New Roman" w:cs="Times New Roman"/>
          <w:iCs/>
          <w:color w:val="000000" w:themeColor="text1"/>
          <w:szCs w:val="20"/>
        </w:rPr>
        <w:t>i</w:t>
      </w:r>
      <w:proofErr w:type="spellEnd"/>
      <w:r w:rsidRPr="00E80723">
        <w:rPr>
          <w:rFonts w:ascii="Times New Roman" w:hAnsi="Times New Roman" w:cs="Times New Roman"/>
          <w:iCs/>
          <w:color w:val="000000" w:themeColor="text1"/>
          <w:szCs w:val="20"/>
        </w:rPr>
        <w:t xml:space="preserve">) our receipt of your notification to us of the name of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der; or (ii) twenty-eight days after the </w:t>
      </w:r>
      <w:r w:rsidR="006E1442"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005862D7" w:rsidRPr="00E80723">
        <w:rPr>
          <w:rFonts w:ascii="Times New Roman" w:hAnsi="Times New Roman" w:cs="Times New Roman"/>
          <w:iCs/>
          <w:color w:val="000000" w:themeColor="text1"/>
          <w:szCs w:val="20"/>
        </w:rPr>
        <w:t xml:space="preserve"> validity</w:t>
      </w:r>
      <w:r w:rsidRPr="00E80723">
        <w:rPr>
          <w:rFonts w:ascii="Times New Roman" w:hAnsi="Times New Roman" w:cs="Times New Roman"/>
          <w:iCs/>
          <w:color w:val="000000" w:themeColor="text1"/>
          <w:szCs w:val="20"/>
        </w:rPr>
        <w:t>.</w:t>
      </w:r>
    </w:p>
    <w:p w14:paraId="709E7398"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Name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r>
    </w:p>
    <w:p w14:paraId="09C58E6D" w14:textId="77777777" w:rsidR="00ED0C65" w:rsidRPr="00E80723" w:rsidRDefault="00ED0C65" w:rsidP="00F20AF4">
      <w:pPr>
        <w:tabs>
          <w:tab w:val="left" w:pos="6120"/>
        </w:tabs>
        <w:spacing w:before="240" w:after="120"/>
        <w:jc w:val="left"/>
        <w:rPr>
          <w:iCs/>
          <w:color w:val="000000" w:themeColor="text1"/>
          <w:u w:val="single"/>
        </w:rPr>
      </w:pPr>
      <w:r w:rsidRPr="00E80723">
        <w:rPr>
          <w:iCs/>
          <w:color w:val="000000" w:themeColor="text1"/>
        </w:rPr>
        <w:t xml:space="preserve">Name of the person duly authorized to sign the </w:t>
      </w:r>
      <w:r w:rsidR="00F25823" w:rsidRPr="00E80723">
        <w:rPr>
          <w:iCs/>
          <w:color w:val="000000" w:themeColor="text1"/>
        </w:rPr>
        <w:t>Bid</w:t>
      </w:r>
      <w:r w:rsidRPr="00E80723">
        <w:rPr>
          <w:iCs/>
          <w:color w:val="000000" w:themeColor="text1"/>
        </w:rPr>
        <w:t xml:space="preserve"> on behalf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t>_______</w:t>
      </w:r>
    </w:p>
    <w:p w14:paraId="7AF596FA"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Title of the person signing the </w:t>
      </w:r>
      <w:r w:rsidR="00F25823" w:rsidRPr="00E80723">
        <w:rPr>
          <w:iCs/>
          <w:color w:val="000000" w:themeColor="text1"/>
        </w:rPr>
        <w:t>Bid</w:t>
      </w:r>
      <w:r w:rsidRPr="00E80723">
        <w:rPr>
          <w:iCs/>
          <w:color w:val="000000" w:themeColor="text1"/>
          <w:u w:val="single"/>
        </w:rPr>
        <w:tab/>
        <w:t>______________________</w:t>
      </w:r>
    </w:p>
    <w:p w14:paraId="3AADFB8B"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F97CDC0" w14:textId="77777777" w:rsidR="00ED0C65" w:rsidRPr="00E80723" w:rsidRDefault="00ED0C65" w:rsidP="00F20AF4">
      <w:pPr>
        <w:tabs>
          <w:tab w:val="left" w:pos="6120"/>
        </w:tabs>
        <w:spacing w:before="240" w:after="120"/>
        <w:jc w:val="left"/>
        <w:rPr>
          <w:iCs/>
          <w:color w:val="000000" w:themeColor="text1"/>
        </w:rPr>
      </w:pPr>
    </w:p>
    <w:p w14:paraId="3DBD18D0"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Date signed ________________________________ day of ___________________, _____</w:t>
      </w:r>
    </w:p>
    <w:p w14:paraId="1A6DCA24" w14:textId="77777777" w:rsidR="00ED0C65" w:rsidRPr="00E80723" w:rsidRDefault="00ED0C65" w:rsidP="00F20AF4">
      <w:pPr>
        <w:tabs>
          <w:tab w:val="left" w:pos="6120"/>
        </w:tabs>
        <w:spacing w:before="24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xml:space="preserve">: In the case of the </w:t>
      </w:r>
      <w:r w:rsidR="00F25823" w:rsidRPr="00E80723">
        <w:rPr>
          <w:iCs/>
          <w:color w:val="000000" w:themeColor="text1"/>
          <w:sz w:val="20"/>
          <w:szCs w:val="20"/>
        </w:rPr>
        <w:t>Bid</w:t>
      </w:r>
      <w:r w:rsidRPr="00E80723">
        <w:rPr>
          <w:iCs/>
          <w:color w:val="000000" w:themeColor="text1"/>
          <w:sz w:val="20"/>
          <w:szCs w:val="20"/>
        </w:rPr>
        <w:t xml:space="preserve"> submitted by joint venture specify the name of the Joint Venture as </w:t>
      </w:r>
      <w:r w:rsidR="00F25823" w:rsidRPr="00E80723">
        <w:rPr>
          <w:iCs/>
          <w:color w:val="000000" w:themeColor="text1"/>
          <w:sz w:val="20"/>
          <w:szCs w:val="20"/>
        </w:rPr>
        <w:t>Bid</w:t>
      </w:r>
      <w:r w:rsidRPr="00E80723">
        <w:rPr>
          <w:iCs/>
          <w:color w:val="000000" w:themeColor="text1"/>
          <w:sz w:val="20"/>
          <w:szCs w:val="20"/>
        </w:rPr>
        <w:t>der</w:t>
      </w:r>
    </w:p>
    <w:p w14:paraId="00F0941C" w14:textId="77777777" w:rsidR="00796CC9" w:rsidRPr="00E80723" w:rsidRDefault="00ED0C65" w:rsidP="00F20AF4">
      <w:pPr>
        <w:tabs>
          <w:tab w:val="right" w:pos="9000"/>
        </w:tabs>
        <w:suppressAutoHyphens/>
        <w:spacing w:before="240" w:after="120"/>
        <w:jc w:val="left"/>
        <w:rPr>
          <w:bCs/>
          <w:iCs/>
          <w:color w:val="000000" w:themeColor="text1"/>
          <w:sz w:val="22"/>
        </w:rPr>
      </w:pPr>
      <w:r w:rsidRPr="00E80723">
        <w:rPr>
          <w:bCs/>
          <w:iCs/>
          <w:color w:val="000000" w:themeColor="text1"/>
          <w:sz w:val="20"/>
        </w:rPr>
        <w:t xml:space="preserve">**: Person signing the </w:t>
      </w:r>
      <w:r w:rsidR="00F25823" w:rsidRPr="00E80723">
        <w:rPr>
          <w:bCs/>
          <w:iCs/>
          <w:color w:val="000000" w:themeColor="text1"/>
          <w:sz w:val="20"/>
        </w:rPr>
        <w:t>Bid</w:t>
      </w:r>
      <w:r w:rsidRPr="00E80723">
        <w:rPr>
          <w:bCs/>
          <w:iCs/>
          <w:color w:val="000000" w:themeColor="text1"/>
          <w:sz w:val="20"/>
        </w:rPr>
        <w:t xml:space="preserve"> shall have the power of attorney given by the </w:t>
      </w:r>
      <w:r w:rsidR="00F25823" w:rsidRPr="00E80723">
        <w:rPr>
          <w:bCs/>
          <w:iCs/>
          <w:color w:val="000000" w:themeColor="text1"/>
          <w:sz w:val="20"/>
        </w:rPr>
        <w:t>Bid</w:t>
      </w:r>
      <w:r w:rsidRPr="00E80723">
        <w:rPr>
          <w:bCs/>
          <w:iCs/>
          <w:color w:val="000000" w:themeColor="text1"/>
          <w:sz w:val="20"/>
        </w:rPr>
        <w:t xml:space="preserve">der attached to the </w:t>
      </w:r>
      <w:r w:rsidR="00F25823" w:rsidRPr="00E80723">
        <w:rPr>
          <w:bCs/>
          <w:iCs/>
          <w:color w:val="000000" w:themeColor="text1"/>
          <w:sz w:val="20"/>
        </w:rPr>
        <w:t>Bid</w:t>
      </w:r>
    </w:p>
    <w:p w14:paraId="424C8F36" w14:textId="18F9C6C4" w:rsidR="006309F7" w:rsidRPr="00E80723" w:rsidRDefault="009B5064" w:rsidP="007636D9">
      <w:pPr>
        <w:tabs>
          <w:tab w:val="right" w:pos="9000"/>
        </w:tabs>
        <w:suppressAutoHyphens/>
        <w:spacing w:before="240" w:after="120"/>
        <w:jc w:val="left"/>
        <w:rPr>
          <w:rStyle w:val="Table"/>
          <w:i/>
          <w:iCs/>
          <w:color w:val="000000" w:themeColor="text1"/>
          <w:spacing w:val="-2"/>
        </w:rPr>
      </w:pPr>
      <w:r w:rsidRPr="00E80723">
        <w:rPr>
          <w:i/>
          <w:iCs/>
          <w:color w:val="000000" w:themeColor="text1"/>
          <w:sz w:val="20"/>
        </w:rPr>
        <w:t xml:space="preserve">[Note: In case of a Joint Venture, the </w:t>
      </w:r>
      <w:r w:rsidR="00F25823" w:rsidRPr="00E80723">
        <w:rPr>
          <w:i/>
          <w:iCs/>
          <w:color w:val="000000" w:themeColor="text1"/>
          <w:sz w:val="20"/>
        </w:rPr>
        <w:t>Bid</w:t>
      </w:r>
      <w:r w:rsidRPr="00E80723">
        <w:rPr>
          <w:i/>
          <w:iCs/>
          <w:color w:val="000000" w:themeColor="text1"/>
          <w:sz w:val="20"/>
        </w:rPr>
        <w:t xml:space="preserve">-Securing Declaration must be in the name of all </w:t>
      </w:r>
      <w:r w:rsidR="008F708E" w:rsidRPr="00E80723">
        <w:rPr>
          <w:i/>
          <w:iCs/>
          <w:color w:val="000000" w:themeColor="text1"/>
          <w:sz w:val="20"/>
        </w:rPr>
        <w:t>member</w:t>
      </w:r>
      <w:r w:rsidRPr="00E80723">
        <w:rPr>
          <w:i/>
          <w:iCs/>
          <w:color w:val="000000" w:themeColor="text1"/>
          <w:sz w:val="20"/>
        </w:rPr>
        <w:t xml:space="preserve">s to the Joint Venture that submits the </w:t>
      </w:r>
      <w:r w:rsidR="00F25823" w:rsidRPr="00E80723">
        <w:rPr>
          <w:i/>
          <w:iCs/>
          <w:color w:val="000000" w:themeColor="text1"/>
          <w:sz w:val="20"/>
        </w:rPr>
        <w:t>Bid</w:t>
      </w:r>
      <w:r w:rsidRPr="00E80723">
        <w:rPr>
          <w:i/>
          <w:iCs/>
          <w:color w:val="000000" w:themeColor="text1"/>
          <w:sz w:val="20"/>
        </w:rPr>
        <w:t>.]</w:t>
      </w:r>
      <w:bookmarkStart w:id="835" w:name="_Toc438266926"/>
      <w:bookmarkStart w:id="836" w:name="_Toc438267900"/>
      <w:bookmarkStart w:id="837" w:name="_Toc438366668"/>
      <w:r w:rsidR="00255803" w:rsidRPr="00E80723" w:rsidDel="00255803">
        <w:rPr>
          <w:rStyle w:val="Table"/>
          <w:i/>
          <w:iCs/>
          <w:color w:val="000000" w:themeColor="text1"/>
          <w:spacing w:val="-2"/>
        </w:rPr>
        <w:t xml:space="preserve"> </w:t>
      </w:r>
    </w:p>
    <w:p w14:paraId="1E63E9DD" w14:textId="57AA8A19" w:rsidR="007F1FB3" w:rsidRPr="00E80723" w:rsidRDefault="007F1FB3" w:rsidP="007934AF">
      <w:pPr>
        <w:pStyle w:val="SectionVHeader"/>
        <w:spacing w:after="240"/>
        <w:rPr>
          <w:color w:val="000000" w:themeColor="text1"/>
          <w:lang w:val="en-US"/>
        </w:rPr>
      </w:pPr>
      <w:bookmarkStart w:id="838" w:name="_Toc221045411"/>
      <w:bookmarkStart w:id="839" w:name="_Toc12371920"/>
      <w:bookmarkStart w:id="840" w:name="_Toc14180274"/>
      <w:r w:rsidRPr="00E80723">
        <w:rPr>
          <w:color w:val="000000" w:themeColor="text1"/>
          <w:lang w:val="en-US"/>
        </w:rPr>
        <w:lastRenderedPageBreak/>
        <w:t>Form of Sexual Exploitation and Abuse (SEA), and/or Sexual Harassment (SH) Declaration</w:t>
      </w:r>
      <w:bookmarkEnd w:id="838"/>
      <w:r w:rsidRPr="00E80723" w:rsidDel="007F1FB3">
        <w:rPr>
          <w:color w:val="000000" w:themeColor="text1"/>
          <w:lang w:val="en-US"/>
        </w:rPr>
        <w:t xml:space="preserve"> </w:t>
      </w:r>
      <w:bookmarkEnd w:id="839"/>
      <w:bookmarkEnd w:id="840"/>
    </w:p>
    <w:p w14:paraId="1188D3BB" w14:textId="7C24D1EE" w:rsidR="00500F1C" w:rsidRPr="00E80723" w:rsidRDefault="00500F1C" w:rsidP="00500F1C">
      <w:pPr>
        <w:tabs>
          <w:tab w:val="right" w:pos="9360"/>
        </w:tabs>
        <w:spacing w:before="240" w:after="120"/>
        <w:rPr>
          <w:iCs/>
          <w:color w:val="000000" w:themeColor="text1"/>
        </w:rPr>
      </w:pPr>
      <w:r w:rsidRPr="00E80723">
        <w:rPr>
          <w:iCs/>
          <w:color w:val="000000" w:themeColor="text1"/>
        </w:rPr>
        <w:t>Date: _______________</w:t>
      </w:r>
      <w:r w:rsidRPr="00E80723">
        <w:rPr>
          <w:iCs/>
          <w:color w:val="000000" w:themeColor="text1"/>
        </w:rPr>
        <w:tab/>
        <w:t>RFB No.: _____________________</w:t>
      </w:r>
    </w:p>
    <w:p w14:paraId="492F6FB2" w14:textId="77777777" w:rsidR="00500F1C" w:rsidRPr="00E80723" w:rsidRDefault="00500F1C" w:rsidP="00500F1C">
      <w:pPr>
        <w:tabs>
          <w:tab w:val="right" w:pos="9360"/>
        </w:tabs>
        <w:spacing w:before="120" w:after="120"/>
        <w:ind w:left="720" w:hanging="720"/>
        <w:jc w:val="right"/>
        <w:rPr>
          <w:iCs/>
          <w:color w:val="000000" w:themeColor="text1"/>
          <w:sz w:val="28"/>
        </w:rPr>
      </w:pPr>
      <w:r w:rsidRPr="00E80723">
        <w:rPr>
          <w:iCs/>
          <w:color w:val="000000" w:themeColor="text1"/>
        </w:rPr>
        <w:t>Alternative No.: ________________</w:t>
      </w:r>
    </w:p>
    <w:p w14:paraId="3BDCD36F" w14:textId="77777777" w:rsidR="00500F1C" w:rsidRPr="00E80723" w:rsidRDefault="00500F1C" w:rsidP="00500F1C">
      <w:pPr>
        <w:tabs>
          <w:tab w:val="right" w:pos="9360"/>
        </w:tabs>
        <w:spacing w:before="240" w:after="120"/>
        <w:ind w:left="720" w:hanging="720"/>
        <w:jc w:val="left"/>
        <w:rPr>
          <w:iCs/>
          <w:color w:val="000000" w:themeColor="text1"/>
        </w:rPr>
      </w:pPr>
      <w:r w:rsidRPr="00E80723">
        <w:rPr>
          <w:iCs/>
          <w:color w:val="000000" w:themeColor="text1"/>
        </w:rPr>
        <w:t>Contract Title: _______________</w:t>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t>_________________</w:t>
      </w:r>
    </w:p>
    <w:p w14:paraId="4AC70F04" w14:textId="77777777" w:rsidR="00500F1C" w:rsidRPr="00E80723" w:rsidRDefault="00500F1C" w:rsidP="00500F1C">
      <w:pPr>
        <w:spacing w:before="240" w:after="120"/>
        <w:rPr>
          <w:iCs/>
          <w:color w:val="000000" w:themeColor="text1"/>
        </w:rPr>
      </w:pPr>
      <w:r w:rsidRPr="00E80723">
        <w:rPr>
          <w:iCs/>
          <w:color w:val="000000" w:themeColor="text1"/>
        </w:rPr>
        <w:t xml:space="preserve">To: </w:t>
      </w:r>
    </w:p>
    <w:p w14:paraId="5197E2B2" w14:textId="77777777" w:rsidR="00500F1C" w:rsidRPr="00E80723" w:rsidRDefault="00500F1C" w:rsidP="00500F1C">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4AE0A320" w14:textId="17E21C4B" w:rsidR="00500F1C" w:rsidRPr="00E80723" w:rsidRDefault="00500F1C" w:rsidP="00500F1C">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Bids must be supported by a SEA </w:t>
      </w:r>
      <w:r w:rsidR="007F1FB3" w:rsidRPr="00E80723">
        <w:rPr>
          <w:rFonts w:ascii="Times New Roman" w:hAnsi="Times New Roman" w:cs="Times New Roman"/>
          <w:iCs/>
          <w:color w:val="000000" w:themeColor="text1"/>
          <w:szCs w:val="20"/>
        </w:rPr>
        <w:t xml:space="preserve">and/or SH </w:t>
      </w:r>
      <w:r w:rsidRPr="00E80723">
        <w:rPr>
          <w:rFonts w:ascii="Times New Roman" w:hAnsi="Times New Roman" w:cs="Times New Roman"/>
          <w:iCs/>
          <w:color w:val="000000" w:themeColor="text1"/>
          <w:szCs w:val="20"/>
        </w:rPr>
        <w:t>Declaration.</w:t>
      </w:r>
    </w:p>
    <w:p w14:paraId="26DEE203" w14:textId="3B49EF04" w:rsidR="00500F1C" w:rsidRPr="00E80723" w:rsidRDefault="00500F1C" w:rsidP="00500F1C">
      <w:pPr>
        <w:rPr>
          <w:rFonts w:eastAsia="Arial Narrow"/>
          <w:color w:val="000000"/>
        </w:rPr>
      </w:pPr>
      <w:r w:rsidRPr="00E80723">
        <w:rPr>
          <w:iCs/>
          <w:color w:val="000000" w:themeColor="text1"/>
          <w:szCs w:val="20"/>
        </w:rPr>
        <w:t>We accept that, if awarded the Contract, we</w:t>
      </w:r>
      <w:r w:rsidR="001A7D4A" w:rsidRPr="00E80723">
        <w:rPr>
          <w:iCs/>
          <w:color w:val="000000" w:themeColor="text1"/>
          <w:szCs w:val="20"/>
        </w:rPr>
        <w:t xml:space="preserve">, </w:t>
      </w:r>
      <w:r w:rsidR="00EE6F64" w:rsidRPr="00E80723">
        <w:rPr>
          <w:iCs/>
          <w:color w:val="000000" w:themeColor="text1"/>
          <w:szCs w:val="20"/>
        </w:rPr>
        <w:t xml:space="preserve">including </w:t>
      </w:r>
      <w:r w:rsidR="001A7D4A" w:rsidRPr="00E80723">
        <w:rPr>
          <w:iCs/>
          <w:color w:val="000000" w:themeColor="text1"/>
          <w:szCs w:val="20"/>
        </w:rPr>
        <w:t>our</w:t>
      </w:r>
      <w:r w:rsidR="00EE6F64" w:rsidRPr="00E80723">
        <w:rPr>
          <w:iCs/>
          <w:color w:val="000000" w:themeColor="text1"/>
          <w:szCs w:val="20"/>
        </w:rPr>
        <w:t xml:space="preserve"> </w:t>
      </w:r>
      <w:r w:rsidR="00E45557" w:rsidRPr="00E80723">
        <w:rPr>
          <w:iCs/>
          <w:color w:val="000000" w:themeColor="text1"/>
          <w:szCs w:val="20"/>
        </w:rPr>
        <w:t>S</w:t>
      </w:r>
      <w:r w:rsidR="001A7D4A" w:rsidRPr="00E80723">
        <w:rPr>
          <w:iCs/>
          <w:color w:val="000000" w:themeColor="text1"/>
          <w:szCs w:val="20"/>
        </w:rPr>
        <w:t xml:space="preserve">ubcontractors, </w:t>
      </w:r>
      <w:r w:rsidRPr="00E80723">
        <w:rPr>
          <w:iCs/>
          <w:color w:val="000000" w:themeColor="text1"/>
          <w:szCs w:val="20"/>
        </w:rPr>
        <w:t xml:space="preserve">are required to comply with the </w:t>
      </w:r>
      <w:r w:rsidR="007F1FB3" w:rsidRPr="00E80723">
        <w:rPr>
          <w:iCs/>
          <w:color w:val="000000" w:themeColor="text1"/>
          <w:szCs w:val="20"/>
        </w:rPr>
        <w:t>SEA/SH Prevention and Response Obligations under the Contract</w:t>
      </w:r>
      <w:r w:rsidRPr="00E80723">
        <w:rPr>
          <w:iCs/>
          <w:color w:val="000000" w:themeColor="text1"/>
          <w:szCs w:val="20"/>
        </w:rPr>
        <w:t xml:space="preserve">, and we further accept that </w:t>
      </w:r>
      <w:r w:rsidR="006E7E69" w:rsidRPr="00E80723">
        <w:rPr>
          <w:iCs/>
          <w:color w:val="000000" w:themeColor="text1"/>
          <w:szCs w:val="20"/>
        </w:rPr>
        <w:t>the Bank may disqualify us</w:t>
      </w:r>
      <w:r w:rsidR="00EE6F64" w:rsidRPr="00E80723">
        <w:rPr>
          <w:iCs/>
          <w:color w:val="000000" w:themeColor="text1"/>
          <w:szCs w:val="20"/>
        </w:rPr>
        <w:t xml:space="preserve"> </w:t>
      </w:r>
      <w:r w:rsidRPr="00E80723">
        <w:rPr>
          <w:iCs/>
          <w:color w:val="000000" w:themeColor="text1"/>
        </w:rPr>
        <w:t xml:space="preserve">from being </w:t>
      </w:r>
      <w:r w:rsidRPr="00E80723">
        <w:t xml:space="preserve">awarded a Bank-financed contract for </w:t>
      </w:r>
      <w:r w:rsidRPr="00E80723">
        <w:rPr>
          <w:iCs/>
          <w:color w:val="000000" w:themeColor="text1"/>
          <w:szCs w:val="20"/>
        </w:rPr>
        <w:t xml:space="preserve">a period of two years, if it is determined by </w:t>
      </w:r>
      <w:r w:rsidRPr="00E80723">
        <w:rPr>
          <w:rFonts w:cstheme="minorHAnsi"/>
        </w:rPr>
        <w:t xml:space="preserve">Dispute Avoidance/Adjudication Board </w:t>
      </w:r>
      <w:r w:rsidRPr="00E80723">
        <w:rPr>
          <w:iCs/>
          <w:color w:val="000000" w:themeColor="text1"/>
          <w:szCs w:val="20"/>
        </w:rPr>
        <w:t>(DAAB) decision that we:</w:t>
      </w:r>
    </w:p>
    <w:p w14:paraId="4F914955" w14:textId="1D5CC8C5" w:rsidR="00500F1C" w:rsidRPr="00E80723" w:rsidRDefault="007F1FB3" w:rsidP="00782D65">
      <w:pPr>
        <w:pStyle w:val="NormalWeb"/>
        <w:numPr>
          <w:ilvl w:val="0"/>
          <w:numId w:val="91"/>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have failed to correct </w:t>
      </w:r>
      <w:r w:rsidR="006E7E69" w:rsidRPr="00E80723">
        <w:rPr>
          <w:rFonts w:ascii="Times New Roman" w:hAnsi="Times New Roman" w:cs="Times New Roman"/>
          <w:iCs/>
          <w:color w:val="000000" w:themeColor="text1"/>
          <w:szCs w:val="20"/>
        </w:rPr>
        <w:t xml:space="preserve">non-compliance with </w:t>
      </w:r>
      <w:r w:rsidRPr="00E80723">
        <w:rPr>
          <w:rFonts w:ascii="Times New Roman" w:hAnsi="Times New Roman" w:cs="Times New Roman"/>
          <w:iCs/>
          <w:color w:val="000000" w:themeColor="text1"/>
          <w:szCs w:val="20"/>
        </w:rPr>
        <w:t>identified SAE/SH Prevention and Response Obligat</w:t>
      </w:r>
      <w:r w:rsidR="006E7E69" w:rsidRPr="00E80723">
        <w:rPr>
          <w:rFonts w:ascii="Times New Roman" w:hAnsi="Times New Roman" w:cs="Times New Roman"/>
          <w:iCs/>
          <w:color w:val="000000" w:themeColor="text1"/>
          <w:szCs w:val="20"/>
        </w:rPr>
        <w:t xml:space="preserve">ion; </w:t>
      </w:r>
      <w:r w:rsidR="00500F1C" w:rsidRPr="00E80723">
        <w:rPr>
          <w:rFonts w:ascii="Times New Roman" w:hAnsi="Times New Roman" w:cs="Times New Roman"/>
          <w:iCs/>
          <w:color w:val="000000" w:themeColor="text1"/>
          <w:szCs w:val="20"/>
        </w:rPr>
        <w:t>and/or</w:t>
      </w:r>
    </w:p>
    <w:p w14:paraId="13B71D38" w14:textId="1E634EFC" w:rsidR="00500F1C" w:rsidRPr="00E80723" w:rsidRDefault="006E7E69" w:rsidP="00782D65">
      <w:pPr>
        <w:pStyle w:val="NormalWeb"/>
        <w:numPr>
          <w:ilvl w:val="0"/>
          <w:numId w:val="91"/>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were non-compliant with such obligations at the time of an alleged incident, </w:t>
      </w:r>
    </w:p>
    <w:p w14:paraId="72E8B0ED" w14:textId="77777777" w:rsidR="00500F1C" w:rsidRPr="00E80723" w:rsidRDefault="00500F1C" w:rsidP="00500F1C">
      <w:pPr>
        <w:tabs>
          <w:tab w:val="left" w:pos="6120"/>
        </w:tabs>
        <w:spacing w:before="240" w:after="120"/>
        <w:jc w:val="left"/>
        <w:rPr>
          <w:iCs/>
          <w:color w:val="000000" w:themeColor="text1"/>
        </w:rPr>
      </w:pPr>
      <w:bookmarkStart w:id="841" w:name="_Hlk10198386"/>
      <w:r w:rsidRPr="00E80723">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841"/>
    <w:p w14:paraId="63D86E27"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Name of the Bidder</w:t>
      </w:r>
      <w:r w:rsidRPr="00E80723">
        <w:rPr>
          <w:b/>
          <w:bCs/>
          <w:iCs/>
          <w:color w:val="000000" w:themeColor="text1"/>
        </w:rPr>
        <w:t>*</w:t>
      </w:r>
      <w:r w:rsidRPr="00E80723">
        <w:rPr>
          <w:iCs/>
          <w:color w:val="000000" w:themeColor="text1"/>
          <w:u w:val="single"/>
        </w:rPr>
        <w:tab/>
      </w:r>
    </w:p>
    <w:p w14:paraId="0106CA54" w14:textId="77777777" w:rsidR="00500F1C" w:rsidRPr="00E80723" w:rsidRDefault="00500F1C" w:rsidP="00500F1C">
      <w:pPr>
        <w:tabs>
          <w:tab w:val="left" w:pos="6120"/>
        </w:tabs>
        <w:spacing w:before="240" w:after="120"/>
        <w:jc w:val="left"/>
        <w:rPr>
          <w:iCs/>
          <w:color w:val="000000" w:themeColor="text1"/>
          <w:u w:val="single"/>
        </w:rPr>
      </w:pPr>
      <w:r w:rsidRPr="00E80723">
        <w:rPr>
          <w:iCs/>
          <w:color w:val="000000" w:themeColor="text1"/>
        </w:rPr>
        <w:t>Name of the person duly authorized to sign the Bid on behalf of the Bidder</w:t>
      </w:r>
      <w:r w:rsidRPr="00E80723">
        <w:rPr>
          <w:b/>
          <w:bCs/>
          <w:iCs/>
          <w:color w:val="000000" w:themeColor="text1"/>
        </w:rPr>
        <w:t>**</w:t>
      </w:r>
      <w:r w:rsidRPr="00E80723">
        <w:rPr>
          <w:iCs/>
          <w:color w:val="000000" w:themeColor="text1"/>
          <w:u w:val="single"/>
        </w:rPr>
        <w:tab/>
        <w:t>_______</w:t>
      </w:r>
    </w:p>
    <w:p w14:paraId="7C8CAB2A"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Title of the person signing the Bid</w:t>
      </w:r>
      <w:r w:rsidRPr="00E80723">
        <w:rPr>
          <w:iCs/>
          <w:color w:val="000000" w:themeColor="text1"/>
          <w:u w:val="single"/>
        </w:rPr>
        <w:tab/>
        <w:t>______________________</w:t>
      </w:r>
    </w:p>
    <w:p w14:paraId="3B8F625F"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06BD9C20" w14:textId="77777777" w:rsidR="00500F1C" w:rsidRPr="00E80723" w:rsidRDefault="00500F1C" w:rsidP="00500F1C">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B2149" w14:textId="77777777" w:rsidR="00500F1C" w:rsidRPr="00E80723" w:rsidRDefault="00500F1C" w:rsidP="00500F1C">
      <w:pPr>
        <w:tabs>
          <w:tab w:val="left" w:pos="6120"/>
        </w:tabs>
        <w:spacing w:before="12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In the case of the Bid submitted by joint venture specify the name of the Joint Venture as Bidder</w:t>
      </w:r>
    </w:p>
    <w:p w14:paraId="32D8C70F" w14:textId="77777777" w:rsidR="00500F1C" w:rsidRPr="00E80723" w:rsidRDefault="00500F1C" w:rsidP="00500F1C">
      <w:pPr>
        <w:tabs>
          <w:tab w:val="right" w:pos="9000"/>
        </w:tabs>
        <w:suppressAutoHyphens/>
        <w:spacing w:before="240" w:after="120"/>
        <w:jc w:val="left"/>
        <w:rPr>
          <w:bCs/>
          <w:iCs/>
          <w:color w:val="000000" w:themeColor="text1"/>
          <w:sz w:val="22"/>
        </w:rPr>
      </w:pPr>
      <w:r w:rsidRPr="00E80723">
        <w:rPr>
          <w:bCs/>
          <w:iCs/>
          <w:color w:val="000000" w:themeColor="text1"/>
          <w:sz w:val="20"/>
        </w:rPr>
        <w:t>**: Person signing the Bid shall have the power of attorney given by the Bidder attached to the Bid</w:t>
      </w:r>
    </w:p>
    <w:p w14:paraId="05AA0FE1" w14:textId="7A5E3CDC" w:rsidR="00500F1C" w:rsidRPr="00E80723" w:rsidRDefault="00500F1C" w:rsidP="007636D9">
      <w:pPr>
        <w:tabs>
          <w:tab w:val="right" w:pos="9000"/>
        </w:tabs>
        <w:suppressAutoHyphens/>
        <w:spacing w:before="240" w:after="120"/>
        <w:jc w:val="left"/>
        <w:rPr>
          <w:i/>
          <w:iCs/>
          <w:color w:val="000000" w:themeColor="text1"/>
          <w:sz w:val="20"/>
        </w:rPr>
      </w:pPr>
      <w:r w:rsidRPr="00E80723">
        <w:rPr>
          <w:i/>
          <w:iCs/>
          <w:color w:val="000000" w:themeColor="text1"/>
          <w:sz w:val="20"/>
        </w:rPr>
        <w:t xml:space="preserve">[Note: In case of a Joint Venture, the SEA </w:t>
      </w:r>
      <w:r w:rsidR="00506E1F" w:rsidRPr="00E80723">
        <w:rPr>
          <w:i/>
          <w:iCs/>
          <w:color w:val="000000" w:themeColor="text1"/>
          <w:sz w:val="20"/>
        </w:rPr>
        <w:t xml:space="preserve">and/or SH </w:t>
      </w:r>
      <w:r w:rsidRPr="00E80723">
        <w:rPr>
          <w:i/>
          <w:iCs/>
          <w:color w:val="000000" w:themeColor="text1"/>
          <w:sz w:val="20"/>
        </w:rPr>
        <w:t>Declaration must be in the name of all members to the Joint Venture that submits the Bid.]</w:t>
      </w:r>
    </w:p>
    <w:p w14:paraId="0C51C494" w14:textId="695C8536" w:rsidR="0095171F" w:rsidRPr="00E80723" w:rsidRDefault="0095171F" w:rsidP="007636D9">
      <w:pPr>
        <w:tabs>
          <w:tab w:val="right" w:pos="9000"/>
        </w:tabs>
        <w:suppressAutoHyphens/>
        <w:spacing w:before="240" w:after="120"/>
        <w:jc w:val="left"/>
        <w:rPr>
          <w:i/>
          <w:iCs/>
          <w:color w:val="000000" w:themeColor="text1"/>
          <w:sz w:val="20"/>
        </w:rPr>
      </w:pPr>
      <w:r w:rsidRPr="00E80723">
        <w:rPr>
          <w:i/>
          <w:iCs/>
          <w:color w:val="000000" w:themeColor="text1"/>
          <w:sz w:val="20"/>
        </w:rPr>
        <w:br w:type="page"/>
      </w:r>
    </w:p>
    <w:p w14:paraId="1D6F5B56" w14:textId="77777777" w:rsidR="0095171F" w:rsidRPr="00E80723" w:rsidRDefault="0095171F" w:rsidP="007636D9">
      <w:pPr>
        <w:tabs>
          <w:tab w:val="right" w:pos="9000"/>
        </w:tabs>
        <w:suppressAutoHyphens/>
        <w:spacing w:before="240" w:after="120"/>
        <w:jc w:val="left"/>
        <w:rPr>
          <w:i/>
          <w:iCs/>
          <w:color w:val="000000" w:themeColor="text1"/>
          <w:sz w:val="20"/>
        </w:rPr>
      </w:pPr>
    </w:p>
    <w:p w14:paraId="5945D387" w14:textId="4AAE8F10" w:rsidR="0095171F" w:rsidRPr="00E80723" w:rsidRDefault="0095171F" w:rsidP="00F12BB7">
      <w:pPr>
        <w:pStyle w:val="SectionVHeader"/>
        <w:rPr>
          <w:color w:val="000000" w:themeColor="text1"/>
          <w:lang w:val="en-US"/>
        </w:rPr>
      </w:pPr>
      <w:bookmarkStart w:id="842" w:name="_Toc64292106"/>
      <w:bookmarkStart w:id="843" w:name="_Toc221045412"/>
      <w:r w:rsidRPr="00E80723">
        <w:rPr>
          <w:color w:val="000000" w:themeColor="text1"/>
          <w:lang w:val="en-US"/>
        </w:rPr>
        <w:t>Letter of Bid - Financial Part</w:t>
      </w:r>
      <w:bookmarkEnd w:id="842"/>
      <w:bookmarkEnd w:id="843"/>
    </w:p>
    <w:p w14:paraId="04BE206C" w14:textId="537B3765" w:rsidR="0095171F" w:rsidRPr="00E80723" w:rsidRDefault="0095171F" w:rsidP="0095171F">
      <w:pPr>
        <w:spacing w:before="120"/>
        <w:rPr>
          <w:i/>
          <w:color w:val="000000" w:themeColor="text1"/>
        </w:rPr>
      </w:pPr>
    </w:p>
    <w:p w14:paraId="6FDBC93F" w14:textId="39091068" w:rsidR="0095171F" w:rsidRPr="00E80723" w:rsidRDefault="0095171F" w:rsidP="0095171F">
      <w:pPr>
        <w:spacing w:before="120"/>
        <w:rPr>
          <w:i/>
          <w:color w:val="000000" w:themeColor="text1"/>
        </w:rPr>
      </w:pPr>
      <w:r w:rsidRPr="00E80723">
        <w:rPr>
          <w:i/>
          <w:noProof/>
          <w:color w:val="000000" w:themeColor="text1"/>
        </w:rPr>
        <mc:AlternateContent>
          <mc:Choice Requires="wps">
            <w:drawing>
              <wp:anchor distT="45720" distB="45720" distL="114300" distR="114300" simplePos="0" relativeHeight="251660800" behindDoc="0" locked="0" layoutInCell="1" allowOverlap="1" wp14:anchorId="60DCE644" wp14:editId="27CCC030">
                <wp:simplePos x="0" y="0"/>
                <wp:positionH relativeFrom="margin">
                  <wp:align>right</wp:align>
                </wp:positionH>
                <wp:positionV relativeFrom="paragraph">
                  <wp:posOffset>200406</wp:posOffset>
                </wp:positionV>
                <wp:extent cx="5437505" cy="1615440"/>
                <wp:effectExtent l="0" t="0" r="1079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615440"/>
                        </a:xfrm>
                        <a:prstGeom prst="rect">
                          <a:avLst/>
                        </a:prstGeom>
                        <a:solidFill>
                          <a:srgbClr val="FFFFFF"/>
                        </a:solidFill>
                        <a:ln w="9525">
                          <a:solidFill>
                            <a:srgbClr val="000000"/>
                          </a:solidFill>
                          <a:miter lim="800000"/>
                          <a:headEnd/>
                          <a:tailEnd/>
                        </a:ln>
                      </wps:spPr>
                      <wps:txbx>
                        <w:txbxContent>
                          <w:p w14:paraId="14811AD6" w14:textId="46797679" w:rsidR="003C1D7D" w:rsidRPr="00753F5C" w:rsidRDefault="003C1D7D"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3C1D7D" w:rsidRPr="00753F5C" w:rsidRDefault="003C1D7D" w:rsidP="0095171F">
                            <w:pPr>
                              <w:rPr>
                                <w:i/>
                                <w:color w:val="000000" w:themeColor="text1"/>
                              </w:rPr>
                            </w:pPr>
                          </w:p>
                          <w:p w14:paraId="71201A40" w14:textId="77777777" w:rsidR="003C1D7D" w:rsidRPr="00753F5C" w:rsidRDefault="003C1D7D"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3C1D7D" w:rsidRPr="00753F5C" w:rsidRDefault="003C1D7D" w:rsidP="0095171F">
                            <w:pPr>
                              <w:rPr>
                                <w:i/>
                                <w:color w:val="000000" w:themeColor="text1"/>
                              </w:rPr>
                            </w:pPr>
                          </w:p>
                          <w:p w14:paraId="6592B9E9" w14:textId="1EA8A2C7" w:rsidR="003C1D7D" w:rsidRDefault="003C1D7D"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CE644" id="Text Box 2" o:spid="_x0000_s1028" type="#_x0000_t202" style="position:absolute;left:0;text-align:left;margin-left:376.95pt;margin-top:15.8pt;width:428.15pt;height:127.2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">
                <v:textbox>
                  <w:txbxContent>
                    <w:p w14:paraId="14811AD6" w14:textId="46797679" w:rsidR="003C1D7D" w:rsidRPr="00753F5C" w:rsidRDefault="003C1D7D"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3C1D7D" w:rsidRPr="00753F5C" w:rsidRDefault="003C1D7D" w:rsidP="0095171F">
                      <w:pPr>
                        <w:rPr>
                          <w:i/>
                          <w:color w:val="000000" w:themeColor="text1"/>
                        </w:rPr>
                      </w:pPr>
                    </w:p>
                    <w:p w14:paraId="71201A40" w14:textId="77777777" w:rsidR="003C1D7D" w:rsidRPr="00753F5C" w:rsidRDefault="003C1D7D"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3C1D7D" w:rsidRPr="00753F5C" w:rsidRDefault="003C1D7D" w:rsidP="0095171F">
                      <w:pPr>
                        <w:rPr>
                          <w:i/>
                          <w:color w:val="000000" w:themeColor="text1"/>
                        </w:rPr>
                      </w:pPr>
                    </w:p>
                    <w:p w14:paraId="6592B9E9" w14:textId="1EA8A2C7" w:rsidR="003C1D7D" w:rsidRDefault="003C1D7D"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square" anchorx="margin"/>
              </v:shape>
            </w:pict>
          </mc:Fallback>
        </mc:AlternateContent>
      </w:r>
    </w:p>
    <w:p w14:paraId="417D2E19" w14:textId="77777777" w:rsidR="0095171F" w:rsidRPr="00E80723" w:rsidRDefault="0095171F" w:rsidP="007636D9">
      <w:pPr>
        <w:tabs>
          <w:tab w:val="right" w:pos="9000"/>
        </w:tabs>
        <w:suppressAutoHyphens/>
        <w:spacing w:before="240" w:after="120"/>
        <w:jc w:val="left"/>
        <w:rPr>
          <w:i/>
          <w:iCs/>
          <w:color w:val="000000" w:themeColor="text1"/>
          <w:sz w:val="20"/>
        </w:rPr>
      </w:pPr>
    </w:p>
    <w:p w14:paraId="4DE0E31E" w14:textId="77777777" w:rsidR="0095171F" w:rsidRPr="00E80723" w:rsidRDefault="0095171F" w:rsidP="007636D9">
      <w:pPr>
        <w:tabs>
          <w:tab w:val="right" w:pos="9000"/>
        </w:tabs>
        <w:suppressAutoHyphens/>
        <w:spacing w:before="240" w:after="120"/>
        <w:jc w:val="left"/>
        <w:rPr>
          <w:i/>
          <w:iCs/>
          <w:color w:val="000000" w:themeColor="text1"/>
          <w:sz w:val="20"/>
        </w:rPr>
      </w:pPr>
    </w:p>
    <w:p w14:paraId="0D5EDAF5" w14:textId="77777777" w:rsidR="0095171F" w:rsidRPr="00E80723" w:rsidRDefault="0095171F" w:rsidP="007636D9">
      <w:pPr>
        <w:tabs>
          <w:tab w:val="right" w:pos="9000"/>
        </w:tabs>
        <w:suppressAutoHyphens/>
        <w:spacing w:before="240" w:after="120"/>
        <w:jc w:val="left"/>
        <w:rPr>
          <w:i/>
          <w:iCs/>
          <w:color w:val="000000" w:themeColor="text1"/>
          <w:sz w:val="20"/>
        </w:rPr>
      </w:pPr>
    </w:p>
    <w:p w14:paraId="649745BA" w14:textId="77777777" w:rsidR="0095171F" w:rsidRPr="00E80723" w:rsidRDefault="0095171F" w:rsidP="007636D9">
      <w:pPr>
        <w:tabs>
          <w:tab w:val="right" w:pos="9000"/>
        </w:tabs>
        <w:suppressAutoHyphens/>
        <w:spacing w:before="240" w:after="120"/>
        <w:jc w:val="left"/>
        <w:rPr>
          <w:color w:val="000000" w:themeColor="text1"/>
        </w:rPr>
      </w:pPr>
    </w:p>
    <w:p w14:paraId="2BD404A0" w14:textId="77777777" w:rsidR="0095171F" w:rsidRPr="00E80723" w:rsidRDefault="0095171F" w:rsidP="007636D9">
      <w:pPr>
        <w:tabs>
          <w:tab w:val="right" w:pos="9000"/>
        </w:tabs>
        <w:suppressAutoHyphens/>
        <w:spacing w:before="240" w:after="120"/>
        <w:jc w:val="left"/>
        <w:rPr>
          <w:color w:val="000000" w:themeColor="text1"/>
        </w:rPr>
      </w:pPr>
    </w:p>
    <w:p w14:paraId="77976753" w14:textId="77777777" w:rsidR="0095171F" w:rsidRPr="00E80723" w:rsidRDefault="0095171F" w:rsidP="0095171F">
      <w:pPr>
        <w:tabs>
          <w:tab w:val="right" w:pos="9000"/>
        </w:tabs>
        <w:rPr>
          <w:color w:val="000000" w:themeColor="text1"/>
        </w:rPr>
      </w:pPr>
    </w:p>
    <w:p w14:paraId="7B67E2BE" w14:textId="46A65F00" w:rsidR="0095171F" w:rsidRPr="00E80723" w:rsidRDefault="0095171F" w:rsidP="0095171F">
      <w:pPr>
        <w:tabs>
          <w:tab w:val="right" w:pos="9000"/>
        </w:tabs>
      </w:pPr>
      <w:r w:rsidRPr="00E80723">
        <w:rPr>
          <w:b/>
        </w:rPr>
        <w:t>Date of this Bid submission</w:t>
      </w:r>
      <w:r w:rsidRPr="00E80723">
        <w:t>: [</w:t>
      </w:r>
      <w:r w:rsidRPr="00E80723">
        <w:rPr>
          <w:i/>
        </w:rPr>
        <w:t>insert date (as day, month and year) of Bid submission</w:t>
      </w:r>
      <w:r w:rsidRPr="00E80723">
        <w:t>]</w:t>
      </w:r>
    </w:p>
    <w:p w14:paraId="5B7292ED" w14:textId="77777777" w:rsidR="0095171F" w:rsidRPr="00E80723" w:rsidRDefault="0095171F" w:rsidP="0095171F">
      <w:pPr>
        <w:tabs>
          <w:tab w:val="right" w:pos="9000"/>
        </w:tabs>
      </w:pPr>
      <w:r w:rsidRPr="00E80723">
        <w:rPr>
          <w:b/>
        </w:rPr>
        <w:t>Request for Bid No</w:t>
      </w:r>
      <w:r w:rsidRPr="00E80723">
        <w:t>.: [</w:t>
      </w:r>
      <w:r w:rsidRPr="00E80723">
        <w:rPr>
          <w:i/>
        </w:rPr>
        <w:t>insert identification</w:t>
      </w:r>
      <w:r w:rsidRPr="00E80723">
        <w:t>]</w:t>
      </w:r>
    </w:p>
    <w:p w14:paraId="557B6A55" w14:textId="77777777" w:rsidR="0095171F" w:rsidRPr="00E80723" w:rsidRDefault="0095171F" w:rsidP="0095171F">
      <w:r w:rsidRPr="00E80723">
        <w:rPr>
          <w:b/>
        </w:rPr>
        <w:t>Alternative No.</w:t>
      </w:r>
      <w:r w:rsidRPr="00E80723">
        <w:rPr>
          <w:iCs/>
        </w:rPr>
        <w:t>:</w:t>
      </w:r>
      <w:r w:rsidRPr="00E80723">
        <w:rPr>
          <w:i/>
          <w:iCs/>
        </w:rPr>
        <w:t xml:space="preserve"> </w:t>
      </w:r>
      <w:r w:rsidRPr="00E80723">
        <w:t>[</w:t>
      </w:r>
      <w:r w:rsidRPr="00E80723">
        <w:rPr>
          <w:i/>
        </w:rPr>
        <w:t>insert identification No if this is a Bid for an alternative</w:t>
      </w:r>
      <w:r w:rsidRPr="00E80723">
        <w:t>]</w:t>
      </w:r>
    </w:p>
    <w:p w14:paraId="7AAB2FB8" w14:textId="77777777" w:rsidR="0095171F" w:rsidRPr="00E80723" w:rsidRDefault="0095171F" w:rsidP="0095171F"/>
    <w:p w14:paraId="145294D1" w14:textId="77777777" w:rsidR="0095171F" w:rsidRPr="00E80723" w:rsidRDefault="0095171F" w:rsidP="0095171F">
      <w:pPr>
        <w:rPr>
          <w:b/>
        </w:rPr>
      </w:pPr>
      <w:r w:rsidRPr="00E80723">
        <w:t xml:space="preserve">To: </w:t>
      </w:r>
      <w:r w:rsidRPr="00E80723">
        <w:rPr>
          <w:b/>
        </w:rPr>
        <w:t>[</w:t>
      </w:r>
      <w:r w:rsidRPr="00E80723">
        <w:rPr>
          <w:b/>
          <w:i/>
        </w:rPr>
        <w:t>insert complete name of Employer</w:t>
      </w:r>
      <w:r w:rsidRPr="00E80723">
        <w:rPr>
          <w:b/>
        </w:rPr>
        <w:t>]</w:t>
      </w:r>
    </w:p>
    <w:p w14:paraId="3F23C9DA" w14:textId="77777777" w:rsidR="0095171F" w:rsidRPr="00E80723" w:rsidRDefault="0095171F" w:rsidP="0095171F"/>
    <w:p w14:paraId="311E3517" w14:textId="7D67D445" w:rsidR="0095171F" w:rsidRPr="00E80723" w:rsidRDefault="0095171F" w:rsidP="0095171F">
      <w:r w:rsidRPr="00E80723">
        <w:t>We, the undersigned, hereby submit the second part of our Bid, the Bid Price and Bill of Quantities. This accompanies the Letter of Bid- Technical Part.</w:t>
      </w:r>
    </w:p>
    <w:p w14:paraId="6EE783D3" w14:textId="77777777" w:rsidR="0095171F" w:rsidRPr="00E80723" w:rsidRDefault="0095171F" w:rsidP="0095171F"/>
    <w:p w14:paraId="42B93900" w14:textId="77777777" w:rsidR="0095171F" w:rsidRPr="00E80723" w:rsidRDefault="0095171F" w:rsidP="0095171F">
      <w:r w:rsidRPr="00E80723">
        <w:t>In submitting our Bid, we make the following additional declarations:</w:t>
      </w:r>
    </w:p>
    <w:p w14:paraId="56CC9EDF" w14:textId="77777777" w:rsidR="0095171F" w:rsidRPr="00E80723" w:rsidRDefault="0095171F" w:rsidP="0095171F">
      <w:pPr>
        <w:ind w:left="720"/>
      </w:pPr>
    </w:p>
    <w:p w14:paraId="02F7C41B" w14:textId="77777777" w:rsidR="0095171F" w:rsidRPr="00E80723" w:rsidRDefault="0095171F" w:rsidP="00782D65">
      <w:pPr>
        <w:numPr>
          <w:ilvl w:val="0"/>
          <w:numId w:val="99"/>
        </w:numPr>
        <w:tabs>
          <w:tab w:val="right" w:pos="9000"/>
        </w:tabs>
        <w:spacing w:before="60" w:after="60"/>
      </w:pPr>
      <w:r w:rsidRPr="00E80723">
        <w:rPr>
          <w:b/>
          <w:color w:val="000000" w:themeColor="text1"/>
        </w:rPr>
        <w:t>Bid Validity</w:t>
      </w:r>
      <w:r w:rsidRPr="00E80723">
        <w:rPr>
          <w:color w:val="000000" w:themeColor="text1"/>
        </w:rPr>
        <w:t xml:space="preserve">: Our Bid shall be valid </w:t>
      </w:r>
      <w:r w:rsidRPr="00E80723">
        <w:t xml:space="preserve">until </w:t>
      </w:r>
      <w:r w:rsidRPr="00E80723">
        <w:rPr>
          <w:i/>
        </w:rPr>
        <w:t>[insert day, month and year in accordance with ITB 18.1]</w:t>
      </w:r>
      <w:r w:rsidRPr="00E80723">
        <w:rPr>
          <w:color w:val="000000" w:themeColor="text1"/>
        </w:rPr>
        <w:t xml:space="preserve">, and it shall remain binding upon us and may be accepted at any time </w:t>
      </w:r>
      <w:r w:rsidRPr="00E80723">
        <w:rPr>
          <w:noProof/>
        </w:rPr>
        <w:t>on or before this date</w:t>
      </w:r>
      <w:r w:rsidRPr="00E80723">
        <w:t>;</w:t>
      </w:r>
    </w:p>
    <w:p w14:paraId="762AF348" w14:textId="77777777" w:rsidR="0095171F" w:rsidRPr="00E80723" w:rsidRDefault="0095171F" w:rsidP="0095171F">
      <w:pPr>
        <w:spacing w:after="200"/>
        <w:ind w:left="432"/>
        <w:contextualSpacing/>
      </w:pPr>
    </w:p>
    <w:p w14:paraId="68C40931" w14:textId="77777777" w:rsidR="0095171F" w:rsidRPr="00E80723" w:rsidRDefault="0095171F" w:rsidP="00782D65">
      <w:pPr>
        <w:numPr>
          <w:ilvl w:val="0"/>
          <w:numId w:val="99"/>
        </w:numPr>
        <w:spacing w:after="200"/>
        <w:jc w:val="left"/>
        <w:rPr>
          <w:bCs/>
        </w:rPr>
      </w:pPr>
      <w:r w:rsidRPr="00E80723">
        <w:rPr>
          <w:b/>
          <w:bCs/>
        </w:rPr>
        <w:t>Total Price</w:t>
      </w:r>
      <w:r w:rsidRPr="00E80723">
        <w:rPr>
          <w:bCs/>
        </w:rPr>
        <w:t>: The total price of our Bid, excluding any discounts offered in item (f) below is: [Insert one of the options below as appropriate]</w:t>
      </w:r>
    </w:p>
    <w:p w14:paraId="43A18D45" w14:textId="77777777" w:rsidR="0095171F" w:rsidRPr="00E80723" w:rsidRDefault="0095171F" w:rsidP="0095171F">
      <w:pPr>
        <w:spacing w:after="200"/>
        <w:ind w:left="720"/>
        <w:rPr>
          <w:u w:val="single"/>
        </w:rPr>
      </w:pPr>
      <w:r w:rsidRPr="00E80723">
        <w:rPr>
          <w:i/>
        </w:rPr>
        <w:t>[Option 1, in case of one lot:]</w:t>
      </w:r>
      <w:r w:rsidRPr="00E80723">
        <w:t xml:space="preserve">  Total price is: </w:t>
      </w:r>
      <w:r w:rsidRPr="00E80723">
        <w:rPr>
          <w:u w:val="single"/>
        </w:rPr>
        <w:t>[</w:t>
      </w:r>
      <w:r w:rsidRPr="00E80723">
        <w:rPr>
          <w:i/>
          <w:u w:val="single"/>
        </w:rPr>
        <w:t>insert the total price of the Bid in words and figures, indicating the various amounts and the respective currencies</w:t>
      </w:r>
      <w:r w:rsidRPr="00E80723">
        <w:rPr>
          <w:u w:val="single"/>
        </w:rPr>
        <w:t>];</w:t>
      </w:r>
    </w:p>
    <w:p w14:paraId="27B55C32" w14:textId="77777777" w:rsidR="0095171F" w:rsidRPr="00E80723" w:rsidRDefault="0095171F" w:rsidP="0095171F">
      <w:pPr>
        <w:spacing w:after="200"/>
        <w:ind w:left="720"/>
      </w:pPr>
      <w:r w:rsidRPr="00E80723">
        <w:t xml:space="preserve">Or </w:t>
      </w:r>
    </w:p>
    <w:p w14:paraId="739EB29E" w14:textId="77777777" w:rsidR="0095171F" w:rsidRPr="00E80723" w:rsidRDefault="0095171F" w:rsidP="0095171F">
      <w:pPr>
        <w:spacing w:after="200"/>
        <w:ind w:left="720"/>
      </w:pPr>
      <w:r w:rsidRPr="00E80723">
        <w:rPr>
          <w:i/>
        </w:rPr>
        <w:t>[Option 2, in case of multiple lots:]</w:t>
      </w:r>
      <w:r w:rsidRPr="00E80723">
        <w:t xml:space="preserve"> (a) Total price of each lot [</w:t>
      </w:r>
      <w:r w:rsidRPr="00E80723">
        <w:rPr>
          <w:i/>
        </w:rPr>
        <w:t>insert the total price of each lot in words and figures, indicating the various amounts and the respective currencies</w:t>
      </w:r>
      <w:r w:rsidRPr="00E80723">
        <w:t>]; and (b) Total price of all lots (sum of all lots) [</w:t>
      </w:r>
      <w:r w:rsidRPr="00E80723">
        <w:rPr>
          <w:i/>
        </w:rPr>
        <w:t>insert the total price of all lots in words and figures, indicating the various amounts and the respective currencies</w:t>
      </w:r>
      <w:r w:rsidRPr="00E80723">
        <w:t>];</w:t>
      </w:r>
    </w:p>
    <w:p w14:paraId="2A374A0A" w14:textId="77777777" w:rsidR="0095171F" w:rsidRPr="00E80723" w:rsidRDefault="0095171F" w:rsidP="00782D65">
      <w:pPr>
        <w:numPr>
          <w:ilvl w:val="0"/>
          <w:numId w:val="99"/>
        </w:numPr>
        <w:spacing w:after="200"/>
        <w:jc w:val="left"/>
      </w:pPr>
      <w:r w:rsidRPr="00E80723">
        <w:rPr>
          <w:b/>
        </w:rPr>
        <w:t>Discounts:</w:t>
      </w:r>
      <w:r w:rsidRPr="00E80723">
        <w:t xml:space="preserve"> The discounts </w:t>
      </w:r>
      <w:r w:rsidRPr="00E80723">
        <w:rPr>
          <w:bCs/>
        </w:rPr>
        <w:t>offered</w:t>
      </w:r>
      <w:r w:rsidRPr="00E80723">
        <w:t xml:space="preserve"> and the methodology for their application are: </w:t>
      </w:r>
    </w:p>
    <w:p w14:paraId="2620382D" w14:textId="77777777" w:rsidR="0095171F" w:rsidRPr="00E80723" w:rsidRDefault="0095171F" w:rsidP="0095171F">
      <w:pPr>
        <w:spacing w:after="200"/>
        <w:ind w:left="864" w:hanging="432"/>
      </w:pPr>
      <w:r w:rsidRPr="00E80723">
        <w:t>(</w:t>
      </w:r>
      <w:proofErr w:type="spellStart"/>
      <w:r w:rsidRPr="00E80723">
        <w:t>i</w:t>
      </w:r>
      <w:proofErr w:type="spellEnd"/>
      <w:r w:rsidRPr="00E80723">
        <w:t>) The discounts offered are: [</w:t>
      </w:r>
      <w:r w:rsidRPr="00E80723">
        <w:rPr>
          <w:i/>
        </w:rPr>
        <w:t>Specify in detail each discount offered</w:t>
      </w:r>
      <w:r w:rsidRPr="00E80723">
        <w:t>]</w:t>
      </w:r>
    </w:p>
    <w:p w14:paraId="3D17E852" w14:textId="77777777" w:rsidR="0095171F" w:rsidRPr="00E80723" w:rsidRDefault="0095171F" w:rsidP="0095171F">
      <w:pPr>
        <w:spacing w:after="200"/>
        <w:ind w:left="864" w:hanging="432"/>
      </w:pPr>
      <w:r w:rsidRPr="00E80723">
        <w:lastRenderedPageBreak/>
        <w:t>(ii) The exact method of calculations to determine the net price after application of discounts is shown below: [</w:t>
      </w:r>
      <w:r w:rsidRPr="00E80723">
        <w:rPr>
          <w:i/>
        </w:rPr>
        <w:t>Specify in detail the method that shall be used to apply the discounts</w:t>
      </w:r>
      <w:r w:rsidRPr="00E80723">
        <w:t>];</w:t>
      </w:r>
    </w:p>
    <w:p w14:paraId="593860B0" w14:textId="77777777" w:rsidR="0095171F" w:rsidRPr="00E80723" w:rsidRDefault="0095171F" w:rsidP="00782D65">
      <w:pPr>
        <w:numPr>
          <w:ilvl w:val="0"/>
          <w:numId w:val="99"/>
        </w:numPr>
        <w:spacing w:after="200"/>
        <w:jc w:val="left"/>
      </w:pPr>
      <w:r w:rsidRPr="00E80723">
        <w:rPr>
          <w:b/>
        </w:rPr>
        <w:t xml:space="preserve">Commissions, </w:t>
      </w:r>
      <w:r w:rsidRPr="00E80723">
        <w:t>gratuities</w:t>
      </w:r>
      <w:r w:rsidRPr="00E80723">
        <w:rPr>
          <w:b/>
        </w:rPr>
        <w:t xml:space="preserve"> and fees:</w:t>
      </w:r>
      <w:r w:rsidRPr="00E80723">
        <w:t xml:space="preserve"> We have paid, or will pay the following commissions, gratuities, or fees with respect to the Bidding process or execution of the Contract: [</w:t>
      </w:r>
      <w:r w:rsidRPr="00E80723">
        <w:rPr>
          <w:i/>
        </w:rPr>
        <w:t>insert complete name of each Recipient, its full address, the reason for which each commission or gratuity was paid and the amount and currency of each such commission or gratuity</w:t>
      </w:r>
      <w:r w:rsidRPr="00E80723">
        <w:t>].</w:t>
      </w:r>
    </w:p>
    <w:p w14:paraId="62E2240A" w14:textId="77777777" w:rsidR="0095171F" w:rsidRPr="00E80723" w:rsidRDefault="0095171F" w:rsidP="0095171F">
      <w:pPr>
        <w:spacing w:after="200"/>
        <w:ind w:left="432"/>
        <w:contextualSpacing/>
      </w:pPr>
      <w:r w:rsidRPr="00E80723">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95171F" w:rsidRPr="00E80723" w14:paraId="3E97C46B" w14:textId="77777777" w:rsidTr="00972E41">
        <w:tc>
          <w:tcPr>
            <w:tcW w:w="2520" w:type="dxa"/>
            <w:tcBorders>
              <w:top w:val="single" w:sz="4" w:space="0" w:color="auto"/>
              <w:left w:val="single" w:sz="4" w:space="0" w:color="auto"/>
              <w:bottom w:val="single" w:sz="4" w:space="0" w:color="auto"/>
              <w:right w:val="single" w:sz="4" w:space="0" w:color="auto"/>
            </w:tcBorders>
            <w:hideMark/>
          </w:tcPr>
          <w:p w14:paraId="188D8740" w14:textId="77777777" w:rsidR="0095171F" w:rsidRPr="00E80723" w:rsidRDefault="0095171F" w:rsidP="00972E41">
            <w:pPr>
              <w:spacing w:line="256" w:lineRule="auto"/>
            </w:pPr>
            <w:r w:rsidRPr="00E80723">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88A6025" w14:textId="77777777" w:rsidR="0095171F" w:rsidRPr="00E80723" w:rsidRDefault="0095171F" w:rsidP="00972E41">
            <w:pPr>
              <w:spacing w:line="256" w:lineRule="auto"/>
            </w:pPr>
            <w:r w:rsidRPr="00E80723">
              <w:t>Address</w:t>
            </w:r>
          </w:p>
        </w:tc>
        <w:tc>
          <w:tcPr>
            <w:tcW w:w="2070" w:type="dxa"/>
            <w:tcBorders>
              <w:top w:val="single" w:sz="4" w:space="0" w:color="auto"/>
              <w:left w:val="single" w:sz="4" w:space="0" w:color="auto"/>
              <w:bottom w:val="single" w:sz="4" w:space="0" w:color="auto"/>
              <w:right w:val="single" w:sz="4" w:space="0" w:color="auto"/>
            </w:tcBorders>
            <w:hideMark/>
          </w:tcPr>
          <w:p w14:paraId="3F972044" w14:textId="77777777" w:rsidR="0095171F" w:rsidRPr="00E80723" w:rsidRDefault="0095171F" w:rsidP="00972E41">
            <w:pPr>
              <w:spacing w:line="256" w:lineRule="auto"/>
            </w:pPr>
            <w:r w:rsidRPr="00E80723">
              <w:t>Reason</w:t>
            </w:r>
          </w:p>
        </w:tc>
        <w:tc>
          <w:tcPr>
            <w:tcW w:w="1548" w:type="dxa"/>
            <w:tcBorders>
              <w:top w:val="single" w:sz="4" w:space="0" w:color="auto"/>
              <w:left w:val="single" w:sz="4" w:space="0" w:color="auto"/>
              <w:bottom w:val="single" w:sz="4" w:space="0" w:color="auto"/>
              <w:right w:val="single" w:sz="4" w:space="0" w:color="auto"/>
            </w:tcBorders>
            <w:hideMark/>
          </w:tcPr>
          <w:p w14:paraId="23BDACB8" w14:textId="77777777" w:rsidR="0095171F" w:rsidRPr="00E80723" w:rsidRDefault="0095171F" w:rsidP="00972E41">
            <w:pPr>
              <w:spacing w:line="256" w:lineRule="auto"/>
            </w:pPr>
            <w:r w:rsidRPr="00E80723">
              <w:t>Amount</w:t>
            </w:r>
          </w:p>
        </w:tc>
      </w:tr>
      <w:tr w:rsidR="0095171F" w:rsidRPr="00E80723" w14:paraId="137A6461" w14:textId="77777777" w:rsidTr="00972E41">
        <w:tc>
          <w:tcPr>
            <w:tcW w:w="2520" w:type="dxa"/>
            <w:tcBorders>
              <w:top w:val="single" w:sz="4" w:space="0" w:color="auto"/>
              <w:left w:val="single" w:sz="4" w:space="0" w:color="auto"/>
              <w:bottom w:val="single" w:sz="4" w:space="0" w:color="auto"/>
              <w:right w:val="single" w:sz="4" w:space="0" w:color="auto"/>
            </w:tcBorders>
          </w:tcPr>
          <w:p w14:paraId="5F5711D7"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A543E32"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CE2DCE0"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6407FFA" w14:textId="77777777" w:rsidR="0095171F" w:rsidRPr="00E80723" w:rsidRDefault="0095171F" w:rsidP="00972E41">
            <w:pPr>
              <w:spacing w:line="256" w:lineRule="auto"/>
              <w:rPr>
                <w:u w:val="single"/>
              </w:rPr>
            </w:pPr>
          </w:p>
        </w:tc>
      </w:tr>
      <w:tr w:rsidR="0095171F" w:rsidRPr="00E80723" w14:paraId="2709D38D" w14:textId="77777777" w:rsidTr="00972E41">
        <w:tc>
          <w:tcPr>
            <w:tcW w:w="2520" w:type="dxa"/>
            <w:tcBorders>
              <w:top w:val="single" w:sz="4" w:space="0" w:color="auto"/>
              <w:left w:val="single" w:sz="4" w:space="0" w:color="auto"/>
              <w:bottom w:val="single" w:sz="4" w:space="0" w:color="auto"/>
              <w:right w:val="single" w:sz="4" w:space="0" w:color="auto"/>
            </w:tcBorders>
          </w:tcPr>
          <w:p w14:paraId="59698673"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057BFDF"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01689C8A"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54A1B66" w14:textId="77777777" w:rsidR="0095171F" w:rsidRPr="00E80723" w:rsidRDefault="0095171F" w:rsidP="00972E41">
            <w:pPr>
              <w:spacing w:line="256" w:lineRule="auto"/>
              <w:rPr>
                <w:u w:val="single"/>
              </w:rPr>
            </w:pPr>
          </w:p>
        </w:tc>
      </w:tr>
      <w:tr w:rsidR="0095171F" w:rsidRPr="00E80723" w14:paraId="16612719" w14:textId="77777777" w:rsidTr="00972E41">
        <w:tc>
          <w:tcPr>
            <w:tcW w:w="2520" w:type="dxa"/>
            <w:tcBorders>
              <w:top w:val="single" w:sz="4" w:space="0" w:color="auto"/>
              <w:left w:val="single" w:sz="4" w:space="0" w:color="auto"/>
              <w:bottom w:val="single" w:sz="4" w:space="0" w:color="auto"/>
              <w:right w:val="single" w:sz="4" w:space="0" w:color="auto"/>
            </w:tcBorders>
          </w:tcPr>
          <w:p w14:paraId="3F058FBE"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368411B"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196792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64B1DC66" w14:textId="77777777" w:rsidR="0095171F" w:rsidRPr="00E80723" w:rsidRDefault="0095171F" w:rsidP="00972E41">
            <w:pPr>
              <w:spacing w:line="256" w:lineRule="auto"/>
              <w:rPr>
                <w:u w:val="single"/>
              </w:rPr>
            </w:pPr>
          </w:p>
        </w:tc>
      </w:tr>
      <w:tr w:rsidR="0095171F" w:rsidRPr="00E80723" w14:paraId="79D355C9" w14:textId="77777777" w:rsidTr="00972E41">
        <w:tc>
          <w:tcPr>
            <w:tcW w:w="2520" w:type="dxa"/>
            <w:tcBorders>
              <w:top w:val="single" w:sz="4" w:space="0" w:color="auto"/>
              <w:left w:val="single" w:sz="4" w:space="0" w:color="auto"/>
              <w:bottom w:val="single" w:sz="4" w:space="0" w:color="auto"/>
              <w:right w:val="single" w:sz="4" w:space="0" w:color="auto"/>
            </w:tcBorders>
          </w:tcPr>
          <w:p w14:paraId="2825AF18"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8BAEA5C"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45BD9F9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69F56D8" w14:textId="77777777" w:rsidR="0095171F" w:rsidRPr="00E80723" w:rsidRDefault="0095171F" w:rsidP="00972E41">
            <w:pPr>
              <w:spacing w:line="256" w:lineRule="auto"/>
              <w:rPr>
                <w:u w:val="single"/>
              </w:rPr>
            </w:pPr>
          </w:p>
        </w:tc>
      </w:tr>
    </w:tbl>
    <w:p w14:paraId="3B8EFE80" w14:textId="77777777" w:rsidR="0095171F" w:rsidRPr="00E80723" w:rsidRDefault="0095171F" w:rsidP="0095171F">
      <w:pPr>
        <w:ind w:left="540"/>
      </w:pPr>
    </w:p>
    <w:p w14:paraId="77C63F5A" w14:textId="77777777" w:rsidR="0095171F" w:rsidRPr="00E80723" w:rsidRDefault="0095171F" w:rsidP="0095171F">
      <w:pPr>
        <w:ind w:left="540"/>
      </w:pPr>
      <w:r w:rsidRPr="00E80723">
        <w:t>(If none has been paid or is to be paid, indicate “none.”)</w:t>
      </w:r>
    </w:p>
    <w:p w14:paraId="0B794B25" w14:textId="77777777" w:rsidR="0095171F" w:rsidRPr="00E80723" w:rsidRDefault="0095171F" w:rsidP="0095171F">
      <w:pPr>
        <w:spacing w:after="200"/>
        <w:ind w:left="864" w:hanging="432"/>
        <w:rPr>
          <w:u w:val="single"/>
        </w:rPr>
      </w:pPr>
    </w:p>
    <w:p w14:paraId="47449033" w14:textId="77777777" w:rsidR="0095171F" w:rsidRPr="00E80723" w:rsidRDefault="0095171F" w:rsidP="0095171F">
      <w:r w:rsidRPr="00E80723">
        <w:rPr>
          <w:b/>
        </w:rPr>
        <w:t>Name of the Bidder</w:t>
      </w:r>
      <w:r w:rsidRPr="00E80723">
        <w:t>:</w:t>
      </w:r>
      <w:r w:rsidRPr="00E80723">
        <w:rPr>
          <w:bCs/>
          <w:iCs/>
        </w:rPr>
        <w:t>*</w:t>
      </w:r>
      <w:r w:rsidRPr="00E80723">
        <w:t>[</w:t>
      </w:r>
      <w:r w:rsidRPr="00E80723">
        <w:rPr>
          <w:i/>
        </w:rPr>
        <w:t xml:space="preserve">insert complete name </w:t>
      </w:r>
      <w:proofErr w:type="gramStart"/>
      <w:r w:rsidRPr="00E80723">
        <w:rPr>
          <w:i/>
        </w:rPr>
        <w:t>of  the</w:t>
      </w:r>
      <w:proofErr w:type="gramEnd"/>
      <w:r w:rsidRPr="00E80723">
        <w:rPr>
          <w:i/>
        </w:rPr>
        <w:t xml:space="preserve"> Bidder</w:t>
      </w:r>
      <w:r w:rsidRPr="00E80723">
        <w:t>]</w:t>
      </w:r>
    </w:p>
    <w:p w14:paraId="2C5CD27D" w14:textId="77777777" w:rsidR="0095171F" w:rsidRPr="00E80723" w:rsidRDefault="0095171F" w:rsidP="0095171F"/>
    <w:p w14:paraId="0003D6B6" w14:textId="77777777" w:rsidR="0095171F" w:rsidRPr="00E80723" w:rsidRDefault="0095171F" w:rsidP="0095171F">
      <w:r w:rsidRPr="00E80723">
        <w:rPr>
          <w:b/>
        </w:rPr>
        <w:t>Name of the person duly authorized to sign the Bid on behalf of the Bidder</w:t>
      </w:r>
      <w:r w:rsidRPr="00E80723">
        <w:t>:</w:t>
      </w:r>
      <w:r w:rsidRPr="00E80723">
        <w:rPr>
          <w:bCs/>
          <w:iCs/>
        </w:rPr>
        <w:t xml:space="preserve"> ** [</w:t>
      </w:r>
      <w:r w:rsidRPr="00E80723">
        <w:rPr>
          <w:bCs/>
          <w:i/>
          <w:iCs/>
        </w:rPr>
        <w:t>insert complete name of person duly authorized to sign the Bid</w:t>
      </w:r>
      <w:r w:rsidRPr="00E80723">
        <w:rPr>
          <w:bCs/>
          <w:iCs/>
        </w:rPr>
        <w:t>]</w:t>
      </w:r>
    </w:p>
    <w:p w14:paraId="2E50BAAB" w14:textId="77777777" w:rsidR="0095171F" w:rsidRPr="00E80723" w:rsidRDefault="0095171F" w:rsidP="0095171F"/>
    <w:p w14:paraId="6A15EE96" w14:textId="77777777" w:rsidR="0095171F" w:rsidRPr="00E80723" w:rsidRDefault="0095171F" w:rsidP="0095171F">
      <w:r w:rsidRPr="00E80723">
        <w:rPr>
          <w:b/>
        </w:rPr>
        <w:t>Title of the person signing the Bid</w:t>
      </w:r>
      <w:r w:rsidRPr="00E80723">
        <w:t>: [</w:t>
      </w:r>
      <w:r w:rsidRPr="00E80723">
        <w:rPr>
          <w:i/>
        </w:rPr>
        <w:t>insert complete title of the person signing the Bid</w:t>
      </w:r>
      <w:r w:rsidRPr="00E80723">
        <w:t>]</w:t>
      </w:r>
    </w:p>
    <w:p w14:paraId="666EEE8F" w14:textId="77777777" w:rsidR="0095171F" w:rsidRPr="00E80723" w:rsidRDefault="0095171F" w:rsidP="0095171F"/>
    <w:p w14:paraId="48C2C20F" w14:textId="77777777" w:rsidR="0095171F" w:rsidRPr="00E80723" w:rsidRDefault="0095171F" w:rsidP="0095171F">
      <w:r w:rsidRPr="00E80723">
        <w:rPr>
          <w:b/>
        </w:rPr>
        <w:t>Signature of the person named above</w:t>
      </w:r>
      <w:r w:rsidRPr="00E80723">
        <w:t>: [</w:t>
      </w:r>
      <w:r w:rsidRPr="00E80723">
        <w:rPr>
          <w:i/>
        </w:rPr>
        <w:t>insert signature of person whose name and capacity are shown above</w:t>
      </w:r>
      <w:r w:rsidRPr="00E80723">
        <w:t>]</w:t>
      </w:r>
    </w:p>
    <w:p w14:paraId="729B98AE" w14:textId="77777777" w:rsidR="0095171F" w:rsidRPr="00E80723" w:rsidRDefault="0095171F" w:rsidP="0095171F"/>
    <w:p w14:paraId="563D463E" w14:textId="77777777" w:rsidR="0095171F" w:rsidRPr="00E80723" w:rsidRDefault="0095171F" w:rsidP="0095171F">
      <w:r w:rsidRPr="00E80723">
        <w:rPr>
          <w:b/>
        </w:rPr>
        <w:t>Date signed</w:t>
      </w:r>
      <w:r w:rsidRPr="00E80723">
        <w:t xml:space="preserve"> [</w:t>
      </w:r>
      <w:r w:rsidRPr="00E80723">
        <w:rPr>
          <w:i/>
        </w:rPr>
        <w:t>insert date of signing</w:t>
      </w:r>
      <w:r w:rsidRPr="00E80723">
        <w:t xml:space="preserve">] </w:t>
      </w:r>
      <w:r w:rsidRPr="00E80723">
        <w:rPr>
          <w:b/>
        </w:rPr>
        <w:t>day of</w:t>
      </w:r>
      <w:r w:rsidRPr="00E80723">
        <w:t xml:space="preserve"> [</w:t>
      </w:r>
      <w:r w:rsidRPr="00E80723">
        <w:rPr>
          <w:i/>
        </w:rPr>
        <w:t>insert month</w:t>
      </w:r>
      <w:r w:rsidRPr="00E80723">
        <w:t>], [</w:t>
      </w:r>
      <w:r w:rsidRPr="00E80723">
        <w:rPr>
          <w:i/>
        </w:rPr>
        <w:t>insert year</w:t>
      </w:r>
      <w:r w:rsidRPr="00E80723">
        <w:t>]</w:t>
      </w:r>
    </w:p>
    <w:p w14:paraId="07BC9C42" w14:textId="77777777" w:rsidR="0095171F" w:rsidRPr="00E80723" w:rsidRDefault="0095171F" w:rsidP="0095171F"/>
    <w:p w14:paraId="69C33A62" w14:textId="77777777" w:rsidR="0095171F" w:rsidRPr="00E80723" w:rsidRDefault="0095171F" w:rsidP="0095171F">
      <w:pPr>
        <w:rPr>
          <w:sz w:val="18"/>
          <w:szCs w:val="18"/>
        </w:rPr>
      </w:pPr>
      <w:r w:rsidRPr="00E80723">
        <w:rPr>
          <w:b/>
          <w:bCs/>
          <w:iCs/>
          <w:sz w:val="18"/>
          <w:szCs w:val="18"/>
        </w:rPr>
        <w:t>*</w:t>
      </w:r>
      <w:r w:rsidRPr="00E80723">
        <w:rPr>
          <w:sz w:val="18"/>
          <w:szCs w:val="18"/>
        </w:rPr>
        <w:t>: In the case of the Bid submitted by a Joint Venture specify the name of the Joint Venture as Bidder.</w:t>
      </w:r>
    </w:p>
    <w:p w14:paraId="01A3BA77" w14:textId="77777777" w:rsidR="0095171F" w:rsidRPr="00E80723" w:rsidRDefault="0095171F" w:rsidP="0095171F">
      <w:pPr>
        <w:rPr>
          <w:sz w:val="18"/>
          <w:szCs w:val="18"/>
        </w:rPr>
      </w:pPr>
      <w:bookmarkStart w:id="844" w:name="_Hlt345681378"/>
      <w:bookmarkStart w:id="845" w:name="_Hlt345681560"/>
      <w:bookmarkEnd w:id="844"/>
      <w:bookmarkEnd w:id="845"/>
    </w:p>
    <w:p w14:paraId="01351A30" w14:textId="77777777" w:rsidR="0095171F" w:rsidRPr="00E80723" w:rsidRDefault="0095171F" w:rsidP="0095171F">
      <w:pPr>
        <w:tabs>
          <w:tab w:val="right" w:pos="9000"/>
        </w:tabs>
        <w:rPr>
          <w:sz w:val="18"/>
          <w:szCs w:val="18"/>
        </w:rPr>
      </w:pPr>
      <w:r w:rsidRPr="00E80723">
        <w:rPr>
          <w:sz w:val="18"/>
          <w:szCs w:val="18"/>
        </w:rPr>
        <w:t>**: Person signing the Bid shall have the power of attorney given by the Bidder. The power of attorney shall be attached with the Bid</w:t>
      </w:r>
      <w:bookmarkStart w:id="846" w:name="_Toc108950332"/>
      <w:r w:rsidRPr="00E80723">
        <w:rPr>
          <w:sz w:val="18"/>
          <w:szCs w:val="18"/>
        </w:rPr>
        <w:t xml:space="preserve"> Sched</w:t>
      </w:r>
      <w:bookmarkStart w:id="847" w:name="_Hlt138144083"/>
      <w:bookmarkEnd w:id="847"/>
      <w:r w:rsidRPr="00E80723">
        <w:rPr>
          <w:sz w:val="18"/>
          <w:szCs w:val="18"/>
        </w:rPr>
        <w:t>ules</w:t>
      </w:r>
      <w:bookmarkEnd w:id="846"/>
    </w:p>
    <w:p w14:paraId="32EFBE8A" w14:textId="25EFD8F9"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7D638898" w14:textId="77777777" w:rsidR="0095171F" w:rsidRPr="00E80723" w:rsidRDefault="0095171F" w:rsidP="007636D9">
      <w:pPr>
        <w:tabs>
          <w:tab w:val="right" w:pos="9000"/>
        </w:tabs>
        <w:suppressAutoHyphens/>
        <w:spacing w:before="240" w:after="120"/>
        <w:jc w:val="left"/>
        <w:rPr>
          <w:color w:val="000000" w:themeColor="text1"/>
        </w:rPr>
      </w:pPr>
    </w:p>
    <w:p w14:paraId="2E850B4C" w14:textId="5F5A955E" w:rsidR="0095171F" w:rsidRPr="00E80723" w:rsidRDefault="0095171F" w:rsidP="00F12BB7">
      <w:pPr>
        <w:pStyle w:val="SectionVHeader"/>
        <w:rPr>
          <w:color w:val="000000" w:themeColor="text1"/>
          <w:lang w:val="en-US"/>
        </w:rPr>
      </w:pPr>
      <w:bookmarkStart w:id="848" w:name="_Toc64292107"/>
      <w:bookmarkStart w:id="849" w:name="_Toc221045413"/>
      <w:r w:rsidRPr="00E80723">
        <w:rPr>
          <w:color w:val="000000" w:themeColor="text1"/>
          <w:lang w:val="en-US"/>
        </w:rPr>
        <w:t>Appendix to Financial Part</w:t>
      </w:r>
      <w:bookmarkEnd w:id="848"/>
      <w:bookmarkEnd w:id="849"/>
    </w:p>
    <w:p w14:paraId="7D33601D" w14:textId="77777777" w:rsidR="0095171F" w:rsidRPr="00E80723" w:rsidRDefault="0095171F" w:rsidP="007636D9">
      <w:pPr>
        <w:tabs>
          <w:tab w:val="right" w:pos="9000"/>
        </w:tabs>
        <w:suppressAutoHyphens/>
        <w:spacing w:before="240" w:after="120"/>
        <w:jc w:val="left"/>
        <w:rPr>
          <w:color w:val="000000" w:themeColor="text1"/>
        </w:rPr>
      </w:pPr>
    </w:p>
    <w:p w14:paraId="70B3B579" w14:textId="2C485E96"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220E5201" w14:textId="482E1E50" w:rsidR="002554E0" w:rsidRPr="00E80723" w:rsidRDefault="002554E0" w:rsidP="002554E0">
      <w:pPr>
        <w:pStyle w:val="SectionVHeading2"/>
        <w:rPr>
          <w:color w:val="000000" w:themeColor="text1"/>
          <w:lang w:val="en-US"/>
        </w:rPr>
      </w:pPr>
      <w:bookmarkStart w:id="850" w:name="_Toc13561902"/>
      <w:bookmarkStart w:id="851" w:name="_Toc221045414"/>
      <w:r w:rsidRPr="00E80723">
        <w:rPr>
          <w:color w:val="000000" w:themeColor="text1"/>
          <w:lang w:val="en-US"/>
        </w:rPr>
        <w:lastRenderedPageBreak/>
        <w:t>Schedule of Cost Indexation</w:t>
      </w:r>
      <w:bookmarkEnd w:id="850"/>
      <w:bookmarkEnd w:id="851"/>
    </w:p>
    <w:p w14:paraId="1A6CBE84" w14:textId="58628000" w:rsidR="002554E0" w:rsidRPr="00E80723" w:rsidRDefault="002554E0" w:rsidP="002554E0">
      <w:pPr>
        <w:spacing w:after="240"/>
      </w:pPr>
    </w:p>
    <w:p w14:paraId="3D7B9969" w14:textId="46DC481E" w:rsidR="004E7389" w:rsidRPr="00E80723" w:rsidRDefault="002554E0" w:rsidP="002554E0">
      <w:pPr>
        <w:spacing w:after="240"/>
        <w:rPr>
          <w:i/>
          <w:iCs/>
        </w:rPr>
      </w:pPr>
      <w:r w:rsidRPr="00E80723">
        <w:rPr>
          <w:i/>
        </w:rPr>
        <w:t>[</w:t>
      </w:r>
      <w:r w:rsidRPr="00E80723">
        <w:rPr>
          <w:b/>
          <w:i/>
        </w:rPr>
        <w:t>Note to Employer:</w:t>
      </w:r>
      <w:r w:rsidRPr="00E80723">
        <w:rPr>
          <w:i/>
        </w:rPr>
        <w:t xml:space="preserve"> </w:t>
      </w:r>
      <w:bookmarkStart w:id="852" w:name="_Hlk123645198"/>
      <w:r w:rsidR="004E7389" w:rsidRPr="00E80723">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bookmarkEnd w:id="852"/>
    </w:p>
    <w:p w14:paraId="58D592BC" w14:textId="0EA26A38" w:rsidR="002554E0" w:rsidRPr="00E80723" w:rsidRDefault="002554E0" w:rsidP="002554E0">
      <w:pPr>
        <w:spacing w:after="240"/>
        <w:rPr>
          <w:i/>
        </w:rPr>
      </w:pPr>
      <w:r w:rsidRPr="00E80723">
        <w:rPr>
          <w:i/>
        </w:rPr>
        <w:t xml:space="preserve">It is recommended that the Employer is advised by a professional with experience in construction costs and the inflationary effect on construction costs when preparing the contents of the Schedule of Cost Indexation. </w:t>
      </w:r>
      <w:r w:rsidRPr="00E80723">
        <w:rPr>
          <w:i/>
          <w:iCs/>
          <w:noProof/>
          <w:color w:val="000000" w:themeColor="text1"/>
        </w:rPr>
        <w:t xml:space="preserve">In the case of very large and/or complex works contracts, it may be necessary to specify several families of price adjustment formulae corresponding to the different works involved. </w:t>
      </w:r>
      <w:r w:rsidRPr="00E80723">
        <w:rPr>
          <w:b/>
          <w:bCs/>
          <w:i/>
          <w:iCs/>
          <w:noProof/>
          <w:color w:val="000000" w:themeColor="text1"/>
        </w:rPr>
        <w:t>When finalizing the contract document, ensure that the finalized Schedule of Cost Indexation is attached to the Contract Agreement.</w:t>
      </w:r>
      <w:r w:rsidRPr="00E80723">
        <w:rPr>
          <w:i/>
        </w:rPr>
        <w:t>]</w:t>
      </w:r>
    </w:p>
    <w:p w14:paraId="146B2CC3" w14:textId="77777777" w:rsidR="002554E0" w:rsidRPr="00E80723" w:rsidRDefault="002554E0" w:rsidP="002554E0">
      <w:pPr>
        <w:spacing w:after="240"/>
        <w:rPr>
          <w:i/>
        </w:rPr>
      </w:pPr>
      <w:r w:rsidRPr="00E80723">
        <w:rPr>
          <w:i/>
        </w:rPr>
        <w:t>[The formulae for price adjustment shall be of the following general type:]</w:t>
      </w:r>
    </w:p>
    <w:p w14:paraId="6EA0EEFB" w14:textId="77777777" w:rsidR="002554E0" w:rsidRPr="00E80723" w:rsidRDefault="002554E0" w:rsidP="002554E0">
      <w:pPr>
        <w:spacing w:after="240"/>
        <w:ind w:left="1440"/>
        <w:rPr>
          <w:b/>
          <w:lang w:val="es-CO"/>
        </w:rPr>
      </w:pPr>
      <w:proofErr w:type="spellStart"/>
      <w:r w:rsidRPr="00E80723">
        <w:rPr>
          <w:b/>
          <w:lang w:val="es-CO"/>
        </w:rPr>
        <w:t>Pn</w:t>
      </w:r>
      <w:proofErr w:type="spellEnd"/>
      <w:r w:rsidRPr="00E80723">
        <w:rPr>
          <w:b/>
          <w:lang w:val="es-CO"/>
        </w:rPr>
        <w:t xml:space="preserve">= a + b </w:t>
      </w:r>
      <w:proofErr w:type="spellStart"/>
      <w:r w:rsidRPr="00E80723">
        <w:rPr>
          <w:b/>
          <w:lang w:val="es-CO"/>
        </w:rPr>
        <w:t>Ln</w:t>
      </w:r>
      <w:proofErr w:type="spellEnd"/>
      <w:r w:rsidRPr="00E80723">
        <w:rPr>
          <w:b/>
          <w:lang w:val="es-CO"/>
        </w:rPr>
        <w:t xml:space="preserve"> / Lo + c En/ </w:t>
      </w:r>
      <w:proofErr w:type="spellStart"/>
      <w:r w:rsidRPr="00E80723">
        <w:rPr>
          <w:b/>
          <w:lang w:val="es-CO"/>
        </w:rPr>
        <w:t>Eo</w:t>
      </w:r>
      <w:proofErr w:type="spellEnd"/>
      <w:r w:rsidRPr="00E80723">
        <w:rPr>
          <w:b/>
          <w:lang w:val="es-CO"/>
        </w:rPr>
        <w:t xml:space="preserve"> + d Mn/Mo + ........</w:t>
      </w:r>
    </w:p>
    <w:p w14:paraId="2EFD1197" w14:textId="2791D541" w:rsidR="002554E0" w:rsidRPr="00E80723" w:rsidRDefault="00AB720E" w:rsidP="002554E0">
      <w:pPr>
        <w:spacing w:after="240"/>
        <w:rPr>
          <w:i/>
        </w:rPr>
      </w:pPr>
      <w:r w:rsidRPr="00E80723">
        <w:rPr>
          <w:i/>
        </w:rPr>
        <w:t>Where</w:t>
      </w:r>
      <w:r w:rsidR="002554E0" w:rsidRPr="00E80723">
        <w:rPr>
          <w:i/>
        </w:rPr>
        <w:t>:</w:t>
      </w:r>
    </w:p>
    <w:p w14:paraId="3D9891D1" w14:textId="4684AE54" w:rsidR="002554E0" w:rsidRPr="00E80723" w:rsidRDefault="002554E0" w:rsidP="002554E0">
      <w:pPr>
        <w:spacing w:after="240"/>
      </w:pPr>
      <w:r w:rsidRPr="00E80723">
        <w:t xml:space="preserve"> “</w:t>
      </w:r>
      <w:proofErr w:type="spellStart"/>
      <w:r w:rsidRPr="00E80723">
        <w:t>Pn</w:t>
      </w:r>
      <w:proofErr w:type="spellEnd"/>
      <w:r w:rsidRPr="00E80723">
        <w:t>” is the adjustment multiplier to be applied to the estimated contract value in the relevant currency of the work carried out in period “n</w:t>
      </w:r>
      <w:r w:rsidR="000F480D" w:rsidRPr="00E80723">
        <w:t>,”</w:t>
      </w:r>
      <w:r w:rsidRPr="00E80723">
        <w:t xml:space="preserve"> this period being a month unless otherwise stated in the Contract Data;</w:t>
      </w:r>
    </w:p>
    <w:p w14:paraId="211ECF1A" w14:textId="77777777" w:rsidR="002554E0" w:rsidRPr="00E80723" w:rsidRDefault="002554E0" w:rsidP="002554E0">
      <w:pPr>
        <w:spacing w:after="240"/>
      </w:pPr>
      <w:r w:rsidRPr="00E80723">
        <w:t>“</w:t>
      </w:r>
      <w:proofErr w:type="gramStart"/>
      <w:r w:rsidRPr="00E80723">
        <w:t>a</w:t>
      </w:r>
      <w:proofErr w:type="gramEnd"/>
      <w:r w:rsidRPr="00E80723">
        <w:t>” is a fixed coefficient, stated in the relevant table of adjustment data, representing the non-adjustable portion in contractual payments;</w:t>
      </w:r>
    </w:p>
    <w:p w14:paraId="35FBD98F" w14:textId="794C180D" w:rsidR="002554E0" w:rsidRPr="00E80723" w:rsidRDefault="002554E0" w:rsidP="002554E0">
      <w:pPr>
        <w:spacing w:after="240"/>
      </w:pPr>
      <w:r w:rsidRPr="00E80723">
        <w:t>“b</w:t>
      </w:r>
      <w:r w:rsidR="004D1F38" w:rsidRPr="00E80723">
        <w:t>,”</w:t>
      </w:r>
      <w:r w:rsidRPr="00E80723">
        <w:t xml:space="preserve"> “c</w:t>
      </w:r>
      <w:r w:rsidR="004D1F38" w:rsidRPr="00E80723">
        <w:t>,”</w:t>
      </w:r>
      <w:r w:rsidRPr="00E80723">
        <w:t xml:space="preserve"> “d</w:t>
      </w:r>
      <w:r w:rsidR="004D1F38" w:rsidRPr="00E80723">
        <w:t>,”</w:t>
      </w:r>
      <w:r w:rsidRPr="00E80723">
        <w:t xml:space="preserve"> ... are coefficients representing the estimated proportion of each cost element related to the execution of the Works as stated in the relevant table of adjustment data; such tabulated cost elements may be indicative of resources such as </w:t>
      </w:r>
      <w:proofErr w:type="spellStart"/>
      <w:r w:rsidRPr="00E80723">
        <w:t>labour</w:t>
      </w:r>
      <w:proofErr w:type="spellEnd"/>
      <w:r w:rsidRPr="00E80723">
        <w:t>, equipment and materials;</w:t>
      </w:r>
    </w:p>
    <w:p w14:paraId="19D616DF" w14:textId="5F40B3AF" w:rsidR="002554E0" w:rsidRPr="00E80723" w:rsidRDefault="002554E0" w:rsidP="002554E0">
      <w:pPr>
        <w:spacing w:after="240"/>
      </w:pPr>
      <w:r w:rsidRPr="00E80723">
        <w:t>“Ln</w:t>
      </w:r>
      <w:r w:rsidR="004D1F38" w:rsidRPr="00E80723">
        <w:t>,”</w:t>
      </w:r>
      <w:r w:rsidRPr="00E80723">
        <w:t xml:space="preserve"> “</w:t>
      </w:r>
      <w:proofErr w:type="spellStart"/>
      <w:r w:rsidRPr="00E80723">
        <w:t>En</w:t>
      </w:r>
      <w:proofErr w:type="spellEnd"/>
      <w:r w:rsidR="004D1F38" w:rsidRPr="00E80723">
        <w:t>,”</w:t>
      </w:r>
      <w:r w:rsidRPr="00E80723">
        <w:t xml:space="preserve"> “</w:t>
      </w:r>
      <w:proofErr w:type="spellStart"/>
      <w:r w:rsidRPr="00E80723">
        <w:t>Mn</w:t>
      </w:r>
      <w:proofErr w:type="spellEnd"/>
      <w:r w:rsidR="004D1F38" w:rsidRPr="00E80723">
        <w:t>,”</w:t>
      </w:r>
      <w:r w:rsidRPr="00E80723">
        <w:t xml:space="preserve"> ... are the current cost indices or reference prices for period “n</w:t>
      </w:r>
      <w:r w:rsidR="004D1F38" w:rsidRPr="00E80723">
        <w:t>,”</w:t>
      </w:r>
      <w:r w:rsidRPr="00E80723">
        <w:t xml:space="preserve"> expressed in the relevant currency of payment, each of which is applicable to the relevant tabulated cost element on the date 49 days prior to the last day of the period (to which the particular P</w:t>
      </w:r>
      <w:r w:rsidR="00AB720E">
        <w:t>ayment Certificate relates);</w:t>
      </w:r>
    </w:p>
    <w:p w14:paraId="45382D45" w14:textId="29D9AFCA" w:rsidR="002554E0" w:rsidRPr="00E80723" w:rsidRDefault="002554E0" w:rsidP="002554E0">
      <w:pPr>
        <w:spacing w:after="240"/>
      </w:pPr>
      <w:r w:rsidRPr="00E80723">
        <w:t>“Lo</w:t>
      </w:r>
      <w:r w:rsidR="004D1F38" w:rsidRPr="00E80723">
        <w:t>,”</w:t>
      </w:r>
      <w:r w:rsidRPr="00E80723">
        <w:t xml:space="preserve"> “</w:t>
      </w:r>
      <w:proofErr w:type="spellStart"/>
      <w:r w:rsidRPr="00E80723">
        <w:t>Eo</w:t>
      </w:r>
      <w:proofErr w:type="spellEnd"/>
      <w:r w:rsidR="004D1F38" w:rsidRPr="00E80723">
        <w:t>,”</w:t>
      </w:r>
      <w:r w:rsidRPr="00E80723">
        <w:t xml:space="preserve"> “Mo</w:t>
      </w:r>
      <w:r w:rsidR="004D1F38" w:rsidRPr="00E80723">
        <w:t>,”</w:t>
      </w:r>
      <w:r w:rsidRPr="00E80723">
        <w:t xml:space="preserve"> ... are the base cost indices or reference prices, expressed in the relevant currency of payment, each of which is applicable to the relevant tabulated cost element on the Base Date.</w:t>
      </w:r>
    </w:p>
    <w:p w14:paraId="172D9C1E" w14:textId="5060DF8B" w:rsidR="002554E0" w:rsidRDefault="002554E0" w:rsidP="002554E0">
      <w:pPr>
        <w:spacing w:after="240"/>
      </w:pPr>
      <w:r w:rsidRPr="00E80723">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4BCADB87" w14:textId="77777777" w:rsidR="002554E0" w:rsidRPr="00E80723" w:rsidRDefault="002554E0" w:rsidP="002554E0">
      <w:pPr>
        <w:rPr>
          <w:noProof/>
        </w:rPr>
      </w:pPr>
      <w:r w:rsidRPr="00E80723">
        <w:rPr>
          <w:noProof/>
        </w:rPr>
        <w:lastRenderedPageBreak/>
        <w:t>If the currency in which the Contract price is expressed is different from the currency of the country of origin of the indices, a correction factor will be applied to avoid incorrect adjustments of the Contract price.  The correction factor shall be: Z</w:t>
      </w:r>
      <w:r w:rsidRPr="00E80723">
        <w:rPr>
          <w:noProof/>
          <w:vertAlign w:val="subscript"/>
        </w:rPr>
        <w:t>0</w:t>
      </w:r>
      <w:r w:rsidRPr="00E80723">
        <w:rPr>
          <w:noProof/>
        </w:rPr>
        <w:t xml:space="preserve"> / Z</w:t>
      </w:r>
      <w:r w:rsidRPr="00E80723">
        <w:rPr>
          <w:noProof/>
          <w:vertAlign w:val="subscript"/>
        </w:rPr>
        <w:t>1</w:t>
      </w:r>
      <w:r w:rsidRPr="00E80723">
        <w:rPr>
          <w:noProof/>
        </w:rPr>
        <w:t>, where,</w:t>
      </w:r>
    </w:p>
    <w:p w14:paraId="40549F76" w14:textId="77777777" w:rsidR="002554E0" w:rsidRPr="00E80723" w:rsidRDefault="002554E0" w:rsidP="002554E0">
      <w:pPr>
        <w:tabs>
          <w:tab w:val="left" w:pos="1080"/>
        </w:tabs>
        <w:suppressAutoHyphens/>
        <w:ind w:left="576"/>
        <w:rPr>
          <w:noProof/>
        </w:rPr>
      </w:pPr>
    </w:p>
    <w:p w14:paraId="09764E68"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0 </w:t>
      </w:r>
      <w:r w:rsidRPr="00E80723">
        <w:rPr>
          <w:noProof/>
        </w:rPr>
        <w:t xml:space="preserve"> =  the number of units of currency of the origin of the indices which equal to one unit of the currency of the Contract Price on the Base date, and</w:t>
      </w:r>
    </w:p>
    <w:p w14:paraId="1AAAABC6" w14:textId="77777777" w:rsidR="002554E0" w:rsidRPr="00E80723" w:rsidRDefault="002554E0" w:rsidP="002554E0">
      <w:pPr>
        <w:suppressAutoHyphens/>
        <w:ind w:left="540" w:hanging="567"/>
        <w:rPr>
          <w:noProof/>
        </w:rPr>
      </w:pPr>
    </w:p>
    <w:p w14:paraId="208C830E"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1  </w:t>
      </w:r>
      <w:r w:rsidRPr="00E80723">
        <w:rPr>
          <w:noProof/>
        </w:rPr>
        <w:t>=  the number of units of currency of the origin of the indices which equal to one unit of the currency of the Contract Price on the Date of Adjustment.</w:t>
      </w:r>
    </w:p>
    <w:p w14:paraId="498C656F" w14:textId="77777777" w:rsidR="002554E0" w:rsidRPr="00E80723" w:rsidRDefault="002554E0" w:rsidP="002554E0">
      <w:pPr>
        <w:jc w:val="left"/>
        <w:rPr>
          <w:b/>
          <w:color w:val="000000" w:themeColor="text1"/>
          <w:sz w:val="28"/>
          <w:szCs w:val="28"/>
        </w:rPr>
      </w:pPr>
    </w:p>
    <w:p w14:paraId="2A1C39C1" w14:textId="77777777" w:rsidR="002554E0" w:rsidRPr="00E80723" w:rsidRDefault="002554E0" w:rsidP="002554E0">
      <w:pPr>
        <w:jc w:val="left"/>
        <w:rPr>
          <w:b/>
          <w:color w:val="000000" w:themeColor="text1"/>
          <w:sz w:val="28"/>
          <w:szCs w:val="28"/>
        </w:rPr>
      </w:pPr>
      <w:r w:rsidRPr="00E80723">
        <w:rPr>
          <w:b/>
          <w:color w:val="000000" w:themeColor="text1"/>
          <w:sz w:val="28"/>
          <w:szCs w:val="28"/>
        </w:rPr>
        <w:br w:type="page"/>
      </w:r>
    </w:p>
    <w:p w14:paraId="17E06035" w14:textId="77777777" w:rsidR="002554E0" w:rsidRPr="00E80723" w:rsidRDefault="002554E0" w:rsidP="00F12BB7">
      <w:pPr>
        <w:pStyle w:val="SectionVHeading2"/>
        <w:rPr>
          <w:color w:val="000000" w:themeColor="text1"/>
          <w:lang w:val="en-US"/>
        </w:rPr>
      </w:pPr>
      <w:bookmarkStart w:id="853" w:name="_Toc221045415"/>
      <w:r w:rsidRPr="00E80723">
        <w:rPr>
          <w:color w:val="000000" w:themeColor="text1"/>
          <w:lang w:val="en-US"/>
        </w:rPr>
        <w:lastRenderedPageBreak/>
        <w:t>Table of Adjustment Data</w:t>
      </w:r>
      <w:bookmarkEnd w:id="853"/>
    </w:p>
    <w:p w14:paraId="15D7827C" w14:textId="4348AACC" w:rsidR="002554E0" w:rsidRPr="00E80723" w:rsidRDefault="002554E0" w:rsidP="002554E0">
      <w:pPr>
        <w:spacing w:before="240" w:after="120"/>
        <w:rPr>
          <w:color w:val="000000" w:themeColor="text1"/>
        </w:rPr>
      </w:pPr>
      <w:r w:rsidRPr="00E80723">
        <w:rPr>
          <w:color w:val="000000" w:themeColor="text1"/>
        </w:rPr>
        <w:t>[In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4D1F38" w:rsidRPr="00E80723">
        <w:rPr>
          <w:color w:val="000000" w:themeColor="text1"/>
        </w:rPr>
        <w:t xml:space="preserve">. </w:t>
      </w:r>
      <w:r w:rsidRPr="00E80723">
        <w:rPr>
          <w:color w:val="000000" w:themeColor="text1"/>
        </w:rPr>
        <w:t xml:space="preserve">In the case of very large and/or complex works contracts, it may be necessary to specify several families of price adjustment formulae corresponding to the different works involved.]    </w:t>
      </w:r>
    </w:p>
    <w:p w14:paraId="07B58F7D" w14:textId="77777777" w:rsidR="002554E0" w:rsidRPr="00E80723" w:rsidRDefault="002554E0" w:rsidP="002554E0">
      <w:pPr>
        <w:pStyle w:val="TOCNumber1"/>
        <w:rPr>
          <w:color w:val="000000" w:themeColor="text1"/>
        </w:rPr>
      </w:pPr>
    </w:p>
    <w:p w14:paraId="5B4E69FA" w14:textId="3B5FF556" w:rsidR="002554E0" w:rsidRPr="00E80723" w:rsidRDefault="002554E0" w:rsidP="002554E0">
      <w:pPr>
        <w:pStyle w:val="SectionVHeading2"/>
        <w:rPr>
          <w:bCs/>
          <w:color w:val="000000" w:themeColor="text1"/>
          <w:szCs w:val="28"/>
          <w:lang w:val="en-US"/>
        </w:rPr>
      </w:pPr>
      <w:bookmarkStart w:id="854" w:name="_Toc333564280"/>
      <w:bookmarkStart w:id="855" w:name="_Toc13561903"/>
      <w:bookmarkStart w:id="856" w:name="_Toc221045416"/>
      <w:bookmarkStart w:id="857" w:name="_Hlk529957091"/>
      <w:r w:rsidRPr="00E80723">
        <w:rPr>
          <w:bCs/>
          <w:color w:val="000000" w:themeColor="text1"/>
          <w:szCs w:val="28"/>
          <w:lang w:val="en-US"/>
        </w:rPr>
        <w:t xml:space="preserve">Table </w:t>
      </w:r>
      <w:r w:rsidR="004D1F38" w:rsidRPr="00E80723">
        <w:rPr>
          <w:bCs/>
          <w:color w:val="000000" w:themeColor="text1"/>
          <w:szCs w:val="28"/>
          <w:lang w:val="en-US"/>
        </w:rPr>
        <w:t xml:space="preserve">A. </w:t>
      </w:r>
      <w:r w:rsidRPr="00E80723">
        <w:rPr>
          <w:bCs/>
          <w:color w:val="000000" w:themeColor="text1"/>
          <w:szCs w:val="28"/>
          <w:lang w:val="en-US"/>
        </w:rPr>
        <w:t>Local Currency</w:t>
      </w:r>
      <w:bookmarkEnd w:id="854"/>
      <w:bookmarkEnd w:id="855"/>
      <w:bookmarkEnd w:id="856"/>
    </w:p>
    <w:tbl>
      <w:tblPr>
        <w:tblW w:w="0" w:type="auto"/>
        <w:tblInd w:w="-18" w:type="dxa"/>
        <w:tblLayout w:type="fixed"/>
        <w:tblCellMar>
          <w:left w:w="72" w:type="dxa"/>
          <w:right w:w="72" w:type="dxa"/>
        </w:tblCellMar>
        <w:tblLook w:val="0000" w:firstRow="0" w:lastRow="0" w:firstColumn="0" w:lastColumn="0" w:noHBand="0" w:noVBand="0"/>
      </w:tblPr>
      <w:tblGrid>
        <w:gridCol w:w="985"/>
        <w:gridCol w:w="2070"/>
        <w:gridCol w:w="1265"/>
        <w:gridCol w:w="1440"/>
        <w:gridCol w:w="1800"/>
        <w:gridCol w:w="1530"/>
      </w:tblGrid>
      <w:tr w:rsidR="002554E0" w:rsidRPr="00E80723" w14:paraId="51EF8088" w14:textId="77777777" w:rsidTr="00CC4B73">
        <w:trPr>
          <w:cantSplit/>
        </w:trPr>
        <w:tc>
          <w:tcPr>
            <w:tcW w:w="985" w:type="dxa"/>
            <w:tcBorders>
              <w:top w:val="single" w:sz="18" w:space="0" w:color="auto"/>
              <w:left w:val="single" w:sz="18" w:space="0" w:color="auto"/>
              <w:bottom w:val="single" w:sz="18" w:space="0" w:color="auto"/>
              <w:right w:val="single" w:sz="18" w:space="0" w:color="auto"/>
            </w:tcBorders>
          </w:tcPr>
          <w:p w14:paraId="6A44852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2070" w:type="dxa"/>
            <w:tcBorders>
              <w:top w:val="single" w:sz="18" w:space="0" w:color="auto"/>
              <w:left w:val="single" w:sz="18" w:space="0" w:color="auto"/>
              <w:bottom w:val="single" w:sz="18" w:space="0" w:color="auto"/>
              <w:right w:val="single" w:sz="18" w:space="0" w:color="auto"/>
            </w:tcBorders>
          </w:tcPr>
          <w:p w14:paraId="61B5AB4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265" w:type="dxa"/>
            <w:tcBorders>
              <w:top w:val="single" w:sz="18" w:space="0" w:color="auto"/>
              <w:left w:val="single" w:sz="18" w:space="0" w:color="auto"/>
              <w:bottom w:val="single" w:sz="18" w:space="0" w:color="auto"/>
              <w:right w:val="single" w:sz="18" w:space="0" w:color="auto"/>
            </w:tcBorders>
          </w:tcPr>
          <w:p w14:paraId="117952F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766F69D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w:t>
            </w:r>
          </w:p>
          <w:p w14:paraId="2B3D820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and date*</w:t>
            </w:r>
          </w:p>
        </w:tc>
        <w:tc>
          <w:tcPr>
            <w:tcW w:w="1800" w:type="dxa"/>
            <w:tcBorders>
              <w:top w:val="single" w:sz="18" w:space="0" w:color="auto"/>
              <w:left w:val="single" w:sz="18" w:space="0" w:color="auto"/>
              <w:bottom w:val="single" w:sz="18" w:space="0" w:color="auto"/>
              <w:right w:val="single" w:sz="18" w:space="0" w:color="auto"/>
            </w:tcBorders>
          </w:tcPr>
          <w:p w14:paraId="71B3183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7EB5F57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2596A249"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1EDC8C1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proposed</w:t>
            </w:r>
          </w:p>
          <w:p w14:paraId="0DF6D90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weighting</w:t>
            </w:r>
          </w:p>
        </w:tc>
      </w:tr>
      <w:tr w:rsidR="002554E0" w:rsidRPr="00E80723" w14:paraId="4E77C52B" w14:textId="77777777" w:rsidTr="00CC4B73">
        <w:trPr>
          <w:cantSplit/>
        </w:trPr>
        <w:tc>
          <w:tcPr>
            <w:tcW w:w="985" w:type="dxa"/>
            <w:tcBorders>
              <w:top w:val="single" w:sz="18" w:space="0" w:color="auto"/>
              <w:left w:val="single" w:sz="2" w:space="0" w:color="auto"/>
              <w:bottom w:val="single" w:sz="2" w:space="0" w:color="auto"/>
              <w:right w:val="single" w:sz="2" w:space="0" w:color="auto"/>
            </w:tcBorders>
          </w:tcPr>
          <w:p w14:paraId="6C22CFB3" w14:textId="77777777" w:rsidR="002554E0" w:rsidRPr="00E80723" w:rsidRDefault="002554E0" w:rsidP="00972E41">
            <w:pPr>
              <w:suppressAutoHyphens/>
              <w:spacing w:before="40" w:after="40"/>
              <w:rPr>
                <w:color w:val="000000" w:themeColor="text1"/>
                <w:sz w:val="18"/>
              </w:rPr>
            </w:pPr>
          </w:p>
        </w:tc>
        <w:tc>
          <w:tcPr>
            <w:tcW w:w="2070" w:type="dxa"/>
            <w:tcBorders>
              <w:top w:val="single" w:sz="18" w:space="0" w:color="auto"/>
              <w:left w:val="single" w:sz="2" w:space="0" w:color="auto"/>
              <w:bottom w:val="single" w:sz="2" w:space="0" w:color="auto"/>
              <w:right w:val="single" w:sz="2" w:space="0" w:color="auto"/>
            </w:tcBorders>
          </w:tcPr>
          <w:p w14:paraId="7A3CCECD" w14:textId="77777777" w:rsidR="002554E0" w:rsidRDefault="002554E0" w:rsidP="00972E41">
            <w:pPr>
              <w:pStyle w:val="TOAHeading"/>
              <w:tabs>
                <w:tab w:val="clear" w:pos="9000"/>
                <w:tab w:val="clear" w:pos="9360"/>
              </w:tabs>
              <w:spacing w:before="40" w:after="40"/>
              <w:rPr>
                <w:color w:val="000000" w:themeColor="text1"/>
              </w:rPr>
            </w:pPr>
            <w:r w:rsidRPr="00E80723">
              <w:rPr>
                <w:color w:val="000000" w:themeColor="text1"/>
              </w:rPr>
              <w:t>Nonadjustable</w:t>
            </w:r>
          </w:p>
          <w:p w14:paraId="6E4C8E53" w14:textId="77777777" w:rsidR="00CC4B73" w:rsidRDefault="00CC4B73" w:rsidP="00CC4B73">
            <w:r>
              <w:t>Cement</w:t>
            </w:r>
          </w:p>
          <w:p w14:paraId="78C17552" w14:textId="6D1ABA1C" w:rsidR="00CC4B73" w:rsidRDefault="00CC4B73" w:rsidP="00CC4B73">
            <w:r>
              <w:t>Reinforcement bar</w:t>
            </w:r>
          </w:p>
          <w:p w14:paraId="0E86EE42" w14:textId="383490A3" w:rsidR="00CC4B73" w:rsidRPr="00CC4B73" w:rsidRDefault="00CC4B73" w:rsidP="00CC4B73">
            <w:r>
              <w:t>Fuel</w:t>
            </w:r>
          </w:p>
        </w:tc>
        <w:tc>
          <w:tcPr>
            <w:tcW w:w="1265" w:type="dxa"/>
            <w:tcBorders>
              <w:top w:val="single" w:sz="18" w:space="0" w:color="auto"/>
              <w:left w:val="single" w:sz="2" w:space="0" w:color="auto"/>
              <w:bottom w:val="single" w:sz="2" w:space="0" w:color="auto"/>
              <w:right w:val="single" w:sz="2" w:space="0" w:color="auto"/>
            </w:tcBorders>
          </w:tcPr>
          <w:p w14:paraId="696F0090"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6275830E"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51319BC2"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2203A1D2" w14:textId="7543109E" w:rsidR="00CC4B73" w:rsidRPr="005076B1" w:rsidRDefault="00CC4B73" w:rsidP="00CC4B73">
            <w:pPr>
              <w:tabs>
                <w:tab w:val="left" w:pos="706"/>
              </w:tabs>
              <w:suppressAutoHyphens/>
              <w:spacing w:before="40" w:after="40"/>
              <w:rPr>
                <w:color w:val="000000" w:themeColor="text1"/>
              </w:rPr>
            </w:pPr>
            <w:r w:rsidRPr="005076B1">
              <w:rPr>
                <w:color w:val="000000" w:themeColor="text1"/>
              </w:rPr>
              <w:t xml:space="preserve">A:  </w:t>
            </w:r>
            <w:r w:rsidR="00C01F27">
              <w:rPr>
                <w:color w:val="000000" w:themeColor="text1"/>
              </w:rPr>
              <w:t>60%</w:t>
            </w:r>
          </w:p>
          <w:p w14:paraId="0063A7CC" w14:textId="2C293540" w:rsidR="00CC4B73" w:rsidRPr="005076B1" w:rsidRDefault="00CC4B73" w:rsidP="00CC4B73">
            <w:pPr>
              <w:tabs>
                <w:tab w:val="left" w:pos="706"/>
              </w:tabs>
              <w:suppressAutoHyphens/>
              <w:spacing w:before="40" w:after="40"/>
              <w:rPr>
                <w:color w:val="000000" w:themeColor="text1"/>
              </w:rPr>
            </w:pPr>
            <w:r w:rsidRPr="005076B1">
              <w:rPr>
                <w:color w:val="000000" w:themeColor="text1"/>
              </w:rPr>
              <w:t xml:space="preserve">B:  </w:t>
            </w:r>
            <w:r w:rsidR="00C01F27">
              <w:rPr>
                <w:color w:val="000000" w:themeColor="text1"/>
              </w:rPr>
              <w:t>20%</w:t>
            </w:r>
          </w:p>
          <w:p w14:paraId="0A28DA8F" w14:textId="0337836B" w:rsidR="00CC4B73" w:rsidRPr="005076B1" w:rsidRDefault="00CC4B73" w:rsidP="00CC4B73">
            <w:pPr>
              <w:tabs>
                <w:tab w:val="left" w:pos="706"/>
              </w:tabs>
              <w:suppressAutoHyphens/>
              <w:spacing w:before="40" w:after="40"/>
              <w:rPr>
                <w:color w:val="000000" w:themeColor="text1"/>
              </w:rPr>
            </w:pPr>
            <w:r w:rsidRPr="005076B1">
              <w:rPr>
                <w:color w:val="000000" w:themeColor="text1"/>
              </w:rPr>
              <w:t xml:space="preserve">C:  </w:t>
            </w:r>
            <w:r w:rsidR="00C01F27">
              <w:rPr>
                <w:color w:val="000000" w:themeColor="text1"/>
              </w:rPr>
              <w:t>15%</w:t>
            </w:r>
          </w:p>
          <w:p w14:paraId="12F14F31" w14:textId="5564040C" w:rsidR="002554E0" w:rsidRPr="00CC4B73" w:rsidRDefault="00CC4B73" w:rsidP="00C01F27">
            <w:pPr>
              <w:tabs>
                <w:tab w:val="left" w:pos="706"/>
              </w:tabs>
              <w:suppressAutoHyphens/>
              <w:spacing w:before="40" w:after="40"/>
              <w:rPr>
                <w:color w:val="000000" w:themeColor="text1"/>
              </w:rPr>
            </w:pPr>
            <w:r w:rsidRPr="005076B1">
              <w:rPr>
                <w:color w:val="000000" w:themeColor="text1"/>
              </w:rPr>
              <w:t xml:space="preserve">D:  </w:t>
            </w:r>
            <w:r w:rsidR="00C01F27">
              <w:rPr>
                <w:color w:val="000000" w:themeColor="text1"/>
              </w:rPr>
              <w:t>5%</w:t>
            </w:r>
          </w:p>
        </w:tc>
      </w:tr>
      <w:tr w:rsidR="002554E0" w:rsidRPr="00E80723" w14:paraId="399CD728" w14:textId="77777777" w:rsidTr="00CC4B73">
        <w:trPr>
          <w:cantSplit/>
        </w:trPr>
        <w:tc>
          <w:tcPr>
            <w:tcW w:w="985" w:type="dxa"/>
            <w:tcBorders>
              <w:top w:val="single" w:sz="2" w:space="0" w:color="auto"/>
            </w:tcBorders>
          </w:tcPr>
          <w:p w14:paraId="63D3EF91" w14:textId="77777777" w:rsidR="002554E0" w:rsidRPr="00E80723" w:rsidRDefault="002554E0" w:rsidP="00972E41">
            <w:pPr>
              <w:suppressAutoHyphens/>
              <w:spacing w:before="40" w:after="40"/>
              <w:rPr>
                <w:b/>
                <w:bCs/>
                <w:color w:val="000000" w:themeColor="text1"/>
                <w:sz w:val="20"/>
              </w:rPr>
            </w:pPr>
          </w:p>
        </w:tc>
        <w:tc>
          <w:tcPr>
            <w:tcW w:w="2070" w:type="dxa"/>
            <w:tcBorders>
              <w:top w:val="single" w:sz="2" w:space="0" w:color="auto"/>
            </w:tcBorders>
          </w:tcPr>
          <w:p w14:paraId="549A6B8F" w14:textId="77777777" w:rsidR="002554E0" w:rsidRPr="00E80723" w:rsidRDefault="002554E0" w:rsidP="00972E41">
            <w:pPr>
              <w:suppressAutoHyphens/>
              <w:spacing w:before="40" w:after="40"/>
              <w:rPr>
                <w:b/>
                <w:bCs/>
                <w:color w:val="000000" w:themeColor="text1"/>
                <w:sz w:val="20"/>
              </w:rPr>
            </w:pPr>
          </w:p>
        </w:tc>
        <w:tc>
          <w:tcPr>
            <w:tcW w:w="1265" w:type="dxa"/>
            <w:tcBorders>
              <w:top w:val="single" w:sz="2" w:space="0" w:color="auto"/>
            </w:tcBorders>
          </w:tcPr>
          <w:p w14:paraId="431D3DA4" w14:textId="77777777" w:rsidR="002554E0" w:rsidRPr="00E80723" w:rsidRDefault="002554E0" w:rsidP="00972E41">
            <w:pPr>
              <w:suppressAutoHyphens/>
              <w:spacing w:before="40" w:after="40"/>
              <w:rPr>
                <w:b/>
                <w:bCs/>
                <w:color w:val="000000" w:themeColor="text1"/>
                <w:sz w:val="20"/>
              </w:rPr>
            </w:pPr>
          </w:p>
        </w:tc>
        <w:tc>
          <w:tcPr>
            <w:tcW w:w="1440" w:type="dxa"/>
            <w:tcBorders>
              <w:top w:val="single" w:sz="2" w:space="0" w:color="auto"/>
              <w:right w:val="single" w:sz="18" w:space="0" w:color="auto"/>
            </w:tcBorders>
          </w:tcPr>
          <w:p w14:paraId="53D29D9C" w14:textId="77777777" w:rsidR="002554E0" w:rsidRPr="00E80723" w:rsidRDefault="002554E0" w:rsidP="00972E41">
            <w:pPr>
              <w:suppressAutoHyphens/>
              <w:spacing w:before="40" w:after="40"/>
              <w:rPr>
                <w:b/>
                <w:bCs/>
                <w:color w:val="000000" w:themeColor="text1"/>
                <w:sz w:val="20"/>
              </w:rPr>
            </w:pPr>
            <w:r w:rsidRPr="00E80723">
              <w:rPr>
                <w:b/>
                <w:bCs/>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51F54C20" w14:textId="77777777" w:rsidR="002554E0" w:rsidRPr="00E80723" w:rsidRDefault="002554E0" w:rsidP="00972E41">
            <w:pPr>
              <w:suppressAutoHyphens/>
              <w:spacing w:before="40" w:after="40"/>
              <w:rPr>
                <w:b/>
                <w:bCs/>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4A765B64" w14:textId="77777777" w:rsidR="002554E0" w:rsidRPr="00E80723" w:rsidRDefault="002554E0" w:rsidP="00972E41">
            <w:pPr>
              <w:tabs>
                <w:tab w:val="decimal" w:pos="465"/>
              </w:tabs>
              <w:suppressAutoHyphens/>
              <w:spacing w:before="40" w:after="40"/>
              <w:rPr>
                <w:b/>
                <w:bCs/>
                <w:color w:val="000000" w:themeColor="text1"/>
                <w:sz w:val="20"/>
              </w:rPr>
            </w:pPr>
            <w:r w:rsidRPr="00E80723">
              <w:rPr>
                <w:b/>
                <w:bCs/>
                <w:color w:val="000000" w:themeColor="text1"/>
                <w:sz w:val="20"/>
              </w:rPr>
              <w:t>1.00</w:t>
            </w:r>
          </w:p>
        </w:tc>
      </w:tr>
    </w:tbl>
    <w:p w14:paraId="50F6EC7A" w14:textId="4319B79A" w:rsidR="002554E0" w:rsidRDefault="002554E0" w:rsidP="002554E0">
      <w:pPr>
        <w:suppressAutoHyphens/>
        <w:spacing w:before="240" w:after="120"/>
        <w:rPr>
          <w:color w:val="000000" w:themeColor="text1"/>
        </w:rPr>
      </w:pPr>
      <w:r w:rsidRPr="00E80723">
        <w:rPr>
          <w:color w:val="000000" w:themeColor="text1"/>
        </w:rPr>
        <w:t xml:space="preserve">[* To be entered by the Employer. Whereas “A” should a fixed percentage, B, C, </w:t>
      </w:r>
      <w:r w:rsidR="00CC4B73" w:rsidRPr="00E80723">
        <w:rPr>
          <w:color w:val="000000" w:themeColor="text1"/>
        </w:rPr>
        <w:t xml:space="preserve">and </w:t>
      </w:r>
      <w:r w:rsidR="00CC4B73">
        <w:rPr>
          <w:color w:val="000000" w:themeColor="text1"/>
        </w:rPr>
        <w:t>D</w:t>
      </w:r>
      <w:r w:rsidRPr="00E80723">
        <w:rPr>
          <w:color w:val="000000" w:themeColor="text1"/>
        </w:rPr>
        <w:t xml:space="preserve"> should specify a range of values and the Bidder will be required to specify a value within the range such that the total weighting = 1.00]</w:t>
      </w:r>
    </w:p>
    <w:p w14:paraId="4CA563B0" w14:textId="196D21DA" w:rsidR="00E13E6D" w:rsidRPr="00E80723" w:rsidRDefault="00E13E6D" w:rsidP="002554E0">
      <w:pPr>
        <w:suppressAutoHyphens/>
        <w:spacing w:before="240" w:after="120"/>
        <w:rPr>
          <w:color w:val="000000" w:themeColor="text1"/>
        </w:rPr>
      </w:pPr>
      <w:r w:rsidRPr="00E13E6D">
        <w:rPr>
          <w:b/>
          <w:sz w:val="28"/>
        </w:rPr>
        <w:t>Bidders must source all base and current price indices for the specified items directly from domestic manufacturers</w:t>
      </w:r>
      <w:r>
        <w:rPr>
          <w:b/>
          <w:sz w:val="28"/>
        </w:rPr>
        <w:t xml:space="preserve"> (local factory) </w:t>
      </w:r>
    </w:p>
    <w:p w14:paraId="2BDAE115" w14:textId="087908BE"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858" w:name="_Toc333564281"/>
      <w:bookmarkStart w:id="859" w:name="_Toc13561904"/>
      <w:bookmarkStart w:id="860" w:name="_Toc221045417"/>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B. </w:t>
      </w:r>
      <w:r w:rsidRPr="00E80723">
        <w:rPr>
          <w:bCs/>
          <w:color w:val="000000" w:themeColor="text1"/>
          <w:szCs w:val="28"/>
          <w:lang w:val="en-US"/>
        </w:rPr>
        <w:t>Foreign Currency (FC)</w:t>
      </w:r>
      <w:bookmarkEnd w:id="858"/>
      <w:bookmarkEnd w:id="859"/>
      <w:bookmarkEnd w:id="860"/>
    </w:p>
    <w:p w14:paraId="06F9B787" w14:textId="77777777" w:rsidR="002554E0" w:rsidRPr="00E80723" w:rsidRDefault="002554E0" w:rsidP="002554E0">
      <w:pPr>
        <w:tabs>
          <w:tab w:val="left" w:pos="7200"/>
        </w:tabs>
        <w:suppressAutoHyphens/>
        <w:spacing w:before="240" w:after="240"/>
        <w:rPr>
          <w:color w:val="000000" w:themeColor="text1"/>
          <w:sz w:val="18"/>
        </w:rPr>
      </w:pPr>
      <w:r w:rsidRPr="00E80723">
        <w:rPr>
          <w:b/>
          <w:color w:val="000000" w:themeColor="text1"/>
        </w:rPr>
        <w:t>State type</w:t>
      </w:r>
      <w:proofErr w:type="gramStart"/>
      <w:r w:rsidRPr="00E80723">
        <w:rPr>
          <w:b/>
          <w:color w:val="000000" w:themeColor="text1"/>
        </w:rPr>
        <w:t xml:space="preserve">:  </w:t>
      </w:r>
      <w:r w:rsidRPr="00E80723">
        <w:rPr>
          <w:bCs/>
          <w:color w:val="000000" w:themeColor="text1"/>
        </w:rPr>
        <w:t>.......................</w:t>
      </w:r>
      <w:proofErr w:type="gramEnd"/>
      <w:r w:rsidRPr="00E80723">
        <w:rPr>
          <w:bCs/>
          <w:color w:val="000000" w:themeColor="text1"/>
        </w:rPr>
        <w:t xml:space="preserve"> [</w:t>
      </w:r>
      <w:r w:rsidRPr="00E80723">
        <w:rPr>
          <w:color w:val="000000" w:themeColor="text1"/>
        </w:rPr>
        <w:t>If the Bidder is allowed to receive payment in foreign currencies this table shall be used. If Bidder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213"/>
      </w:tblGrid>
      <w:tr w:rsidR="002554E0" w:rsidRPr="00E80723" w14:paraId="4DE44D3C" w14:textId="77777777" w:rsidTr="00972E41">
        <w:trPr>
          <w:tblHeader/>
        </w:trPr>
        <w:tc>
          <w:tcPr>
            <w:tcW w:w="857" w:type="dxa"/>
            <w:tcBorders>
              <w:top w:val="single" w:sz="18" w:space="0" w:color="auto"/>
              <w:left w:val="single" w:sz="18" w:space="0" w:color="auto"/>
              <w:bottom w:val="single" w:sz="18" w:space="0" w:color="auto"/>
              <w:right w:val="single" w:sz="18" w:space="0" w:color="auto"/>
            </w:tcBorders>
          </w:tcPr>
          <w:p w14:paraId="350261CD"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376ED24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3186FC9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2293EE51"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202A5047"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125665C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Equivalent in FC1</w:t>
            </w:r>
          </w:p>
        </w:tc>
        <w:tc>
          <w:tcPr>
            <w:tcW w:w="1213" w:type="dxa"/>
            <w:tcBorders>
              <w:top w:val="single" w:sz="18" w:space="0" w:color="auto"/>
              <w:left w:val="single" w:sz="18" w:space="0" w:color="auto"/>
              <w:bottom w:val="single" w:sz="18" w:space="0" w:color="auto"/>
              <w:right w:val="single" w:sz="18" w:space="0" w:color="auto"/>
            </w:tcBorders>
          </w:tcPr>
          <w:p w14:paraId="178B1654"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proposed weighting</w:t>
            </w:r>
          </w:p>
        </w:tc>
      </w:tr>
      <w:tr w:rsidR="002554E0" w:rsidRPr="00E80723" w14:paraId="38C5992C" w14:textId="77777777" w:rsidTr="00972E41">
        <w:trPr>
          <w:tblHeader/>
        </w:trPr>
        <w:tc>
          <w:tcPr>
            <w:tcW w:w="857" w:type="dxa"/>
            <w:tcBorders>
              <w:top w:val="single" w:sz="18" w:space="0" w:color="auto"/>
              <w:left w:val="single" w:sz="2" w:space="0" w:color="auto"/>
              <w:bottom w:val="single" w:sz="2" w:space="0" w:color="auto"/>
              <w:right w:val="single" w:sz="2" w:space="0" w:color="auto"/>
            </w:tcBorders>
          </w:tcPr>
          <w:p w14:paraId="4A73E3E4" w14:textId="77777777" w:rsidR="002554E0" w:rsidRPr="00E80723" w:rsidRDefault="002554E0" w:rsidP="00972E41">
            <w:pPr>
              <w:suppressAutoHyphens/>
              <w:spacing w:before="40" w:after="40"/>
              <w:rPr>
                <w:b/>
                <w:bCs/>
                <w:iCs/>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5AFA8DA6" w14:textId="77777777" w:rsidR="002554E0" w:rsidRPr="00E80723" w:rsidRDefault="002554E0" w:rsidP="00972E41">
            <w:pPr>
              <w:pStyle w:val="TOAHeading"/>
              <w:tabs>
                <w:tab w:val="clear" w:pos="9000"/>
                <w:tab w:val="clear" w:pos="9360"/>
              </w:tabs>
              <w:spacing w:before="40" w:after="40"/>
              <w:rPr>
                <w:iCs/>
                <w:color w:val="000000" w:themeColor="text1"/>
              </w:rPr>
            </w:pPr>
            <w:r w:rsidRPr="00E80723">
              <w:rPr>
                <w:iCs/>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591901C1"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2F652AE5"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572B6E9A"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383EFADD" w14:textId="77777777" w:rsidR="002554E0" w:rsidRPr="00E80723" w:rsidRDefault="002554E0" w:rsidP="00972E41">
            <w:pPr>
              <w:suppressAutoHyphens/>
              <w:spacing w:before="40" w:after="40"/>
              <w:rPr>
                <w:b/>
                <w:bCs/>
                <w:iCs/>
                <w:color w:val="000000" w:themeColor="text1"/>
                <w:sz w:val="18"/>
              </w:rPr>
            </w:pPr>
          </w:p>
        </w:tc>
        <w:tc>
          <w:tcPr>
            <w:tcW w:w="1213" w:type="dxa"/>
            <w:tcBorders>
              <w:top w:val="single" w:sz="18" w:space="0" w:color="auto"/>
              <w:left w:val="single" w:sz="2" w:space="0" w:color="auto"/>
              <w:bottom w:val="single" w:sz="18" w:space="0" w:color="auto"/>
              <w:right w:val="single" w:sz="2" w:space="0" w:color="auto"/>
            </w:tcBorders>
          </w:tcPr>
          <w:p w14:paraId="632ABFD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A:  </w:t>
            </w:r>
            <w:r w:rsidRPr="00E80723">
              <w:rPr>
                <w:b/>
                <w:bCs/>
                <w:iCs/>
                <w:color w:val="000000" w:themeColor="text1"/>
                <w:sz w:val="18"/>
                <w:u w:val="single"/>
              </w:rPr>
              <w:tab/>
            </w:r>
            <w:r w:rsidRPr="00E80723">
              <w:rPr>
                <w:b/>
                <w:bCs/>
                <w:iCs/>
                <w:color w:val="000000" w:themeColor="text1"/>
                <w:sz w:val="18"/>
              </w:rPr>
              <w:t>*</w:t>
            </w:r>
          </w:p>
          <w:p w14:paraId="7A0F3103" w14:textId="77777777" w:rsidR="002554E0" w:rsidRPr="00E80723" w:rsidRDefault="002554E0" w:rsidP="00972E41">
            <w:pPr>
              <w:tabs>
                <w:tab w:val="left" w:pos="706"/>
              </w:tabs>
              <w:suppressAutoHyphens/>
              <w:spacing w:before="40" w:after="40"/>
              <w:rPr>
                <w:b/>
                <w:bCs/>
                <w:iCs/>
                <w:color w:val="000000" w:themeColor="text1"/>
                <w:sz w:val="18"/>
              </w:rPr>
            </w:pPr>
          </w:p>
          <w:p w14:paraId="33D834F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B:  </w:t>
            </w:r>
            <w:r w:rsidRPr="00E80723">
              <w:rPr>
                <w:b/>
                <w:bCs/>
                <w:iCs/>
                <w:color w:val="000000" w:themeColor="text1"/>
                <w:sz w:val="18"/>
                <w:u w:val="single"/>
              </w:rPr>
              <w:tab/>
              <w:t>*</w:t>
            </w:r>
          </w:p>
          <w:p w14:paraId="08754273" w14:textId="77777777" w:rsidR="002554E0" w:rsidRPr="00E80723" w:rsidRDefault="002554E0" w:rsidP="00972E41">
            <w:pPr>
              <w:tabs>
                <w:tab w:val="left" w:pos="706"/>
              </w:tabs>
              <w:suppressAutoHyphens/>
              <w:spacing w:before="40" w:after="40"/>
              <w:rPr>
                <w:b/>
                <w:bCs/>
                <w:iCs/>
                <w:color w:val="000000" w:themeColor="text1"/>
                <w:sz w:val="18"/>
              </w:rPr>
            </w:pPr>
          </w:p>
          <w:p w14:paraId="1582F14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C:  </w:t>
            </w:r>
            <w:r w:rsidRPr="00E80723">
              <w:rPr>
                <w:b/>
                <w:bCs/>
                <w:iCs/>
                <w:color w:val="000000" w:themeColor="text1"/>
                <w:sz w:val="18"/>
                <w:u w:val="single"/>
              </w:rPr>
              <w:tab/>
              <w:t>*</w:t>
            </w:r>
          </w:p>
          <w:p w14:paraId="5B6EC672" w14:textId="77777777" w:rsidR="002554E0" w:rsidRPr="00E80723" w:rsidRDefault="002554E0" w:rsidP="00972E41">
            <w:pPr>
              <w:tabs>
                <w:tab w:val="left" w:pos="706"/>
              </w:tabs>
              <w:suppressAutoHyphens/>
              <w:spacing w:before="40" w:after="40"/>
              <w:rPr>
                <w:b/>
                <w:bCs/>
                <w:iCs/>
                <w:color w:val="000000" w:themeColor="text1"/>
                <w:sz w:val="18"/>
              </w:rPr>
            </w:pPr>
          </w:p>
          <w:p w14:paraId="43BFF03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D:  </w:t>
            </w:r>
            <w:r w:rsidRPr="00E80723">
              <w:rPr>
                <w:b/>
                <w:bCs/>
                <w:iCs/>
                <w:color w:val="000000" w:themeColor="text1"/>
                <w:sz w:val="18"/>
                <w:u w:val="single"/>
              </w:rPr>
              <w:tab/>
              <w:t>*</w:t>
            </w:r>
          </w:p>
          <w:p w14:paraId="356F1791" w14:textId="77777777" w:rsidR="002554E0" w:rsidRPr="00E80723" w:rsidRDefault="002554E0" w:rsidP="00972E41">
            <w:pPr>
              <w:tabs>
                <w:tab w:val="left" w:pos="706"/>
              </w:tabs>
              <w:suppressAutoHyphens/>
              <w:spacing w:before="40" w:after="40"/>
              <w:rPr>
                <w:b/>
                <w:bCs/>
                <w:iCs/>
                <w:color w:val="000000" w:themeColor="text1"/>
                <w:sz w:val="18"/>
              </w:rPr>
            </w:pPr>
          </w:p>
          <w:p w14:paraId="01E7E840"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E:  </w:t>
            </w:r>
            <w:r w:rsidRPr="00E80723">
              <w:rPr>
                <w:b/>
                <w:bCs/>
                <w:iCs/>
                <w:color w:val="000000" w:themeColor="text1"/>
                <w:sz w:val="18"/>
                <w:u w:val="single"/>
              </w:rPr>
              <w:tab/>
              <w:t>*</w:t>
            </w:r>
          </w:p>
        </w:tc>
      </w:tr>
      <w:tr w:rsidR="002554E0" w:rsidRPr="00E80723" w14:paraId="2E7B74F4" w14:textId="77777777" w:rsidTr="00972E41">
        <w:trPr>
          <w:tblHeader/>
        </w:trPr>
        <w:tc>
          <w:tcPr>
            <w:tcW w:w="857" w:type="dxa"/>
            <w:tcBorders>
              <w:top w:val="single" w:sz="2" w:space="0" w:color="auto"/>
            </w:tcBorders>
          </w:tcPr>
          <w:p w14:paraId="0F91F020" w14:textId="77777777" w:rsidR="002554E0" w:rsidRPr="00E80723" w:rsidRDefault="002554E0" w:rsidP="00972E41">
            <w:pPr>
              <w:suppressAutoHyphens/>
              <w:spacing w:before="40" w:after="40"/>
              <w:rPr>
                <w:b/>
                <w:bCs/>
                <w:color w:val="000000" w:themeColor="text1"/>
                <w:sz w:val="18"/>
              </w:rPr>
            </w:pPr>
          </w:p>
        </w:tc>
        <w:tc>
          <w:tcPr>
            <w:tcW w:w="1735" w:type="dxa"/>
            <w:tcBorders>
              <w:top w:val="single" w:sz="2" w:space="0" w:color="auto"/>
            </w:tcBorders>
          </w:tcPr>
          <w:p w14:paraId="6CB5BC83" w14:textId="77777777" w:rsidR="002554E0" w:rsidRPr="00E80723" w:rsidRDefault="002554E0" w:rsidP="00972E41">
            <w:pPr>
              <w:suppressAutoHyphens/>
              <w:spacing w:before="40" w:after="40"/>
              <w:rPr>
                <w:b/>
                <w:bCs/>
                <w:color w:val="000000" w:themeColor="text1"/>
                <w:sz w:val="18"/>
              </w:rPr>
            </w:pPr>
          </w:p>
        </w:tc>
        <w:tc>
          <w:tcPr>
            <w:tcW w:w="1224" w:type="dxa"/>
            <w:tcBorders>
              <w:top w:val="single" w:sz="2" w:space="0" w:color="auto"/>
            </w:tcBorders>
          </w:tcPr>
          <w:p w14:paraId="130DD2F9" w14:textId="77777777" w:rsidR="002554E0" w:rsidRPr="00E80723" w:rsidRDefault="002554E0" w:rsidP="00972E41">
            <w:pPr>
              <w:suppressAutoHyphens/>
              <w:spacing w:before="40" w:after="40"/>
              <w:rPr>
                <w:b/>
                <w:bCs/>
                <w:color w:val="000000" w:themeColor="text1"/>
                <w:sz w:val="18"/>
              </w:rPr>
            </w:pPr>
          </w:p>
        </w:tc>
        <w:tc>
          <w:tcPr>
            <w:tcW w:w="1152" w:type="dxa"/>
            <w:tcBorders>
              <w:top w:val="single" w:sz="2" w:space="0" w:color="auto"/>
            </w:tcBorders>
          </w:tcPr>
          <w:p w14:paraId="146344CB" w14:textId="77777777" w:rsidR="002554E0" w:rsidRPr="00E80723" w:rsidRDefault="002554E0" w:rsidP="00972E41">
            <w:pPr>
              <w:suppressAutoHyphens/>
              <w:spacing w:before="40" w:after="40"/>
              <w:rPr>
                <w:b/>
                <w:bCs/>
                <w:color w:val="000000" w:themeColor="text1"/>
                <w:sz w:val="18"/>
              </w:rPr>
            </w:pPr>
          </w:p>
        </w:tc>
        <w:tc>
          <w:tcPr>
            <w:tcW w:w="1440" w:type="dxa"/>
            <w:tcBorders>
              <w:top w:val="single" w:sz="2" w:space="0" w:color="auto"/>
              <w:right w:val="single" w:sz="18" w:space="0" w:color="auto"/>
            </w:tcBorders>
          </w:tcPr>
          <w:p w14:paraId="3F52EB46" w14:textId="77777777" w:rsidR="002554E0" w:rsidRPr="00E80723" w:rsidRDefault="002554E0" w:rsidP="00972E41">
            <w:pPr>
              <w:suppressAutoHyphens/>
              <w:spacing w:before="40" w:after="40"/>
              <w:rPr>
                <w:b/>
                <w:bCs/>
                <w:color w:val="000000" w:themeColor="text1"/>
                <w:sz w:val="18"/>
              </w:rPr>
            </w:pPr>
            <w:r w:rsidRPr="00E80723">
              <w:rPr>
                <w:b/>
                <w:bCs/>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6B18B9DD" w14:textId="77777777" w:rsidR="002554E0" w:rsidRPr="00E80723" w:rsidRDefault="002554E0" w:rsidP="00972E41">
            <w:pPr>
              <w:suppressAutoHyphens/>
              <w:spacing w:before="40" w:after="40"/>
              <w:rPr>
                <w:b/>
                <w:bCs/>
                <w:color w:val="000000" w:themeColor="text1"/>
                <w:sz w:val="18"/>
              </w:rPr>
            </w:pPr>
          </w:p>
        </w:tc>
        <w:tc>
          <w:tcPr>
            <w:tcW w:w="1213" w:type="dxa"/>
            <w:tcBorders>
              <w:top w:val="single" w:sz="18" w:space="0" w:color="auto"/>
              <w:left w:val="single" w:sz="18" w:space="0" w:color="auto"/>
              <w:bottom w:val="single" w:sz="18" w:space="0" w:color="auto"/>
              <w:right w:val="single" w:sz="18" w:space="0" w:color="auto"/>
            </w:tcBorders>
          </w:tcPr>
          <w:p w14:paraId="2E9F4088" w14:textId="62A37C23" w:rsidR="002554E0" w:rsidRPr="00E80723" w:rsidRDefault="003C1D7D" w:rsidP="00972E41">
            <w:pPr>
              <w:tabs>
                <w:tab w:val="decimal" w:pos="465"/>
              </w:tabs>
              <w:suppressAutoHyphens/>
              <w:spacing w:before="40" w:after="40"/>
              <w:rPr>
                <w:b/>
                <w:bCs/>
                <w:color w:val="000000" w:themeColor="text1"/>
                <w:sz w:val="18"/>
              </w:rPr>
            </w:pPr>
            <w:r>
              <w:rPr>
                <w:b/>
                <w:bCs/>
                <w:color w:val="000000" w:themeColor="text1"/>
                <w:sz w:val="18"/>
              </w:rPr>
              <w:t>N/A</w:t>
            </w:r>
          </w:p>
        </w:tc>
      </w:tr>
    </w:tbl>
    <w:p w14:paraId="51427C6C" w14:textId="59498D58" w:rsidR="002554E0" w:rsidRDefault="002554E0" w:rsidP="002554E0">
      <w:pPr>
        <w:suppressAutoHyphens/>
        <w:spacing w:before="240" w:after="120"/>
        <w:rPr>
          <w:color w:val="000000" w:themeColor="text1"/>
        </w:rPr>
      </w:pPr>
      <w:r w:rsidRPr="00E80723">
        <w:rPr>
          <w:color w:val="000000" w:themeColor="text1"/>
        </w:rPr>
        <w:t>[* To be entered by the Employer. Whereas “A” should a fixed percentage, B, C, D and E should specify a range of values and the Bidder will be required to specify a value within the range such that the total weighting = 1.00]</w:t>
      </w:r>
    </w:p>
    <w:p w14:paraId="75C03F82" w14:textId="0FCAE1CD" w:rsidR="003C1D7D" w:rsidRPr="003C1D7D" w:rsidRDefault="003C1D7D" w:rsidP="002554E0">
      <w:pPr>
        <w:suppressAutoHyphens/>
        <w:spacing w:before="240" w:after="120"/>
        <w:rPr>
          <w:b/>
          <w:color w:val="000000" w:themeColor="text1"/>
        </w:rPr>
      </w:pPr>
      <w:r w:rsidRPr="003C1D7D">
        <w:rPr>
          <w:b/>
          <w:color w:val="000000" w:themeColor="text1"/>
        </w:rPr>
        <w:t>Payment will be in ETB only</w:t>
      </w:r>
    </w:p>
    <w:bookmarkEnd w:id="857"/>
    <w:p w14:paraId="7EAC1585" w14:textId="0F080A20"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861" w:name="_Toc333564282"/>
      <w:bookmarkStart w:id="862" w:name="_Toc13561905"/>
      <w:bookmarkStart w:id="863" w:name="_Toc221045418"/>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C. </w:t>
      </w:r>
      <w:r w:rsidRPr="00E80723">
        <w:rPr>
          <w:bCs/>
          <w:color w:val="000000" w:themeColor="text1"/>
          <w:szCs w:val="28"/>
          <w:lang w:val="en-US"/>
        </w:rPr>
        <w:t>Summary of Payment Currencies</w:t>
      </w:r>
      <w:bookmarkEnd w:id="861"/>
      <w:bookmarkEnd w:id="862"/>
      <w:bookmarkEnd w:id="863"/>
    </w:p>
    <w:p w14:paraId="2AC28ACD" w14:textId="77777777" w:rsidR="002554E0" w:rsidRPr="00E80723" w:rsidRDefault="002554E0" w:rsidP="002554E0">
      <w:pPr>
        <w:pStyle w:val="Technical4"/>
        <w:keepNext/>
        <w:keepLines/>
        <w:tabs>
          <w:tab w:val="clear" w:pos="-720"/>
        </w:tabs>
        <w:spacing w:before="240" w:after="120"/>
        <w:jc w:val="center"/>
        <w:rPr>
          <w:rFonts w:ascii="Times New Roman" w:hAnsi="Times New Roman"/>
          <w:b w:val="0"/>
          <w:color w:val="000000" w:themeColor="text1"/>
        </w:rPr>
      </w:pPr>
      <w:r w:rsidRPr="00E80723">
        <w:rPr>
          <w:rFonts w:ascii="Times New Roman" w:hAnsi="Times New Roman"/>
          <w:b w:val="0"/>
          <w:color w:val="000000" w:themeColor="text1"/>
        </w:rPr>
        <w:t>Table: Alternative A</w:t>
      </w:r>
    </w:p>
    <w:p w14:paraId="04539B24" w14:textId="77777777" w:rsidR="002554E0" w:rsidRPr="00E80723" w:rsidRDefault="002554E0" w:rsidP="002554E0">
      <w:pPr>
        <w:pStyle w:val="Technical4"/>
        <w:keepNext/>
        <w:keepLines/>
        <w:tabs>
          <w:tab w:val="clear" w:pos="-720"/>
        </w:tabs>
        <w:spacing w:before="240" w:after="240"/>
        <w:rPr>
          <w:b w:val="0"/>
          <w:iCs/>
          <w:color w:val="000000" w:themeColor="text1"/>
          <w:sz w:val="16"/>
        </w:rPr>
      </w:pPr>
      <w:r w:rsidRPr="00E80723">
        <w:rPr>
          <w:rFonts w:ascii="Times New Roman" w:hAnsi="Times New Roman"/>
          <w:bCs/>
          <w:color w:val="000000" w:themeColor="text1"/>
        </w:rPr>
        <w:t>For</w:t>
      </w:r>
      <w:r w:rsidRPr="00E80723">
        <w:rPr>
          <w:rFonts w:ascii="Times New Roman" w:hAnsi="Times New Roman"/>
          <w:b w:val="0"/>
          <w:color w:val="000000" w:themeColor="text1"/>
        </w:rPr>
        <w:t xml:space="preserve"> ……………………….</w:t>
      </w:r>
      <w:r w:rsidRPr="00E80723">
        <w:rPr>
          <w:rFonts w:ascii="Times New Roman" w:hAnsi="Times New Roman"/>
          <w:b w:val="0"/>
          <w:iCs/>
          <w:color w:val="000000" w:themeColor="text1"/>
        </w:rPr>
        <w:t xml:space="preserve"> [</w:t>
      </w:r>
      <w:proofErr w:type="gramStart"/>
      <w:r w:rsidRPr="00E80723">
        <w:rPr>
          <w:rFonts w:ascii="Times New Roman" w:hAnsi="Times New Roman"/>
          <w:b w:val="0"/>
          <w:iCs/>
          <w:color w:val="000000" w:themeColor="text1"/>
        </w:rPr>
        <w:t>insert</w:t>
      </w:r>
      <w:proofErr w:type="gramEnd"/>
      <w:r w:rsidRPr="00E80723">
        <w:rPr>
          <w:rFonts w:ascii="Times New Roman" w:hAnsi="Times New Roman"/>
          <w:b w:val="0"/>
          <w:iCs/>
          <w:color w:val="000000" w:themeColor="text1"/>
        </w:rPr>
        <w:t xml:space="preserve"> name of Section of the Works]</w:t>
      </w:r>
      <w:r w:rsidRPr="00E80723">
        <w:rPr>
          <w:b w:val="0"/>
          <w:iCs/>
          <w:color w:val="000000" w:themeColor="text1"/>
          <w:sz w:val="16"/>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525"/>
        <w:gridCol w:w="2070"/>
        <w:gridCol w:w="1530"/>
        <w:gridCol w:w="2160"/>
      </w:tblGrid>
      <w:tr w:rsidR="002554E0" w:rsidRPr="00E80723" w14:paraId="1777D6AD" w14:textId="77777777" w:rsidTr="0026376B">
        <w:tc>
          <w:tcPr>
            <w:tcW w:w="1800" w:type="dxa"/>
            <w:tcBorders>
              <w:top w:val="single" w:sz="18" w:space="0" w:color="auto"/>
              <w:left w:val="single" w:sz="18" w:space="0" w:color="auto"/>
              <w:bottom w:val="single" w:sz="18" w:space="0" w:color="auto"/>
              <w:right w:val="single" w:sz="18" w:space="0" w:color="auto"/>
            </w:tcBorders>
          </w:tcPr>
          <w:p w14:paraId="16735E31" w14:textId="77777777" w:rsidR="002554E0" w:rsidRPr="00E80723" w:rsidRDefault="002554E0" w:rsidP="00972E41">
            <w:pPr>
              <w:keepNext/>
              <w:keepLines/>
              <w:suppressAutoHyphens/>
              <w:spacing w:after="40"/>
              <w:jc w:val="center"/>
              <w:rPr>
                <w:b/>
                <w:bCs/>
                <w:iCs/>
                <w:color w:val="000000" w:themeColor="text1"/>
              </w:rPr>
            </w:pPr>
          </w:p>
          <w:p w14:paraId="62F1346C"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Name of payment currency</w:t>
            </w:r>
          </w:p>
        </w:tc>
        <w:tc>
          <w:tcPr>
            <w:tcW w:w="1525" w:type="dxa"/>
            <w:tcBorders>
              <w:top w:val="single" w:sz="18" w:space="0" w:color="auto"/>
              <w:left w:val="single" w:sz="18" w:space="0" w:color="auto"/>
              <w:bottom w:val="single" w:sz="18" w:space="0" w:color="auto"/>
              <w:right w:val="single" w:sz="18" w:space="0" w:color="auto"/>
            </w:tcBorders>
          </w:tcPr>
          <w:p w14:paraId="5A74FD0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w:t>
            </w:r>
          </w:p>
          <w:p w14:paraId="551C0807"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Amount of currency</w:t>
            </w:r>
          </w:p>
        </w:tc>
        <w:tc>
          <w:tcPr>
            <w:tcW w:w="2070" w:type="dxa"/>
            <w:tcBorders>
              <w:top w:val="single" w:sz="18" w:space="0" w:color="auto"/>
              <w:left w:val="single" w:sz="18" w:space="0" w:color="auto"/>
              <w:bottom w:val="single" w:sz="18" w:space="0" w:color="auto"/>
              <w:right w:val="single" w:sz="18" w:space="0" w:color="auto"/>
            </w:tcBorders>
          </w:tcPr>
          <w:p w14:paraId="2F6CD281"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B</w:t>
            </w:r>
          </w:p>
          <w:p w14:paraId="7CD4702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Rate of exchange</w:t>
            </w:r>
          </w:p>
          <w:p w14:paraId="7CDFB1CD"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per unit of foreign)</w:t>
            </w:r>
          </w:p>
        </w:tc>
        <w:tc>
          <w:tcPr>
            <w:tcW w:w="1530" w:type="dxa"/>
            <w:tcBorders>
              <w:top w:val="single" w:sz="18" w:space="0" w:color="auto"/>
              <w:left w:val="single" w:sz="18" w:space="0" w:color="auto"/>
              <w:bottom w:val="single" w:sz="18" w:space="0" w:color="auto"/>
              <w:right w:val="single" w:sz="18" w:space="0" w:color="auto"/>
            </w:tcBorders>
          </w:tcPr>
          <w:p w14:paraId="2CB50EA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w:t>
            </w:r>
          </w:p>
          <w:p w14:paraId="3900801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equivalent</w:t>
            </w:r>
          </w:p>
          <w:p w14:paraId="633E3D7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65C8823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D</w:t>
            </w:r>
          </w:p>
          <w:p w14:paraId="5837D06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Percentage of</w:t>
            </w:r>
            <w:r w:rsidRPr="00E80723">
              <w:rPr>
                <w:b/>
                <w:bCs/>
                <w:iCs/>
                <w:color w:val="000000" w:themeColor="text1"/>
              </w:rPr>
              <w:br/>
              <w:t xml:space="preserve"> Total Bid Price (TBP)</w:t>
            </w:r>
          </w:p>
          <w:p w14:paraId="7043764E"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u w:val="single"/>
              </w:rPr>
              <w:t xml:space="preserve"> 100xC</w:t>
            </w:r>
            <w:r w:rsidRPr="00E80723">
              <w:rPr>
                <w:b/>
                <w:bCs/>
                <w:iCs/>
                <w:color w:val="000000" w:themeColor="text1"/>
              </w:rPr>
              <w:t xml:space="preserve"> </w:t>
            </w:r>
          </w:p>
          <w:p w14:paraId="671E7B9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TBP</w:t>
            </w:r>
          </w:p>
        </w:tc>
      </w:tr>
      <w:tr w:rsidR="002554E0" w:rsidRPr="00E80723" w14:paraId="77069805" w14:textId="77777777" w:rsidTr="0026376B">
        <w:trPr>
          <w:trHeight w:val="504"/>
        </w:trPr>
        <w:tc>
          <w:tcPr>
            <w:tcW w:w="1800" w:type="dxa"/>
            <w:tcBorders>
              <w:top w:val="single" w:sz="18" w:space="0" w:color="auto"/>
              <w:left w:val="single" w:sz="18" w:space="0" w:color="auto"/>
              <w:bottom w:val="single" w:sz="18" w:space="0" w:color="auto"/>
              <w:right w:val="single" w:sz="18" w:space="0" w:color="auto"/>
            </w:tcBorders>
          </w:tcPr>
          <w:p w14:paraId="6B7372A0"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Local currency</w:t>
            </w:r>
          </w:p>
          <w:p w14:paraId="470164C7"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1B83FB7D"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18" w:space="0" w:color="auto"/>
              <w:left w:val="single" w:sz="18" w:space="0" w:color="auto"/>
              <w:bottom w:val="single" w:sz="6" w:space="0" w:color="auto"/>
            </w:tcBorders>
          </w:tcPr>
          <w:p w14:paraId="3153B20B" w14:textId="77777777" w:rsidR="002554E0" w:rsidRPr="00E80723" w:rsidRDefault="002554E0" w:rsidP="00972E41">
            <w:pPr>
              <w:keepNext/>
              <w:keepLines/>
              <w:tabs>
                <w:tab w:val="decimal" w:pos="615"/>
              </w:tabs>
              <w:suppressAutoHyphens/>
              <w:rPr>
                <w:b/>
                <w:bCs/>
                <w:iCs/>
                <w:color w:val="000000" w:themeColor="text1"/>
              </w:rPr>
            </w:pPr>
          </w:p>
        </w:tc>
        <w:tc>
          <w:tcPr>
            <w:tcW w:w="2070" w:type="dxa"/>
            <w:tcBorders>
              <w:top w:val="single" w:sz="18" w:space="0" w:color="auto"/>
              <w:left w:val="single" w:sz="6" w:space="0" w:color="auto"/>
              <w:bottom w:val="single" w:sz="6" w:space="0" w:color="auto"/>
            </w:tcBorders>
          </w:tcPr>
          <w:p w14:paraId="72E21C58" w14:textId="77777777" w:rsidR="002554E0" w:rsidRPr="00E80723" w:rsidRDefault="002554E0" w:rsidP="00972E41">
            <w:pPr>
              <w:keepNext/>
              <w:keepLines/>
              <w:tabs>
                <w:tab w:val="decimal" w:pos="554"/>
              </w:tabs>
              <w:suppressAutoHyphens/>
              <w:rPr>
                <w:b/>
                <w:bCs/>
                <w:iCs/>
                <w:color w:val="000000" w:themeColor="text1"/>
              </w:rPr>
            </w:pPr>
            <w:r w:rsidRPr="00E80723">
              <w:rPr>
                <w:b/>
                <w:bCs/>
                <w:iCs/>
                <w:color w:val="000000" w:themeColor="text1"/>
              </w:rPr>
              <w:t>1.00</w:t>
            </w:r>
          </w:p>
        </w:tc>
        <w:tc>
          <w:tcPr>
            <w:tcW w:w="1530" w:type="dxa"/>
            <w:tcBorders>
              <w:top w:val="single" w:sz="18" w:space="0" w:color="auto"/>
              <w:left w:val="single" w:sz="6" w:space="0" w:color="auto"/>
              <w:bottom w:val="single" w:sz="6" w:space="0" w:color="auto"/>
            </w:tcBorders>
          </w:tcPr>
          <w:p w14:paraId="67665FB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5D71EFBA"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04094760" w14:textId="77777777" w:rsidTr="0026376B">
        <w:tc>
          <w:tcPr>
            <w:tcW w:w="1800" w:type="dxa"/>
            <w:tcBorders>
              <w:top w:val="single" w:sz="18" w:space="0" w:color="auto"/>
              <w:left w:val="single" w:sz="18" w:space="0" w:color="auto"/>
              <w:bottom w:val="single" w:sz="18" w:space="0" w:color="auto"/>
              <w:right w:val="single" w:sz="18" w:space="0" w:color="auto"/>
            </w:tcBorders>
          </w:tcPr>
          <w:p w14:paraId="5302F5C5"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Foreign currency #1</w:t>
            </w:r>
          </w:p>
          <w:p w14:paraId="339B6D72"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6CC270F3"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7A73FF81" w14:textId="77777777" w:rsidR="002554E0" w:rsidRPr="00E80723" w:rsidRDefault="002554E0" w:rsidP="00972E41">
            <w:pPr>
              <w:keepNext/>
              <w:keepLines/>
              <w:tabs>
                <w:tab w:val="decimal" w:pos="615"/>
              </w:tabs>
              <w:suppressAutoHyphens/>
              <w:rPr>
                <w:b/>
                <w:bCs/>
                <w:iCs/>
                <w:color w:val="000000" w:themeColor="text1"/>
              </w:rPr>
            </w:pPr>
          </w:p>
        </w:tc>
        <w:tc>
          <w:tcPr>
            <w:tcW w:w="2070" w:type="dxa"/>
            <w:tcBorders>
              <w:top w:val="single" w:sz="6" w:space="0" w:color="auto"/>
              <w:left w:val="single" w:sz="6" w:space="0" w:color="auto"/>
              <w:bottom w:val="single" w:sz="6" w:space="0" w:color="auto"/>
            </w:tcBorders>
          </w:tcPr>
          <w:p w14:paraId="4F1DE0FD" w14:textId="77777777" w:rsidR="002554E0" w:rsidRPr="00E80723" w:rsidRDefault="002554E0" w:rsidP="00972E41">
            <w:pPr>
              <w:keepNext/>
              <w:keepLines/>
              <w:tabs>
                <w:tab w:val="decimal" w:pos="554"/>
              </w:tabs>
              <w:suppressAutoHyphens/>
              <w:rPr>
                <w:b/>
                <w:bCs/>
                <w:iCs/>
                <w:color w:val="000000" w:themeColor="text1"/>
              </w:rPr>
            </w:pPr>
          </w:p>
        </w:tc>
        <w:tc>
          <w:tcPr>
            <w:tcW w:w="1530" w:type="dxa"/>
            <w:tcBorders>
              <w:top w:val="single" w:sz="6" w:space="0" w:color="auto"/>
              <w:left w:val="single" w:sz="6" w:space="0" w:color="auto"/>
              <w:bottom w:val="single" w:sz="6" w:space="0" w:color="auto"/>
            </w:tcBorders>
          </w:tcPr>
          <w:p w14:paraId="484D1DC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517B58C4"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46317E5F" w14:textId="77777777" w:rsidTr="0026376B">
        <w:tc>
          <w:tcPr>
            <w:tcW w:w="1800" w:type="dxa"/>
            <w:tcBorders>
              <w:top w:val="single" w:sz="18" w:space="0" w:color="auto"/>
              <w:left w:val="single" w:sz="18" w:space="0" w:color="auto"/>
              <w:bottom w:val="single" w:sz="18" w:space="0" w:color="auto"/>
              <w:right w:val="single" w:sz="18" w:space="0" w:color="auto"/>
            </w:tcBorders>
          </w:tcPr>
          <w:p w14:paraId="7303DE20"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#2</w:t>
            </w:r>
          </w:p>
          <w:p w14:paraId="766D70ED"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5F922550"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04AE5997" w14:textId="77777777" w:rsidR="002554E0" w:rsidRPr="00E80723" w:rsidRDefault="002554E0" w:rsidP="00972E41">
            <w:pPr>
              <w:tabs>
                <w:tab w:val="decimal" w:pos="615"/>
              </w:tabs>
              <w:suppressAutoHyphens/>
              <w:rPr>
                <w:b/>
                <w:bCs/>
                <w:iCs/>
                <w:color w:val="000000" w:themeColor="text1"/>
              </w:rPr>
            </w:pPr>
          </w:p>
        </w:tc>
        <w:tc>
          <w:tcPr>
            <w:tcW w:w="2070" w:type="dxa"/>
            <w:tcBorders>
              <w:top w:val="single" w:sz="6" w:space="0" w:color="auto"/>
              <w:left w:val="single" w:sz="6" w:space="0" w:color="auto"/>
              <w:bottom w:val="single" w:sz="6" w:space="0" w:color="auto"/>
            </w:tcBorders>
          </w:tcPr>
          <w:p w14:paraId="2FAF9C12" w14:textId="77777777" w:rsidR="002554E0" w:rsidRPr="00E80723" w:rsidRDefault="002554E0" w:rsidP="00972E41">
            <w:pPr>
              <w:tabs>
                <w:tab w:val="decimal" w:pos="554"/>
              </w:tabs>
              <w:suppressAutoHyphens/>
              <w:rPr>
                <w:b/>
                <w:bCs/>
                <w:iCs/>
                <w:color w:val="000000" w:themeColor="text1"/>
              </w:rPr>
            </w:pPr>
          </w:p>
        </w:tc>
        <w:tc>
          <w:tcPr>
            <w:tcW w:w="1530" w:type="dxa"/>
            <w:tcBorders>
              <w:top w:val="single" w:sz="6" w:space="0" w:color="auto"/>
              <w:left w:val="single" w:sz="6" w:space="0" w:color="auto"/>
              <w:bottom w:val="single" w:sz="6" w:space="0" w:color="auto"/>
            </w:tcBorders>
          </w:tcPr>
          <w:p w14:paraId="7F032A7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7800AF7" w14:textId="77777777" w:rsidR="002554E0" w:rsidRPr="00E80723" w:rsidRDefault="002554E0" w:rsidP="00972E41">
            <w:pPr>
              <w:tabs>
                <w:tab w:val="decimal" w:pos="735"/>
              </w:tabs>
              <w:suppressAutoHyphens/>
              <w:rPr>
                <w:b/>
                <w:bCs/>
                <w:iCs/>
                <w:color w:val="000000" w:themeColor="text1"/>
              </w:rPr>
            </w:pPr>
          </w:p>
        </w:tc>
      </w:tr>
      <w:tr w:rsidR="002554E0" w:rsidRPr="00E80723" w14:paraId="21291563" w14:textId="77777777" w:rsidTr="0026376B">
        <w:tc>
          <w:tcPr>
            <w:tcW w:w="1800" w:type="dxa"/>
            <w:tcBorders>
              <w:top w:val="single" w:sz="18" w:space="0" w:color="auto"/>
              <w:left w:val="single" w:sz="18" w:space="0" w:color="auto"/>
              <w:bottom w:val="single" w:sz="18" w:space="0" w:color="auto"/>
              <w:right w:val="single" w:sz="18" w:space="0" w:color="auto"/>
            </w:tcBorders>
          </w:tcPr>
          <w:p w14:paraId="73C9D7C7"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w:t>
            </w:r>
          </w:p>
          <w:p w14:paraId="2167E242"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295FC649"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5A469CDC" w14:textId="77777777" w:rsidR="002554E0" w:rsidRPr="00E80723" w:rsidRDefault="002554E0" w:rsidP="00972E41">
            <w:pPr>
              <w:tabs>
                <w:tab w:val="decimal" w:pos="615"/>
              </w:tabs>
              <w:suppressAutoHyphens/>
              <w:rPr>
                <w:b/>
                <w:bCs/>
                <w:iCs/>
                <w:color w:val="000000" w:themeColor="text1"/>
              </w:rPr>
            </w:pPr>
          </w:p>
        </w:tc>
        <w:tc>
          <w:tcPr>
            <w:tcW w:w="2070" w:type="dxa"/>
            <w:tcBorders>
              <w:top w:val="single" w:sz="6" w:space="0" w:color="auto"/>
              <w:left w:val="single" w:sz="6" w:space="0" w:color="auto"/>
              <w:bottom w:val="single" w:sz="6" w:space="0" w:color="auto"/>
            </w:tcBorders>
          </w:tcPr>
          <w:p w14:paraId="61FC828E" w14:textId="77777777" w:rsidR="002554E0" w:rsidRPr="00E80723" w:rsidRDefault="002554E0" w:rsidP="00972E41">
            <w:pPr>
              <w:tabs>
                <w:tab w:val="decimal" w:pos="554"/>
              </w:tabs>
              <w:suppressAutoHyphens/>
              <w:rPr>
                <w:b/>
                <w:bCs/>
                <w:iCs/>
                <w:color w:val="000000" w:themeColor="text1"/>
              </w:rPr>
            </w:pPr>
          </w:p>
        </w:tc>
        <w:tc>
          <w:tcPr>
            <w:tcW w:w="1530" w:type="dxa"/>
            <w:tcBorders>
              <w:top w:val="single" w:sz="6" w:space="0" w:color="auto"/>
              <w:left w:val="single" w:sz="6" w:space="0" w:color="auto"/>
              <w:bottom w:val="single" w:sz="2" w:space="0" w:color="auto"/>
            </w:tcBorders>
          </w:tcPr>
          <w:p w14:paraId="2F296B3C"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303BAFB" w14:textId="77777777" w:rsidR="002554E0" w:rsidRPr="00E80723" w:rsidRDefault="002554E0" w:rsidP="00972E41">
            <w:pPr>
              <w:tabs>
                <w:tab w:val="decimal" w:pos="735"/>
              </w:tabs>
              <w:suppressAutoHyphens/>
              <w:rPr>
                <w:b/>
                <w:bCs/>
                <w:iCs/>
                <w:color w:val="000000" w:themeColor="text1"/>
              </w:rPr>
            </w:pPr>
          </w:p>
        </w:tc>
      </w:tr>
      <w:tr w:rsidR="002554E0" w:rsidRPr="00E80723" w14:paraId="56F0170C" w14:textId="77777777" w:rsidTr="0026376B">
        <w:tc>
          <w:tcPr>
            <w:tcW w:w="1800" w:type="dxa"/>
            <w:tcBorders>
              <w:top w:val="single" w:sz="18" w:space="0" w:color="auto"/>
              <w:left w:val="single" w:sz="18" w:space="0" w:color="auto"/>
              <w:bottom w:val="single" w:sz="18" w:space="0" w:color="auto"/>
              <w:right w:val="single" w:sz="18" w:space="0" w:color="auto"/>
            </w:tcBorders>
          </w:tcPr>
          <w:p w14:paraId="40264783" w14:textId="77777777" w:rsidR="002554E0" w:rsidRPr="00E80723" w:rsidRDefault="002554E0" w:rsidP="00972E41">
            <w:pPr>
              <w:suppressAutoHyphens/>
              <w:rPr>
                <w:b/>
                <w:bCs/>
                <w:iCs/>
                <w:color w:val="000000" w:themeColor="text1"/>
              </w:rPr>
            </w:pPr>
            <w:r w:rsidRPr="00E80723">
              <w:rPr>
                <w:b/>
                <w:bCs/>
                <w:iCs/>
                <w:color w:val="000000" w:themeColor="text1"/>
              </w:rPr>
              <w:t>Total Bid Price</w:t>
            </w:r>
          </w:p>
          <w:p w14:paraId="1792508C" w14:textId="77777777" w:rsidR="002554E0" w:rsidRPr="00E80723" w:rsidRDefault="002554E0" w:rsidP="00972E41">
            <w:pPr>
              <w:suppressAutoHyphens/>
              <w:rPr>
                <w:b/>
                <w:bCs/>
                <w:iCs/>
                <w:color w:val="000000" w:themeColor="text1"/>
              </w:rPr>
            </w:pPr>
          </w:p>
          <w:p w14:paraId="6328CA2C"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2EE0E67B" w14:textId="77777777" w:rsidR="002554E0" w:rsidRPr="00E80723" w:rsidRDefault="002554E0" w:rsidP="00972E41">
            <w:pPr>
              <w:suppressAutoHyphens/>
              <w:rPr>
                <w:b/>
                <w:bCs/>
                <w:iCs/>
                <w:color w:val="000000" w:themeColor="text1"/>
              </w:rPr>
            </w:pPr>
          </w:p>
        </w:tc>
        <w:tc>
          <w:tcPr>
            <w:tcW w:w="2070" w:type="dxa"/>
            <w:tcBorders>
              <w:top w:val="single" w:sz="6" w:space="0" w:color="auto"/>
              <w:left w:val="single" w:sz="6" w:space="0" w:color="auto"/>
              <w:bottom w:val="single" w:sz="6" w:space="0" w:color="auto"/>
              <w:right w:val="single" w:sz="2" w:space="0" w:color="auto"/>
            </w:tcBorders>
          </w:tcPr>
          <w:p w14:paraId="04F6D720" w14:textId="77777777" w:rsidR="002554E0" w:rsidRPr="00E80723" w:rsidRDefault="002554E0" w:rsidP="00972E41">
            <w:pPr>
              <w:suppressAutoHyphens/>
              <w:rPr>
                <w:b/>
                <w:bCs/>
                <w:iCs/>
                <w:color w:val="000000" w:themeColor="text1"/>
              </w:rPr>
            </w:pPr>
          </w:p>
        </w:tc>
        <w:tc>
          <w:tcPr>
            <w:tcW w:w="1530" w:type="dxa"/>
            <w:tcBorders>
              <w:top w:val="single" w:sz="2" w:space="0" w:color="auto"/>
              <w:left w:val="single" w:sz="2" w:space="0" w:color="auto"/>
              <w:bottom w:val="single" w:sz="2" w:space="0" w:color="auto"/>
              <w:right w:val="single" w:sz="2" w:space="0" w:color="auto"/>
            </w:tcBorders>
          </w:tcPr>
          <w:p w14:paraId="0CA7A352" w14:textId="77777777" w:rsidR="002554E0" w:rsidRPr="00E80723" w:rsidRDefault="002554E0" w:rsidP="00972E41">
            <w:pPr>
              <w:tabs>
                <w:tab w:val="decimal" w:pos="735"/>
                <w:tab w:val="left" w:pos="856"/>
              </w:tabs>
              <w:suppressAutoHyphens/>
              <w:rPr>
                <w:b/>
                <w:bCs/>
                <w:iCs/>
                <w:color w:val="000000" w:themeColor="text1"/>
                <w:u w:val="single"/>
              </w:rPr>
            </w:pPr>
            <w:r w:rsidRPr="00E80723">
              <w:rPr>
                <w:b/>
                <w:bCs/>
                <w:iCs/>
                <w:color w:val="000000" w:themeColor="text1"/>
              </w:rPr>
              <w:tab/>
            </w:r>
          </w:p>
          <w:p w14:paraId="16313937" w14:textId="77777777" w:rsidR="002554E0" w:rsidRPr="00E80723" w:rsidRDefault="002554E0" w:rsidP="00972E41">
            <w:pPr>
              <w:jc w:val="center"/>
              <w:rPr>
                <w:color w:val="000000" w:themeColor="text1"/>
              </w:rPr>
            </w:pPr>
          </w:p>
        </w:tc>
        <w:tc>
          <w:tcPr>
            <w:tcW w:w="2160" w:type="dxa"/>
            <w:tcBorders>
              <w:top w:val="single" w:sz="6" w:space="0" w:color="auto"/>
              <w:left w:val="single" w:sz="2" w:space="0" w:color="auto"/>
              <w:bottom w:val="single" w:sz="6" w:space="0" w:color="auto"/>
              <w:right w:val="double" w:sz="6" w:space="0" w:color="auto"/>
            </w:tcBorders>
          </w:tcPr>
          <w:p w14:paraId="796C9DD6" w14:textId="77777777" w:rsidR="002554E0" w:rsidRPr="00E80723" w:rsidRDefault="002554E0" w:rsidP="00972E41">
            <w:pPr>
              <w:tabs>
                <w:tab w:val="decimal" w:pos="735"/>
              </w:tabs>
              <w:suppressAutoHyphens/>
              <w:rPr>
                <w:b/>
                <w:bCs/>
                <w:iCs/>
                <w:color w:val="000000" w:themeColor="text1"/>
              </w:rPr>
            </w:pPr>
            <w:r w:rsidRPr="00E80723">
              <w:rPr>
                <w:b/>
                <w:bCs/>
                <w:iCs/>
                <w:color w:val="000000" w:themeColor="text1"/>
              </w:rPr>
              <w:t>100.00</w:t>
            </w:r>
          </w:p>
        </w:tc>
      </w:tr>
      <w:tr w:rsidR="002554E0" w:rsidRPr="00E80723" w14:paraId="40F889EB" w14:textId="77777777" w:rsidTr="0026376B">
        <w:tc>
          <w:tcPr>
            <w:tcW w:w="1800" w:type="dxa"/>
            <w:tcBorders>
              <w:top w:val="single" w:sz="18" w:space="0" w:color="auto"/>
              <w:left w:val="single" w:sz="18" w:space="0" w:color="auto"/>
              <w:bottom w:val="single" w:sz="18" w:space="0" w:color="auto"/>
              <w:right w:val="single" w:sz="18" w:space="0" w:color="auto"/>
            </w:tcBorders>
          </w:tcPr>
          <w:p w14:paraId="53B10E63" w14:textId="77777777" w:rsidR="002554E0" w:rsidRPr="00E80723" w:rsidRDefault="002554E0" w:rsidP="00972E41">
            <w:pPr>
              <w:suppressAutoHyphens/>
              <w:jc w:val="left"/>
              <w:rPr>
                <w:b/>
                <w:bCs/>
                <w:iCs/>
                <w:color w:val="000000" w:themeColor="text1"/>
                <w:vertAlign w:val="superscript"/>
              </w:rPr>
            </w:pPr>
            <w:r w:rsidRPr="00E80723">
              <w:rPr>
                <w:b/>
                <w:bCs/>
                <w:iCs/>
                <w:color w:val="000000" w:themeColor="text1"/>
              </w:rPr>
              <w:t>Provisional sums expressed in local currency</w:t>
            </w:r>
          </w:p>
          <w:p w14:paraId="4A81BC70"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6E26F1AC" w14:textId="77777777" w:rsidR="002554E0" w:rsidRPr="00E80723" w:rsidRDefault="002554E0" w:rsidP="00972E41">
            <w:pPr>
              <w:tabs>
                <w:tab w:val="decimal" w:pos="615"/>
              </w:tabs>
              <w:suppressAutoHyphens/>
              <w:rPr>
                <w:b/>
                <w:bCs/>
                <w:i/>
                <w:iCs/>
                <w:color w:val="000000" w:themeColor="text1"/>
              </w:rPr>
            </w:pPr>
          </w:p>
          <w:p w14:paraId="67123D48" w14:textId="77777777" w:rsidR="002554E0" w:rsidRPr="00E80723" w:rsidRDefault="002554E0" w:rsidP="00972E41">
            <w:pPr>
              <w:pStyle w:val="Document1"/>
              <w:keepNext w:val="0"/>
              <w:keepLines w:val="0"/>
              <w:tabs>
                <w:tab w:val="clear" w:pos="-720"/>
              </w:tabs>
              <w:rPr>
                <w:rFonts w:ascii="Times New Roman" w:hAnsi="Times New Roman"/>
                <w:b/>
                <w:bCs/>
                <w:i/>
                <w:iCs/>
                <w:color w:val="000000" w:themeColor="text1"/>
              </w:rPr>
            </w:pPr>
            <w:r w:rsidRPr="00E80723">
              <w:rPr>
                <w:rFonts w:ascii="Times New Roman" w:hAnsi="Times New Roman"/>
                <w:i/>
                <w:color w:val="000000" w:themeColor="text1"/>
              </w:rPr>
              <w:t>[To be entered by the Employer]</w:t>
            </w:r>
          </w:p>
        </w:tc>
        <w:tc>
          <w:tcPr>
            <w:tcW w:w="2070" w:type="dxa"/>
            <w:tcBorders>
              <w:top w:val="single" w:sz="6" w:space="0" w:color="auto"/>
              <w:left w:val="single" w:sz="6" w:space="0" w:color="auto"/>
              <w:bottom w:val="single" w:sz="6" w:space="0" w:color="auto"/>
              <w:right w:val="single" w:sz="6" w:space="0" w:color="auto"/>
            </w:tcBorders>
          </w:tcPr>
          <w:p w14:paraId="41C5DF47" w14:textId="77777777" w:rsidR="002554E0" w:rsidRPr="00E80723" w:rsidRDefault="002554E0" w:rsidP="00972E41">
            <w:pPr>
              <w:suppressAutoHyphens/>
              <w:jc w:val="center"/>
              <w:rPr>
                <w:b/>
                <w:bCs/>
                <w:i/>
                <w:iCs/>
                <w:color w:val="000000" w:themeColor="text1"/>
              </w:rPr>
            </w:pPr>
          </w:p>
        </w:tc>
        <w:tc>
          <w:tcPr>
            <w:tcW w:w="1530" w:type="dxa"/>
            <w:tcBorders>
              <w:top w:val="single" w:sz="2" w:space="0" w:color="auto"/>
              <w:left w:val="single" w:sz="6" w:space="0" w:color="auto"/>
              <w:bottom w:val="single" w:sz="2" w:space="0" w:color="auto"/>
              <w:right w:val="single" w:sz="6" w:space="0" w:color="auto"/>
            </w:tcBorders>
          </w:tcPr>
          <w:p w14:paraId="5F1384C0" w14:textId="77777777" w:rsidR="002554E0" w:rsidRPr="00E80723" w:rsidRDefault="002554E0" w:rsidP="00972E41">
            <w:pPr>
              <w:tabs>
                <w:tab w:val="decimal" w:pos="735"/>
              </w:tabs>
              <w:suppressAutoHyphens/>
              <w:rPr>
                <w:b/>
                <w:bCs/>
                <w:i/>
                <w:iCs/>
                <w:color w:val="000000" w:themeColor="text1"/>
                <w:u w:val="single"/>
              </w:rPr>
            </w:pPr>
          </w:p>
          <w:p w14:paraId="0AD8B16A" w14:textId="77777777" w:rsidR="002554E0" w:rsidRPr="00E80723" w:rsidRDefault="002554E0" w:rsidP="00972E41">
            <w:pPr>
              <w:pStyle w:val="IndexHeading"/>
              <w:suppressAutoHyphens/>
              <w:rPr>
                <w:b/>
                <w:bCs/>
                <w:i/>
                <w:iCs/>
                <w:color w:val="000000" w:themeColor="text1"/>
                <w:sz w:val="24"/>
              </w:rPr>
            </w:pPr>
            <w:r w:rsidRPr="00E80723">
              <w:rPr>
                <w:i/>
                <w:color w:val="000000" w:themeColor="text1"/>
                <w:sz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361AE60E" w14:textId="77777777" w:rsidR="002554E0" w:rsidRPr="00E80723" w:rsidRDefault="002554E0" w:rsidP="00972E41">
            <w:pPr>
              <w:tabs>
                <w:tab w:val="decimal" w:pos="735"/>
              </w:tabs>
              <w:suppressAutoHyphens/>
              <w:rPr>
                <w:b/>
                <w:bCs/>
                <w:iCs/>
                <w:color w:val="000000" w:themeColor="text1"/>
              </w:rPr>
            </w:pPr>
          </w:p>
        </w:tc>
      </w:tr>
      <w:tr w:rsidR="002554E0" w:rsidRPr="00E80723" w14:paraId="78F4F29E" w14:textId="77777777" w:rsidTr="0026376B">
        <w:tc>
          <w:tcPr>
            <w:tcW w:w="1800" w:type="dxa"/>
            <w:tcBorders>
              <w:top w:val="single" w:sz="18" w:space="0" w:color="auto"/>
              <w:left w:val="single" w:sz="18" w:space="0" w:color="auto"/>
              <w:bottom w:val="single" w:sz="18" w:space="0" w:color="auto"/>
              <w:right w:val="single" w:sz="18" w:space="0" w:color="auto"/>
            </w:tcBorders>
          </w:tcPr>
          <w:p w14:paraId="19CFC641" w14:textId="77777777" w:rsidR="002554E0" w:rsidRPr="00E80723" w:rsidRDefault="002554E0" w:rsidP="00972E41">
            <w:pPr>
              <w:suppressAutoHyphens/>
              <w:rPr>
                <w:b/>
                <w:bCs/>
                <w:iCs/>
                <w:color w:val="000000" w:themeColor="text1"/>
              </w:rPr>
            </w:pPr>
            <w:r w:rsidRPr="00E80723">
              <w:rPr>
                <w:b/>
                <w:bCs/>
                <w:iCs/>
                <w:color w:val="000000" w:themeColor="text1"/>
              </w:rPr>
              <w:t>TOTAL BID PRICE (including provisional sum)</w:t>
            </w:r>
          </w:p>
        </w:tc>
        <w:tc>
          <w:tcPr>
            <w:tcW w:w="1525" w:type="dxa"/>
            <w:tcBorders>
              <w:top w:val="single" w:sz="6" w:space="0" w:color="auto"/>
              <w:left w:val="single" w:sz="18" w:space="0" w:color="auto"/>
              <w:bottom w:val="double" w:sz="6" w:space="0" w:color="auto"/>
              <w:right w:val="single" w:sz="6" w:space="0" w:color="auto"/>
            </w:tcBorders>
          </w:tcPr>
          <w:p w14:paraId="52F562D6" w14:textId="77777777" w:rsidR="002554E0" w:rsidRPr="00E80723" w:rsidRDefault="002554E0" w:rsidP="00972E41">
            <w:pPr>
              <w:suppressAutoHyphens/>
              <w:rPr>
                <w:b/>
                <w:bCs/>
                <w:iCs/>
                <w:color w:val="000000" w:themeColor="text1"/>
              </w:rPr>
            </w:pPr>
          </w:p>
        </w:tc>
        <w:tc>
          <w:tcPr>
            <w:tcW w:w="2070" w:type="dxa"/>
            <w:tcBorders>
              <w:top w:val="single" w:sz="6" w:space="0" w:color="auto"/>
              <w:left w:val="single" w:sz="6" w:space="0" w:color="auto"/>
              <w:bottom w:val="double" w:sz="6" w:space="0" w:color="auto"/>
              <w:right w:val="single" w:sz="2" w:space="0" w:color="auto"/>
            </w:tcBorders>
          </w:tcPr>
          <w:p w14:paraId="2ADD8090" w14:textId="77777777" w:rsidR="002554E0" w:rsidRPr="00E80723" w:rsidRDefault="002554E0" w:rsidP="00972E41">
            <w:pPr>
              <w:suppressAutoHyphens/>
              <w:rPr>
                <w:b/>
                <w:bCs/>
                <w:iCs/>
                <w:color w:val="000000" w:themeColor="text1"/>
              </w:rPr>
            </w:pPr>
          </w:p>
        </w:tc>
        <w:tc>
          <w:tcPr>
            <w:tcW w:w="1530" w:type="dxa"/>
            <w:tcBorders>
              <w:top w:val="single" w:sz="2" w:space="0" w:color="auto"/>
              <w:left w:val="single" w:sz="2" w:space="0" w:color="auto"/>
              <w:bottom w:val="double" w:sz="6" w:space="0" w:color="auto"/>
              <w:right w:val="single" w:sz="2" w:space="0" w:color="auto"/>
            </w:tcBorders>
          </w:tcPr>
          <w:p w14:paraId="0E99DF78" w14:textId="77777777" w:rsidR="002554E0" w:rsidRPr="00E80723" w:rsidRDefault="002554E0" w:rsidP="00972E41">
            <w:pPr>
              <w:tabs>
                <w:tab w:val="decimal" w:pos="735"/>
              </w:tabs>
              <w:suppressAutoHyphens/>
              <w:rPr>
                <w:b/>
                <w:bCs/>
                <w:iCs/>
                <w:color w:val="000000" w:themeColor="text1"/>
              </w:rPr>
            </w:pPr>
          </w:p>
          <w:p w14:paraId="401EB93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2" w:space="0" w:color="auto"/>
              <w:bottom w:val="double" w:sz="6" w:space="0" w:color="auto"/>
              <w:right w:val="double" w:sz="6" w:space="0" w:color="auto"/>
            </w:tcBorders>
          </w:tcPr>
          <w:p w14:paraId="75B341EC" w14:textId="77777777" w:rsidR="002554E0" w:rsidRPr="00E80723" w:rsidRDefault="002554E0" w:rsidP="00972E41">
            <w:pPr>
              <w:tabs>
                <w:tab w:val="decimal" w:pos="735"/>
              </w:tabs>
              <w:suppressAutoHyphens/>
              <w:rPr>
                <w:b/>
                <w:bCs/>
                <w:iCs/>
                <w:color w:val="000000" w:themeColor="text1"/>
              </w:rPr>
            </w:pPr>
          </w:p>
        </w:tc>
      </w:tr>
    </w:tbl>
    <w:p w14:paraId="680C8936" w14:textId="77777777" w:rsidR="002554E0" w:rsidRPr="00E80723" w:rsidRDefault="002554E0" w:rsidP="002554E0">
      <w:pPr>
        <w:keepNext/>
        <w:keepLines/>
        <w:suppressAutoHyphens/>
        <w:spacing w:before="240" w:after="360"/>
        <w:jc w:val="center"/>
        <w:rPr>
          <w:b/>
          <w:color w:val="000000" w:themeColor="text1"/>
          <w:sz w:val="28"/>
        </w:rPr>
      </w:pPr>
      <w:r w:rsidRPr="00E80723">
        <w:rPr>
          <w:b/>
          <w:color w:val="000000" w:themeColor="text1"/>
          <w:sz w:val="28"/>
        </w:rPr>
        <w:br w:type="page"/>
      </w:r>
    </w:p>
    <w:p w14:paraId="43F8D986" w14:textId="77777777" w:rsidR="002554E0" w:rsidRPr="00E80723" w:rsidRDefault="002554E0" w:rsidP="002554E0">
      <w:pPr>
        <w:keepNext/>
        <w:keepLines/>
        <w:suppressAutoHyphens/>
        <w:spacing w:before="240" w:after="360"/>
        <w:jc w:val="center"/>
        <w:rPr>
          <w:b/>
          <w:color w:val="000000" w:themeColor="text1"/>
          <w:sz w:val="28"/>
        </w:rPr>
      </w:pPr>
    </w:p>
    <w:p w14:paraId="3CBDBBA7" w14:textId="77777777" w:rsidR="002554E0" w:rsidRPr="00E80723" w:rsidRDefault="002554E0" w:rsidP="00F12BB7">
      <w:pPr>
        <w:pStyle w:val="SectionVHeading2"/>
        <w:rPr>
          <w:color w:val="000000" w:themeColor="text1"/>
          <w:lang w:val="en-US"/>
        </w:rPr>
      </w:pPr>
      <w:bookmarkStart w:id="864" w:name="_Toc221045419"/>
      <w:r w:rsidRPr="00E80723">
        <w:rPr>
          <w:color w:val="000000" w:themeColor="text1"/>
          <w:lang w:val="en-US"/>
        </w:rPr>
        <w:t>Table:  Alternative B</w:t>
      </w:r>
      <w:bookmarkEnd w:id="864"/>
    </w:p>
    <w:p w14:paraId="55D4C491" w14:textId="3B9038C6" w:rsidR="002554E0" w:rsidRPr="00E80723" w:rsidRDefault="002554E0" w:rsidP="002554E0">
      <w:pPr>
        <w:spacing w:before="240" w:after="360"/>
        <w:rPr>
          <w:i/>
          <w:color w:val="000000" w:themeColor="text1"/>
        </w:rPr>
      </w:pPr>
      <w:r w:rsidRPr="00E80723">
        <w:rPr>
          <w:b/>
          <w:i/>
          <w:color w:val="000000" w:themeColor="text1"/>
        </w:rPr>
        <w:t>To be used only with Alternative B Prices directly quoted in the currencies of payment</w:t>
      </w:r>
      <w:r w:rsidR="004D1F38" w:rsidRPr="00E80723">
        <w:rPr>
          <w:b/>
          <w:i/>
          <w:color w:val="000000" w:themeColor="text1"/>
        </w:rPr>
        <w:t xml:space="preserve">. </w:t>
      </w:r>
      <w:r w:rsidRPr="00E80723">
        <w:rPr>
          <w:i/>
          <w:color w:val="000000" w:themeColor="text1"/>
        </w:rPr>
        <w:t>(ITB 15.1)</w:t>
      </w:r>
    </w:p>
    <w:p w14:paraId="5E85D2C7" w14:textId="77777777" w:rsidR="002554E0" w:rsidRPr="00E80723" w:rsidRDefault="002554E0" w:rsidP="002554E0">
      <w:pPr>
        <w:suppressAutoHyphens/>
        <w:spacing w:before="240" w:after="120"/>
        <w:jc w:val="center"/>
        <w:rPr>
          <w:color w:val="000000" w:themeColor="text1"/>
        </w:rPr>
      </w:pPr>
      <w:r w:rsidRPr="00E80723">
        <w:rPr>
          <w:color w:val="000000" w:themeColor="text1"/>
        </w:rPr>
        <w:t xml:space="preserve">Summary of currencies of the Bid for </w:t>
      </w:r>
      <w:r w:rsidRPr="00E80723">
        <w:rPr>
          <w:color w:val="000000" w:themeColor="text1"/>
          <w:u w:val="single"/>
        </w:rPr>
        <w:t>___________</w:t>
      </w:r>
      <w:r w:rsidRPr="00E80723">
        <w:rPr>
          <w:color w:val="000000" w:themeColor="text1"/>
        </w:rPr>
        <w:t xml:space="preserve"> </w:t>
      </w:r>
      <w:r w:rsidRPr="00E80723">
        <w:rPr>
          <w:i/>
          <w:color w:val="000000" w:themeColor="text1"/>
          <w:sz w:val="20"/>
        </w:rPr>
        <w:t xml:space="preserve">[insert name of Section of the Works] </w:t>
      </w:r>
    </w:p>
    <w:p w14:paraId="4EF40FE8" w14:textId="77777777" w:rsidR="002554E0" w:rsidRPr="00E80723" w:rsidRDefault="002554E0" w:rsidP="002554E0">
      <w:pPr>
        <w:suppressAutoHyphens/>
        <w:rPr>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2554E0" w:rsidRPr="00E80723" w14:paraId="5DCD6004" w14:textId="77777777" w:rsidTr="00972E41">
        <w:tc>
          <w:tcPr>
            <w:tcW w:w="4680" w:type="dxa"/>
            <w:tcBorders>
              <w:top w:val="double" w:sz="6" w:space="0" w:color="auto"/>
              <w:left w:val="double" w:sz="6" w:space="0" w:color="auto"/>
            </w:tcBorders>
          </w:tcPr>
          <w:p w14:paraId="04131B8A"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Name of currency</w:t>
            </w:r>
          </w:p>
        </w:tc>
        <w:tc>
          <w:tcPr>
            <w:tcW w:w="4320" w:type="dxa"/>
            <w:tcBorders>
              <w:top w:val="double" w:sz="6" w:space="0" w:color="auto"/>
              <w:left w:val="single" w:sz="6" w:space="0" w:color="auto"/>
              <w:right w:val="double" w:sz="6" w:space="0" w:color="auto"/>
            </w:tcBorders>
          </w:tcPr>
          <w:p w14:paraId="6C1431F4"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Amounts payable</w:t>
            </w:r>
          </w:p>
        </w:tc>
      </w:tr>
      <w:tr w:rsidR="002554E0" w:rsidRPr="00E80723" w14:paraId="752DE6B2" w14:textId="77777777" w:rsidTr="00972E41">
        <w:tc>
          <w:tcPr>
            <w:tcW w:w="4680" w:type="dxa"/>
            <w:tcBorders>
              <w:top w:val="single" w:sz="6" w:space="0" w:color="auto"/>
              <w:left w:val="double" w:sz="6" w:space="0" w:color="auto"/>
            </w:tcBorders>
          </w:tcPr>
          <w:p w14:paraId="2AE95564"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Local currency: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47DB24C" w14:textId="77777777" w:rsidR="002554E0" w:rsidRPr="00E80723" w:rsidRDefault="002554E0" w:rsidP="00972E41">
            <w:pPr>
              <w:suppressAutoHyphens/>
              <w:spacing w:before="40" w:after="40"/>
              <w:rPr>
                <w:color w:val="000000" w:themeColor="text1"/>
              </w:rPr>
            </w:pPr>
          </w:p>
        </w:tc>
      </w:tr>
      <w:tr w:rsidR="002554E0" w:rsidRPr="00E80723" w14:paraId="03B276E6" w14:textId="77777777" w:rsidTr="00972E41">
        <w:tc>
          <w:tcPr>
            <w:tcW w:w="4680" w:type="dxa"/>
            <w:tcBorders>
              <w:top w:val="single" w:sz="6" w:space="0" w:color="auto"/>
              <w:left w:val="double" w:sz="6" w:space="0" w:color="auto"/>
            </w:tcBorders>
          </w:tcPr>
          <w:p w14:paraId="7CF839BD"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#1: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9CC0A42" w14:textId="77777777" w:rsidR="002554E0" w:rsidRPr="00E80723" w:rsidRDefault="002554E0" w:rsidP="00972E41">
            <w:pPr>
              <w:suppressAutoHyphens/>
              <w:spacing w:before="40" w:after="40"/>
              <w:rPr>
                <w:color w:val="000000" w:themeColor="text1"/>
              </w:rPr>
            </w:pPr>
          </w:p>
        </w:tc>
      </w:tr>
      <w:tr w:rsidR="002554E0" w:rsidRPr="00E80723" w14:paraId="0097E137" w14:textId="77777777" w:rsidTr="00972E41">
        <w:tc>
          <w:tcPr>
            <w:tcW w:w="4680" w:type="dxa"/>
            <w:tcBorders>
              <w:top w:val="single" w:sz="6" w:space="0" w:color="auto"/>
              <w:left w:val="double" w:sz="6" w:space="0" w:color="auto"/>
            </w:tcBorders>
          </w:tcPr>
          <w:p w14:paraId="7087FEC3"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#2: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2C457B4C" w14:textId="77777777" w:rsidR="002554E0" w:rsidRPr="00E80723" w:rsidRDefault="002554E0" w:rsidP="00972E41">
            <w:pPr>
              <w:suppressAutoHyphens/>
              <w:spacing w:before="40" w:after="40"/>
              <w:rPr>
                <w:color w:val="000000" w:themeColor="text1"/>
              </w:rPr>
            </w:pPr>
          </w:p>
        </w:tc>
      </w:tr>
      <w:tr w:rsidR="002554E0" w:rsidRPr="00E80723" w14:paraId="61F0BEE5" w14:textId="77777777" w:rsidTr="00972E41">
        <w:tc>
          <w:tcPr>
            <w:tcW w:w="4680" w:type="dxa"/>
            <w:tcBorders>
              <w:top w:val="single" w:sz="6" w:space="0" w:color="auto"/>
              <w:left w:val="double" w:sz="6" w:space="0" w:color="auto"/>
              <w:bottom w:val="single" w:sz="6" w:space="0" w:color="auto"/>
            </w:tcBorders>
          </w:tcPr>
          <w:p w14:paraId="5DA79CD9"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#3:  </w:t>
            </w:r>
            <w:r w:rsidRPr="00E80723">
              <w:rPr>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02390E93" w14:textId="77777777" w:rsidR="002554E0" w:rsidRPr="00E80723" w:rsidRDefault="002554E0" w:rsidP="00972E41">
            <w:pPr>
              <w:suppressAutoHyphens/>
              <w:spacing w:before="40" w:after="40"/>
              <w:rPr>
                <w:color w:val="000000" w:themeColor="text1"/>
              </w:rPr>
            </w:pPr>
          </w:p>
        </w:tc>
      </w:tr>
      <w:tr w:rsidR="002554E0" w:rsidRPr="00E80723" w14:paraId="046B5FA2" w14:textId="77777777" w:rsidTr="00972E41">
        <w:tc>
          <w:tcPr>
            <w:tcW w:w="4680" w:type="dxa"/>
            <w:tcBorders>
              <w:top w:val="single" w:sz="6" w:space="0" w:color="auto"/>
              <w:left w:val="double" w:sz="6" w:space="0" w:color="auto"/>
              <w:bottom w:val="single" w:sz="6" w:space="0" w:color="auto"/>
            </w:tcBorders>
          </w:tcPr>
          <w:p w14:paraId="6BD83873" w14:textId="77777777" w:rsidR="002554E0" w:rsidRPr="00E80723" w:rsidRDefault="002554E0" w:rsidP="00972E41">
            <w:pPr>
              <w:tabs>
                <w:tab w:val="left" w:pos="2874"/>
              </w:tabs>
              <w:suppressAutoHyphens/>
              <w:spacing w:before="40" w:after="40"/>
              <w:jc w:val="left"/>
              <w:rPr>
                <w:bCs/>
                <w:iCs/>
                <w:color w:val="000000" w:themeColor="text1"/>
                <w:vertAlign w:val="superscript"/>
              </w:rPr>
            </w:pPr>
            <w:r w:rsidRPr="00E80723">
              <w:rPr>
                <w:bCs/>
                <w:iCs/>
                <w:color w:val="000000" w:themeColor="text1"/>
              </w:rPr>
              <w:t>Provisional sums expressed in local currency ____________________________________</w:t>
            </w:r>
          </w:p>
        </w:tc>
        <w:tc>
          <w:tcPr>
            <w:tcW w:w="4320" w:type="dxa"/>
            <w:tcBorders>
              <w:top w:val="single" w:sz="6" w:space="0" w:color="auto"/>
              <w:left w:val="single" w:sz="6" w:space="0" w:color="auto"/>
              <w:bottom w:val="single" w:sz="6" w:space="0" w:color="auto"/>
              <w:right w:val="double" w:sz="6" w:space="0" w:color="auto"/>
            </w:tcBorders>
          </w:tcPr>
          <w:p w14:paraId="60FA7BC7" w14:textId="77777777" w:rsidR="002554E0" w:rsidRPr="00E80723" w:rsidRDefault="002554E0" w:rsidP="00972E41">
            <w:pPr>
              <w:suppressAutoHyphens/>
              <w:spacing w:before="40" w:after="40"/>
              <w:rPr>
                <w:i/>
                <w:color w:val="000000" w:themeColor="text1"/>
              </w:rPr>
            </w:pPr>
            <w:r w:rsidRPr="00E80723">
              <w:rPr>
                <w:i/>
                <w:color w:val="000000" w:themeColor="text1"/>
              </w:rPr>
              <w:t>[To be entered by the Employer]</w:t>
            </w:r>
          </w:p>
        </w:tc>
      </w:tr>
    </w:tbl>
    <w:p w14:paraId="26407144" w14:textId="77777777" w:rsidR="002554E0" w:rsidRPr="00E80723" w:rsidRDefault="002554E0" w:rsidP="002554E0">
      <w:pPr>
        <w:suppressAutoHyphens/>
        <w:rPr>
          <w:color w:val="000000" w:themeColor="text1"/>
        </w:rPr>
      </w:pPr>
    </w:p>
    <w:p w14:paraId="11460603" w14:textId="77777777" w:rsidR="002554E0" w:rsidRPr="00E80723" w:rsidRDefault="002554E0" w:rsidP="002554E0">
      <w:pPr>
        <w:suppressAutoHyphens/>
        <w:rPr>
          <w:color w:val="000000" w:themeColor="text1"/>
          <w:sz w:val="22"/>
          <w:u w:val="single"/>
        </w:rPr>
      </w:pPr>
      <w:r w:rsidRPr="00E80723">
        <w:rPr>
          <w:color w:val="000000" w:themeColor="text1"/>
          <w:sz w:val="22"/>
        </w:rPr>
        <w:br w:type="page"/>
      </w:r>
      <w:r w:rsidRPr="00E80723">
        <w:rPr>
          <w:color w:val="000000" w:themeColor="text1"/>
          <w:sz w:val="22"/>
        </w:rPr>
        <w:lastRenderedPageBreak/>
        <w:tab/>
      </w:r>
    </w:p>
    <w:tbl>
      <w:tblPr>
        <w:tblW w:w="0" w:type="auto"/>
        <w:tblLayout w:type="fixed"/>
        <w:tblLook w:val="0000" w:firstRow="0" w:lastRow="0" w:firstColumn="0" w:lastColumn="0" w:noHBand="0" w:noVBand="0"/>
      </w:tblPr>
      <w:tblGrid>
        <w:gridCol w:w="9198"/>
      </w:tblGrid>
      <w:tr w:rsidR="002554E0" w:rsidRPr="00E80723" w14:paraId="2096DD99" w14:textId="77777777" w:rsidTr="00972E41">
        <w:trPr>
          <w:trHeight w:val="900"/>
        </w:trPr>
        <w:tc>
          <w:tcPr>
            <w:tcW w:w="9198" w:type="dxa"/>
            <w:vAlign w:val="center"/>
          </w:tcPr>
          <w:p w14:paraId="46615F6E" w14:textId="77777777" w:rsidR="002554E0" w:rsidRPr="00E80723" w:rsidRDefault="002554E0" w:rsidP="00F12BB7">
            <w:pPr>
              <w:pStyle w:val="SectionVHeading2"/>
              <w:rPr>
                <w:i/>
                <w:color w:val="000000" w:themeColor="text1"/>
                <w:lang w:val="en-US"/>
              </w:rPr>
            </w:pPr>
            <w:bookmarkStart w:id="865" w:name="_Toc163966135"/>
            <w:bookmarkStart w:id="866" w:name="_Toc333564283"/>
            <w:bookmarkStart w:id="867" w:name="_Toc13561906"/>
            <w:bookmarkStart w:id="868" w:name="_Toc221045420"/>
            <w:r w:rsidRPr="00E80723">
              <w:rPr>
                <w:color w:val="000000" w:themeColor="text1"/>
                <w:lang w:val="en-US"/>
              </w:rPr>
              <w:t>Bill of Quantities</w:t>
            </w:r>
            <w:bookmarkEnd w:id="865"/>
            <w:bookmarkEnd w:id="866"/>
            <w:bookmarkEnd w:id="867"/>
            <w:bookmarkEnd w:id="868"/>
          </w:p>
        </w:tc>
      </w:tr>
    </w:tbl>
    <w:p w14:paraId="56BFF9DE" w14:textId="633D3C45" w:rsidR="002554E0" w:rsidRPr="00E80723" w:rsidRDefault="002554E0" w:rsidP="00B17875">
      <w:pPr>
        <w:suppressAutoHyphens/>
        <w:spacing w:after="120"/>
        <w:jc w:val="center"/>
        <w:rPr>
          <w:b/>
          <w:bCs/>
          <w:szCs w:val="20"/>
        </w:rPr>
      </w:pPr>
      <w:bookmarkStart w:id="869" w:name="_Toc333564284"/>
      <w:r w:rsidRPr="00E80723">
        <w:rPr>
          <w:b/>
          <w:bCs/>
          <w:szCs w:val="20"/>
        </w:rPr>
        <w:t>Notes for Preparing a Bill of Quantities</w:t>
      </w:r>
    </w:p>
    <w:p w14:paraId="1DE197D6" w14:textId="77777777" w:rsidR="002554E0" w:rsidRPr="00E80723" w:rsidRDefault="002554E0" w:rsidP="002554E0">
      <w:pPr>
        <w:jc w:val="center"/>
        <w:rPr>
          <w:sz w:val="28"/>
          <w:szCs w:val="20"/>
        </w:rPr>
      </w:pPr>
    </w:p>
    <w:p w14:paraId="728AAC94" w14:textId="4E19E9CF" w:rsidR="002554E0" w:rsidRPr="00E80723" w:rsidRDefault="002554E0" w:rsidP="002554E0">
      <w:pPr>
        <w:suppressAutoHyphens/>
        <w:spacing w:after="120"/>
        <w:rPr>
          <w:b/>
          <w:szCs w:val="20"/>
        </w:rPr>
      </w:pPr>
      <w:r w:rsidRPr="00E80723">
        <w:rPr>
          <w:b/>
          <w:szCs w:val="20"/>
        </w:rPr>
        <w:t>These Notes for Preparing a Bill of Quantities are intended only as information for the Employer or the person drafting the bidding documents</w:t>
      </w:r>
      <w:r w:rsidR="004D1F38" w:rsidRPr="00E80723">
        <w:rPr>
          <w:b/>
          <w:szCs w:val="20"/>
        </w:rPr>
        <w:t xml:space="preserve">. </w:t>
      </w:r>
      <w:r w:rsidRPr="00E80723">
        <w:rPr>
          <w:b/>
          <w:szCs w:val="20"/>
        </w:rPr>
        <w:t>They should not be included in the final documents.</w:t>
      </w:r>
    </w:p>
    <w:p w14:paraId="4D0BA0AD" w14:textId="77777777" w:rsidR="002554E0" w:rsidRPr="00E80723" w:rsidRDefault="002554E0" w:rsidP="002554E0">
      <w:pPr>
        <w:suppressAutoHyphens/>
        <w:spacing w:after="120"/>
        <w:rPr>
          <w:b/>
          <w:bCs/>
          <w:szCs w:val="20"/>
        </w:rPr>
      </w:pPr>
      <w:r w:rsidRPr="00E80723">
        <w:rPr>
          <w:b/>
          <w:bCs/>
          <w:szCs w:val="20"/>
        </w:rPr>
        <w:t>Objectives</w:t>
      </w:r>
    </w:p>
    <w:p w14:paraId="521FF0E0" w14:textId="77777777" w:rsidR="002554E0" w:rsidRPr="00E80723" w:rsidRDefault="002554E0" w:rsidP="002554E0">
      <w:pPr>
        <w:suppressAutoHyphens/>
        <w:spacing w:after="120"/>
        <w:rPr>
          <w:szCs w:val="20"/>
        </w:rPr>
      </w:pPr>
      <w:r w:rsidRPr="00E80723">
        <w:rPr>
          <w:szCs w:val="20"/>
        </w:rPr>
        <w:t>The objectives of the Bill of Quantities are</w:t>
      </w:r>
    </w:p>
    <w:p w14:paraId="2E68AE06"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r>
      <w:proofErr w:type="gramStart"/>
      <w:r w:rsidRPr="00E80723">
        <w:rPr>
          <w:szCs w:val="20"/>
        </w:rPr>
        <w:t>to</w:t>
      </w:r>
      <w:proofErr w:type="gramEnd"/>
      <w:r w:rsidRPr="00E80723">
        <w:rPr>
          <w:szCs w:val="20"/>
        </w:rPr>
        <w:t xml:space="preserve"> provide sufficient information on the quantities of Works to be performed to enable bids to be prepared efficiently and accurately; and</w:t>
      </w:r>
    </w:p>
    <w:p w14:paraId="00E8DE32" w14:textId="77777777" w:rsidR="002554E0" w:rsidRPr="00E80723" w:rsidRDefault="002554E0" w:rsidP="002554E0">
      <w:pPr>
        <w:suppressAutoHyphens/>
        <w:spacing w:after="120"/>
        <w:ind w:left="720" w:hanging="720"/>
        <w:rPr>
          <w:szCs w:val="20"/>
        </w:rPr>
      </w:pPr>
      <w:r w:rsidRPr="00E80723">
        <w:rPr>
          <w:szCs w:val="20"/>
        </w:rPr>
        <w:t>(b)</w:t>
      </w:r>
      <w:r w:rsidRPr="00E80723">
        <w:rPr>
          <w:szCs w:val="20"/>
        </w:rPr>
        <w:tab/>
      </w:r>
      <w:proofErr w:type="gramStart"/>
      <w:r w:rsidRPr="00E80723">
        <w:rPr>
          <w:szCs w:val="20"/>
        </w:rPr>
        <w:t>when</w:t>
      </w:r>
      <w:proofErr w:type="gramEnd"/>
      <w:r w:rsidRPr="00E80723">
        <w:rPr>
          <w:szCs w:val="20"/>
        </w:rPr>
        <w:t xml:space="preserve"> a contract has been entered into, to provide a priced Bill of Quantities for use in the periodic valuation of Works executed.</w:t>
      </w:r>
    </w:p>
    <w:p w14:paraId="00A0D89E" w14:textId="52213644" w:rsidR="002554E0" w:rsidRPr="00E80723" w:rsidRDefault="002554E0" w:rsidP="002554E0">
      <w:pPr>
        <w:suppressAutoHyphens/>
        <w:spacing w:after="120"/>
        <w:rPr>
          <w:szCs w:val="20"/>
        </w:rPr>
      </w:pPr>
      <w:r w:rsidRPr="00E80723">
        <w:rPr>
          <w:szCs w:val="20"/>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w:t>
      </w:r>
      <w:r w:rsidR="00E5027E" w:rsidRPr="00E80723">
        <w:rPr>
          <w:szCs w:val="20"/>
        </w:rPr>
        <w:t xml:space="preserve">. </w:t>
      </w:r>
      <w:r w:rsidRPr="00E80723">
        <w:rPr>
          <w:szCs w:val="20"/>
        </w:rPr>
        <w:t>Consistent with these requirements, the layout and content of the Bill of Quantities should be as simple and brief as possible.</w:t>
      </w:r>
    </w:p>
    <w:p w14:paraId="35A2DE92" w14:textId="77777777" w:rsidR="002554E0" w:rsidRPr="00E80723" w:rsidRDefault="002554E0" w:rsidP="002554E0">
      <w:pPr>
        <w:suppressAutoHyphens/>
        <w:spacing w:after="120"/>
        <w:rPr>
          <w:szCs w:val="20"/>
        </w:rPr>
      </w:pPr>
      <w:r w:rsidRPr="00E80723">
        <w:rPr>
          <w:b/>
          <w:szCs w:val="20"/>
        </w:rPr>
        <w:t>Content</w:t>
      </w:r>
    </w:p>
    <w:p w14:paraId="44415CB8" w14:textId="77777777" w:rsidR="002554E0" w:rsidRPr="00E80723" w:rsidRDefault="002554E0" w:rsidP="002554E0">
      <w:pPr>
        <w:suppressAutoHyphens/>
        <w:spacing w:after="120"/>
        <w:rPr>
          <w:szCs w:val="20"/>
        </w:rPr>
      </w:pPr>
      <w:r w:rsidRPr="00E80723">
        <w:rPr>
          <w:szCs w:val="20"/>
        </w:rPr>
        <w:t>The Bill of Quantities should be divided generally into the following sections:</w:t>
      </w:r>
    </w:p>
    <w:p w14:paraId="1A8EC9A0" w14:textId="77777777" w:rsidR="002554E0" w:rsidRPr="00E80723" w:rsidRDefault="002554E0" w:rsidP="002554E0">
      <w:pPr>
        <w:suppressAutoHyphens/>
        <w:spacing w:after="120"/>
        <w:rPr>
          <w:szCs w:val="20"/>
        </w:rPr>
      </w:pPr>
      <w:r w:rsidRPr="00E80723">
        <w:rPr>
          <w:szCs w:val="20"/>
        </w:rPr>
        <w:t>(a)</w:t>
      </w:r>
      <w:r w:rsidRPr="00E80723">
        <w:rPr>
          <w:szCs w:val="20"/>
        </w:rPr>
        <w:tab/>
        <w:t>Preamble;</w:t>
      </w:r>
    </w:p>
    <w:p w14:paraId="72D9BD3D" w14:textId="77777777" w:rsidR="002554E0" w:rsidRPr="00E80723" w:rsidRDefault="002554E0" w:rsidP="002554E0">
      <w:pPr>
        <w:suppressAutoHyphens/>
        <w:spacing w:after="120"/>
        <w:rPr>
          <w:szCs w:val="20"/>
        </w:rPr>
      </w:pPr>
      <w:r w:rsidRPr="00E80723">
        <w:rPr>
          <w:szCs w:val="20"/>
        </w:rPr>
        <w:t>(b)</w:t>
      </w:r>
      <w:r w:rsidRPr="00E80723">
        <w:rPr>
          <w:szCs w:val="20"/>
        </w:rPr>
        <w:tab/>
        <w:t>Work Items (grouped into parts);</w:t>
      </w:r>
    </w:p>
    <w:p w14:paraId="263DBD41" w14:textId="77777777" w:rsidR="002554E0" w:rsidRPr="00E80723" w:rsidRDefault="002554E0" w:rsidP="002554E0">
      <w:pPr>
        <w:suppressAutoHyphens/>
        <w:spacing w:after="120"/>
        <w:rPr>
          <w:szCs w:val="20"/>
        </w:rPr>
      </w:pPr>
      <w:r w:rsidRPr="00E80723">
        <w:rPr>
          <w:szCs w:val="20"/>
        </w:rPr>
        <w:t>(c)</w:t>
      </w:r>
      <w:r w:rsidRPr="00E80723">
        <w:rPr>
          <w:szCs w:val="20"/>
        </w:rPr>
        <w:tab/>
      </w:r>
      <w:proofErr w:type="spellStart"/>
      <w:r w:rsidRPr="00E80723">
        <w:rPr>
          <w:szCs w:val="20"/>
        </w:rPr>
        <w:t>Daywork</w:t>
      </w:r>
      <w:proofErr w:type="spellEnd"/>
      <w:r w:rsidRPr="00E80723">
        <w:rPr>
          <w:szCs w:val="20"/>
        </w:rPr>
        <w:t xml:space="preserve"> Schedule; and</w:t>
      </w:r>
    </w:p>
    <w:p w14:paraId="29923644" w14:textId="77777777" w:rsidR="002554E0" w:rsidRPr="00E80723" w:rsidRDefault="002554E0" w:rsidP="002554E0">
      <w:pPr>
        <w:suppressAutoHyphens/>
        <w:spacing w:after="120"/>
        <w:rPr>
          <w:szCs w:val="20"/>
        </w:rPr>
      </w:pPr>
      <w:r w:rsidRPr="00E80723">
        <w:rPr>
          <w:szCs w:val="20"/>
        </w:rPr>
        <w:t>(d)</w:t>
      </w:r>
      <w:r w:rsidRPr="00E80723">
        <w:rPr>
          <w:szCs w:val="20"/>
        </w:rPr>
        <w:tab/>
        <w:t>Summary.</w:t>
      </w:r>
    </w:p>
    <w:p w14:paraId="69388566" w14:textId="77777777" w:rsidR="002554E0" w:rsidRPr="00E80723" w:rsidRDefault="002554E0" w:rsidP="002554E0">
      <w:pPr>
        <w:suppressAutoHyphens/>
        <w:spacing w:after="120"/>
        <w:rPr>
          <w:szCs w:val="20"/>
        </w:rPr>
      </w:pPr>
      <w:r w:rsidRPr="00E80723">
        <w:rPr>
          <w:b/>
          <w:szCs w:val="20"/>
        </w:rPr>
        <w:t>Preamble</w:t>
      </w:r>
    </w:p>
    <w:p w14:paraId="38628AD3" w14:textId="77777777" w:rsidR="002554E0" w:rsidRPr="00E80723" w:rsidRDefault="002554E0" w:rsidP="002554E0">
      <w:pPr>
        <w:suppressAutoHyphens/>
        <w:spacing w:after="120"/>
        <w:rPr>
          <w:szCs w:val="20"/>
        </w:rPr>
      </w:pPr>
      <w:r w:rsidRPr="00E80723">
        <w:rPr>
          <w:szCs w:val="20"/>
        </w:rPr>
        <w:t>The Preamble should indicate the inclusiveness of the unit prices and should state the methods of measurement that have been adopted in the preparation of the Bill of Quantities and that are to be used for the measurement of any part of the Works.</w:t>
      </w:r>
    </w:p>
    <w:p w14:paraId="3774824A" w14:textId="77777777" w:rsidR="002554E0" w:rsidRPr="00E80723" w:rsidRDefault="002554E0" w:rsidP="002554E0">
      <w:pPr>
        <w:suppressAutoHyphens/>
        <w:spacing w:after="120"/>
        <w:rPr>
          <w:szCs w:val="20"/>
        </w:rPr>
      </w:pPr>
      <w:r w:rsidRPr="00E80723">
        <w:rPr>
          <w:b/>
          <w:szCs w:val="20"/>
        </w:rPr>
        <w:t>Rock</w:t>
      </w:r>
    </w:p>
    <w:p w14:paraId="0BB72F39" w14:textId="77777777" w:rsidR="002554E0" w:rsidRPr="00E80723" w:rsidRDefault="002554E0" w:rsidP="002554E0">
      <w:pPr>
        <w:suppressAutoHyphens/>
        <w:spacing w:after="120"/>
        <w:rPr>
          <w:szCs w:val="20"/>
        </w:rPr>
      </w:pPr>
      <w:r w:rsidRPr="00E80723">
        <w:rPr>
          <w:szCs w:val="20"/>
        </w:rPr>
        <w:t>Where excavation, boring, or driving is included in the Works, a comprehensive definition of rock (always a contentious topic in contract administration), should be provided in the Technical Specification and this definition should be used for the purposes of measurement and payment.</w:t>
      </w:r>
    </w:p>
    <w:p w14:paraId="0D9B451F" w14:textId="77777777" w:rsidR="002554E0" w:rsidRPr="00E80723" w:rsidRDefault="002554E0" w:rsidP="002554E0">
      <w:pPr>
        <w:suppressAutoHyphens/>
        <w:spacing w:after="120"/>
        <w:rPr>
          <w:b/>
          <w:szCs w:val="20"/>
        </w:rPr>
      </w:pPr>
      <w:r w:rsidRPr="00E80723">
        <w:rPr>
          <w:b/>
          <w:szCs w:val="20"/>
        </w:rPr>
        <w:t>Work Items</w:t>
      </w:r>
    </w:p>
    <w:p w14:paraId="18B77E92" w14:textId="57E2994E" w:rsidR="002554E0" w:rsidRPr="00E80723" w:rsidRDefault="002554E0" w:rsidP="002554E0">
      <w:pPr>
        <w:suppressAutoHyphens/>
        <w:spacing w:after="120"/>
        <w:rPr>
          <w:szCs w:val="20"/>
        </w:rPr>
      </w:pPr>
      <w:r w:rsidRPr="00E80723">
        <w:rPr>
          <w:szCs w:val="20"/>
        </w:rPr>
        <w:t>The items in the Bill of Quantities should be grouped into sections to distinguish between those parts of the Works that by nature, location, access, timing, or any other special characteristics may give rise to different methods of construction, phasing of the Works, or considerations of cost</w:t>
      </w:r>
      <w:r w:rsidR="004D1F38" w:rsidRPr="00E80723">
        <w:rPr>
          <w:szCs w:val="20"/>
        </w:rPr>
        <w:t xml:space="preserve">. </w:t>
      </w:r>
      <w:r w:rsidRPr="00E80723">
        <w:rPr>
          <w:szCs w:val="20"/>
        </w:rPr>
        <w:lastRenderedPageBreak/>
        <w:t>General items common to all parts of the Works may be grouped as a separate section in the Bill of Quantities</w:t>
      </w:r>
      <w:r w:rsidR="004D1F38" w:rsidRPr="00E80723">
        <w:rPr>
          <w:szCs w:val="20"/>
        </w:rPr>
        <w:t xml:space="preserve">. </w:t>
      </w:r>
      <w:r w:rsidRPr="00E80723">
        <w:rPr>
          <w:szCs w:val="20"/>
        </w:rPr>
        <w:t>When a family of Price Adjustment Formulae are used, they should relate to appropriate sections in the Bill of Quantities.</w:t>
      </w:r>
    </w:p>
    <w:p w14:paraId="527F6561" w14:textId="77777777" w:rsidR="002554E0" w:rsidRPr="00E80723" w:rsidRDefault="002554E0" w:rsidP="002554E0">
      <w:pPr>
        <w:suppressAutoHyphens/>
        <w:spacing w:after="120"/>
        <w:rPr>
          <w:szCs w:val="20"/>
        </w:rPr>
      </w:pPr>
      <w:r w:rsidRPr="00E80723">
        <w:rPr>
          <w:b/>
          <w:szCs w:val="20"/>
        </w:rPr>
        <w:t>Quantities</w:t>
      </w:r>
    </w:p>
    <w:p w14:paraId="7C6118DF" w14:textId="77777777" w:rsidR="002554E0" w:rsidRPr="00E80723" w:rsidRDefault="002554E0" w:rsidP="002554E0">
      <w:pPr>
        <w:suppressAutoHyphens/>
        <w:spacing w:after="120"/>
        <w:rPr>
          <w:szCs w:val="20"/>
        </w:rPr>
      </w:pPr>
      <w:r w:rsidRPr="00E80723">
        <w:rPr>
          <w:szCs w:val="20"/>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34040CA9" w14:textId="77777777" w:rsidR="002554E0" w:rsidRPr="00E80723" w:rsidRDefault="002554E0" w:rsidP="002554E0">
      <w:pPr>
        <w:suppressAutoHyphens/>
        <w:spacing w:after="120"/>
        <w:rPr>
          <w:b/>
          <w:szCs w:val="20"/>
        </w:rPr>
      </w:pPr>
      <w:r w:rsidRPr="00E80723">
        <w:rPr>
          <w:b/>
          <w:szCs w:val="20"/>
        </w:rPr>
        <w:t>Units of Measurement</w:t>
      </w:r>
    </w:p>
    <w:p w14:paraId="1A668DBB" w14:textId="77777777" w:rsidR="002554E0" w:rsidRPr="00E80723" w:rsidRDefault="002554E0" w:rsidP="007934AF">
      <w:pPr>
        <w:suppressAutoHyphens/>
        <w:spacing w:after="240"/>
        <w:rPr>
          <w:szCs w:val="20"/>
        </w:rPr>
      </w:pPr>
      <w:r w:rsidRPr="00E80723">
        <w:rPr>
          <w:szCs w:val="20"/>
        </w:rPr>
        <w:t>The following units of measurement and abbreviations are recommended for use (unless other national units are mandatory in the country of the Employer).</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2554E0" w:rsidRPr="00E80723" w14:paraId="041729D5"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6B580CB5"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2BEC6A6D" w14:textId="77777777" w:rsidR="002554E0" w:rsidRPr="00E80723" w:rsidRDefault="002554E0" w:rsidP="00972E41">
            <w:pPr>
              <w:spacing w:after="80"/>
              <w:jc w:val="center"/>
              <w:rPr>
                <w:b/>
                <w:szCs w:val="20"/>
              </w:rPr>
            </w:pPr>
            <w:r w:rsidRPr="00E80723">
              <w:rPr>
                <w:b/>
                <w:szCs w:val="20"/>
              </w:rPr>
              <w:t>Abbreviation</w:t>
            </w:r>
          </w:p>
        </w:tc>
        <w:tc>
          <w:tcPr>
            <w:tcW w:w="1953" w:type="dxa"/>
            <w:tcBorders>
              <w:top w:val="single" w:sz="6" w:space="0" w:color="auto"/>
              <w:left w:val="single" w:sz="6" w:space="0" w:color="auto"/>
              <w:bottom w:val="single" w:sz="6" w:space="0" w:color="auto"/>
              <w:right w:val="single" w:sz="6" w:space="0" w:color="auto"/>
            </w:tcBorders>
          </w:tcPr>
          <w:p w14:paraId="27BB9604"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6276D6B1" w14:textId="77777777" w:rsidR="002554E0" w:rsidRPr="00E80723" w:rsidRDefault="002554E0" w:rsidP="00972E41">
            <w:pPr>
              <w:spacing w:after="80"/>
              <w:jc w:val="center"/>
              <w:rPr>
                <w:b/>
                <w:szCs w:val="20"/>
              </w:rPr>
            </w:pPr>
            <w:r w:rsidRPr="00E80723">
              <w:rPr>
                <w:b/>
                <w:szCs w:val="20"/>
              </w:rPr>
              <w:t>Abbreviation</w:t>
            </w:r>
          </w:p>
        </w:tc>
      </w:tr>
      <w:tr w:rsidR="002554E0" w:rsidRPr="00E80723" w14:paraId="17D2DA54"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07AC8894" w14:textId="77777777" w:rsidR="002554E0" w:rsidRPr="00E80723" w:rsidRDefault="002554E0" w:rsidP="00972E41">
            <w:pPr>
              <w:spacing w:after="80"/>
              <w:rPr>
                <w:szCs w:val="20"/>
                <w:lang w:val="sv-SE"/>
              </w:rPr>
            </w:pPr>
            <w:r w:rsidRPr="00E80723">
              <w:rPr>
                <w:szCs w:val="20"/>
                <w:lang w:val="sv-SE"/>
              </w:rPr>
              <w:t>cubic meter</w:t>
            </w:r>
          </w:p>
          <w:p w14:paraId="01005216" w14:textId="77777777" w:rsidR="002554E0" w:rsidRPr="00E80723" w:rsidRDefault="002554E0" w:rsidP="00972E41">
            <w:pPr>
              <w:spacing w:after="80"/>
              <w:rPr>
                <w:szCs w:val="20"/>
                <w:lang w:val="sv-SE"/>
              </w:rPr>
            </w:pPr>
            <w:r w:rsidRPr="00E80723">
              <w:rPr>
                <w:szCs w:val="20"/>
                <w:lang w:val="sv-SE"/>
              </w:rPr>
              <w:t>hectare</w:t>
            </w:r>
          </w:p>
          <w:p w14:paraId="0459D1F0" w14:textId="77777777" w:rsidR="002554E0" w:rsidRPr="00E80723" w:rsidRDefault="002554E0" w:rsidP="00972E41">
            <w:pPr>
              <w:spacing w:after="80"/>
              <w:rPr>
                <w:szCs w:val="20"/>
                <w:lang w:val="sv-SE"/>
              </w:rPr>
            </w:pPr>
            <w:r w:rsidRPr="00E80723">
              <w:rPr>
                <w:szCs w:val="20"/>
                <w:lang w:val="sv-SE"/>
              </w:rPr>
              <w:t>hour</w:t>
            </w:r>
          </w:p>
          <w:p w14:paraId="04D7A3A8" w14:textId="77777777" w:rsidR="002554E0" w:rsidRPr="00E80723" w:rsidRDefault="002554E0" w:rsidP="00972E41">
            <w:pPr>
              <w:spacing w:after="80"/>
              <w:rPr>
                <w:szCs w:val="20"/>
                <w:lang w:val="sv-SE"/>
              </w:rPr>
            </w:pPr>
            <w:r w:rsidRPr="00E80723">
              <w:rPr>
                <w:szCs w:val="20"/>
                <w:lang w:val="sv-SE"/>
              </w:rPr>
              <w:t>kilogram</w:t>
            </w:r>
          </w:p>
          <w:p w14:paraId="5FAE1D3C" w14:textId="77777777" w:rsidR="002554E0" w:rsidRPr="00E80723" w:rsidRDefault="002554E0" w:rsidP="00972E41">
            <w:pPr>
              <w:spacing w:after="80"/>
              <w:rPr>
                <w:szCs w:val="20"/>
                <w:lang w:val="sv-SE"/>
              </w:rPr>
            </w:pPr>
            <w:r w:rsidRPr="00E80723">
              <w:rPr>
                <w:szCs w:val="20"/>
                <w:lang w:val="sv-SE"/>
              </w:rPr>
              <w:t>lump sum</w:t>
            </w:r>
          </w:p>
          <w:p w14:paraId="35A46004" w14:textId="77777777" w:rsidR="002554E0" w:rsidRPr="00E80723" w:rsidRDefault="002554E0" w:rsidP="00972E41">
            <w:pPr>
              <w:spacing w:after="80"/>
              <w:rPr>
                <w:szCs w:val="20"/>
                <w:lang w:val="sv-SE"/>
              </w:rPr>
            </w:pPr>
            <w:r w:rsidRPr="00E80723">
              <w:rPr>
                <w:szCs w:val="20"/>
                <w:lang w:val="sv-SE"/>
              </w:rPr>
              <w:t>meter</w:t>
            </w:r>
          </w:p>
          <w:p w14:paraId="7E0439F7" w14:textId="77777777" w:rsidR="002554E0" w:rsidRPr="00E80723" w:rsidRDefault="002554E0" w:rsidP="00972E41">
            <w:pPr>
              <w:spacing w:after="80"/>
              <w:rPr>
                <w:szCs w:val="20"/>
              </w:rPr>
            </w:pPr>
            <w:r w:rsidRPr="00E80723">
              <w:rPr>
                <w:szCs w:val="20"/>
              </w:rPr>
              <w:t>metric ton</w:t>
            </w:r>
          </w:p>
          <w:p w14:paraId="0330A1A2" w14:textId="77777777" w:rsidR="002554E0" w:rsidRPr="00E80723" w:rsidRDefault="002554E0" w:rsidP="00972E41">
            <w:pPr>
              <w:spacing w:after="80"/>
              <w:rPr>
                <w:szCs w:val="20"/>
              </w:rPr>
            </w:pPr>
            <w:r w:rsidRPr="00E80723">
              <w:rPr>
                <w:szCs w:val="20"/>
              </w:rPr>
              <w:t>(1,000 kg)</w:t>
            </w:r>
          </w:p>
        </w:tc>
        <w:tc>
          <w:tcPr>
            <w:tcW w:w="1953" w:type="dxa"/>
            <w:tcBorders>
              <w:top w:val="single" w:sz="6" w:space="0" w:color="auto"/>
              <w:left w:val="single" w:sz="6" w:space="0" w:color="auto"/>
              <w:bottom w:val="single" w:sz="6" w:space="0" w:color="auto"/>
              <w:right w:val="single" w:sz="6" w:space="0" w:color="auto"/>
            </w:tcBorders>
          </w:tcPr>
          <w:p w14:paraId="7BB582B7" w14:textId="77777777" w:rsidR="002554E0" w:rsidRPr="00E80723" w:rsidRDefault="002554E0" w:rsidP="00972E41">
            <w:pPr>
              <w:spacing w:after="80"/>
              <w:rPr>
                <w:szCs w:val="20"/>
              </w:rPr>
            </w:pPr>
            <w:r w:rsidRPr="00E80723">
              <w:rPr>
                <w:szCs w:val="20"/>
              </w:rPr>
              <w:t>m</w:t>
            </w:r>
            <w:r w:rsidRPr="00E80723">
              <w:rPr>
                <w:szCs w:val="20"/>
                <w:vertAlign w:val="superscript"/>
              </w:rPr>
              <w:t>3</w:t>
            </w:r>
            <w:r w:rsidRPr="00E80723">
              <w:rPr>
                <w:szCs w:val="20"/>
              </w:rPr>
              <w:t xml:space="preserve"> </w:t>
            </w:r>
            <w:r w:rsidRPr="00E80723">
              <w:rPr>
                <w:i/>
                <w:szCs w:val="20"/>
              </w:rPr>
              <w:t>or</w:t>
            </w:r>
            <w:r w:rsidRPr="00E80723">
              <w:rPr>
                <w:szCs w:val="20"/>
              </w:rPr>
              <w:t xml:space="preserve"> cu m</w:t>
            </w:r>
          </w:p>
          <w:p w14:paraId="7D648F87" w14:textId="77777777" w:rsidR="002554E0" w:rsidRPr="00E80723" w:rsidRDefault="002554E0" w:rsidP="00972E41">
            <w:pPr>
              <w:spacing w:after="80"/>
              <w:rPr>
                <w:szCs w:val="20"/>
              </w:rPr>
            </w:pPr>
            <w:r w:rsidRPr="00E80723">
              <w:rPr>
                <w:szCs w:val="20"/>
              </w:rPr>
              <w:t>ha</w:t>
            </w:r>
          </w:p>
          <w:p w14:paraId="15E3384A" w14:textId="77777777" w:rsidR="002554E0" w:rsidRPr="00E80723" w:rsidRDefault="002554E0" w:rsidP="00972E41">
            <w:pPr>
              <w:spacing w:after="80"/>
              <w:rPr>
                <w:szCs w:val="20"/>
              </w:rPr>
            </w:pPr>
            <w:r w:rsidRPr="00E80723">
              <w:rPr>
                <w:szCs w:val="20"/>
              </w:rPr>
              <w:t>h</w:t>
            </w:r>
          </w:p>
          <w:p w14:paraId="48F3274E" w14:textId="77777777" w:rsidR="002554E0" w:rsidRPr="00E80723" w:rsidRDefault="002554E0" w:rsidP="00972E41">
            <w:pPr>
              <w:spacing w:after="80"/>
              <w:rPr>
                <w:szCs w:val="20"/>
              </w:rPr>
            </w:pPr>
            <w:r w:rsidRPr="00E80723">
              <w:rPr>
                <w:szCs w:val="20"/>
              </w:rPr>
              <w:t>kg</w:t>
            </w:r>
          </w:p>
          <w:p w14:paraId="3337AC8F" w14:textId="77777777" w:rsidR="002554E0" w:rsidRPr="00E80723" w:rsidRDefault="002554E0" w:rsidP="00972E41">
            <w:pPr>
              <w:spacing w:after="80"/>
              <w:rPr>
                <w:szCs w:val="20"/>
              </w:rPr>
            </w:pPr>
            <w:r w:rsidRPr="00E80723">
              <w:rPr>
                <w:szCs w:val="20"/>
              </w:rPr>
              <w:t>sum</w:t>
            </w:r>
          </w:p>
          <w:p w14:paraId="79E3BFE4" w14:textId="77777777" w:rsidR="002554E0" w:rsidRPr="00E80723" w:rsidRDefault="002554E0" w:rsidP="00972E41">
            <w:pPr>
              <w:spacing w:after="80"/>
              <w:rPr>
                <w:szCs w:val="20"/>
              </w:rPr>
            </w:pPr>
            <w:r w:rsidRPr="00E80723">
              <w:rPr>
                <w:szCs w:val="20"/>
              </w:rPr>
              <w:t>m</w:t>
            </w:r>
          </w:p>
          <w:p w14:paraId="314574C8" w14:textId="77777777" w:rsidR="002554E0" w:rsidRPr="00E80723" w:rsidRDefault="002554E0" w:rsidP="00972E41">
            <w:pPr>
              <w:spacing w:after="80"/>
              <w:rPr>
                <w:szCs w:val="20"/>
              </w:rPr>
            </w:pPr>
            <w:r w:rsidRPr="00E80723">
              <w:rPr>
                <w:szCs w:val="20"/>
              </w:rPr>
              <w:t>t</w:t>
            </w:r>
          </w:p>
        </w:tc>
        <w:tc>
          <w:tcPr>
            <w:tcW w:w="1953" w:type="dxa"/>
            <w:tcBorders>
              <w:top w:val="single" w:sz="6" w:space="0" w:color="auto"/>
              <w:left w:val="single" w:sz="6" w:space="0" w:color="auto"/>
              <w:bottom w:val="single" w:sz="6" w:space="0" w:color="auto"/>
              <w:right w:val="single" w:sz="6" w:space="0" w:color="auto"/>
            </w:tcBorders>
          </w:tcPr>
          <w:p w14:paraId="509DE64F" w14:textId="77777777" w:rsidR="002554E0" w:rsidRPr="00E80723" w:rsidRDefault="002554E0" w:rsidP="00972E41">
            <w:pPr>
              <w:spacing w:after="80"/>
              <w:rPr>
                <w:szCs w:val="20"/>
              </w:rPr>
            </w:pPr>
            <w:r w:rsidRPr="00E80723">
              <w:rPr>
                <w:szCs w:val="20"/>
              </w:rPr>
              <w:t>millimeter</w:t>
            </w:r>
          </w:p>
          <w:p w14:paraId="549953BE" w14:textId="77777777" w:rsidR="002554E0" w:rsidRPr="00E80723" w:rsidRDefault="002554E0" w:rsidP="00972E41">
            <w:pPr>
              <w:spacing w:after="80"/>
              <w:rPr>
                <w:szCs w:val="20"/>
              </w:rPr>
            </w:pPr>
            <w:r w:rsidRPr="00E80723">
              <w:rPr>
                <w:szCs w:val="20"/>
              </w:rPr>
              <w:t>month</w:t>
            </w:r>
          </w:p>
          <w:p w14:paraId="192E8135" w14:textId="77777777" w:rsidR="002554E0" w:rsidRPr="00E80723" w:rsidRDefault="002554E0" w:rsidP="00972E41">
            <w:pPr>
              <w:spacing w:after="80"/>
              <w:rPr>
                <w:szCs w:val="20"/>
              </w:rPr>
            </w:pPr>
            <w:r w:rsidRPr="00E80723">
              <w:rPr>
                <w:szCs w:val="20"/>
              </w:rPr>
              <w:t>number</w:t>
            </w:r>
          </w:p>
          <w:p w14:paraId="281F9849" w14:textId="77777777" w:rsidR="002554E0" w:rsidRPr="00E80723" w:rsidRDefault="002554E0" w:rsidP="00972E41">
            <w:pPr>
              <w:spacing w:after="80"/>
              <w:rPr>
                <w:szCs w:val="20"/>
              </w:rPr>
            </w:pPr>
            <w:r w:rsidRPr="00E80723">
              <w:rPr>
                <w:szCs w:val="20"/>
              </w:rPr>
              <w:t>square meter</w:t>
            </w:r>
          </w:p>
          <w:p w14:paraId="5F21EDAD" w14:textId="77777777" w:rsidR="002554E0" w:rsidRPr="00E80723" w:rsidRDefault="002554E0" w:rsidP="00972E41">
            <w:pPr>
              <w:spacing w:after="80"/>
              <w:rPr>
                <w:szCs w:val="20"/>
              </w:rPr>
            </w:pPr>
            <w:r w:rsidRPr="00E80723">
              <w:rPr>
                <w:szCs w:val="20"/>
              </w:rPr>
              <w:t>square millimeter</w:t>
            </w:r>
          </w:p>
          <w:p w14:paraId="33A7F8CA" w14:textId="77777777" w:rsidR="002554E0" w:rsidRPr="00E80723" w:rsidRDefault="002554E0" w:rsidP="00972E41">
            <w:pPr>
              <w:spacing w:after="80"/>
              <w:rPr>
                <w:szCs w:val="20"/>
              </w:rPr>
            </w:pPr>
            <w:r w:rsidRPr="00E80723">
              <w:rPr>
                <w:szCs w:val="20"/>
              </w:rPr>
              <w:t>week</w:t>
            </w:r>
          </w:p>
        </w:tc>
        <w:tc>
          <w:tcPr>
            <w:tcW w:w="1953" w:type="dxa"/>
            <w:tcBorders>
              <w:top w:val="single" w:sz="6" w:space="0" w:color="auto"/>
              <w:left w:val="single" w:sz="6" w:space="0" w:color="auto"/>
              <w:bottom w:val="single" w:sz="6" w:space="0" w:color="auto"/>
              <w:right w:val="single" w:sz="6" w:space="0" w:color="auto"/>
            </w:tcBorders>
          </w:tcPr>
          <w:p w14:paraId="4E002949" w14:textId="46AC6E08" w:rsidR="002554E0" w:rsidRPr="00E80723" w:rsidRDefault="004D1F38" w:rsidP="00972E41">
            <w:pPr>
              <w:spacing w:after="80"/>
              <w:rPr>
                <w:szCs w:val="20"/>
                <w:lang w:val="fr-FR"/>
              </w:rPr>
            </w:pPr>
            <w:r w:rsidRPr="00E80723">
              <w:rPr>
                <w:szCs w:val="20"/>
                <w:lang w:val="fr-FR"/>
              </w:rPr>
              <w:t>Mm</w:t>
            </w:r>
          </w:p>
          <w:p w14:paraId="773CAF6E" w14:textId="5F70C468" w:rsidR="002554E0" w:rsidRPr="00E80723" w:rsidRDefault="004D1F38" w:rsidP="00972E41">
            <w:pPr>
              <w:spacing w:after="80"/>
              <w:rPr>
                <w:szCs w:val="20"/>
                <w:lang w:val="fr-FR"/>
              </w:rPr>
            </w:pPr>
            <w:r w:rsidRPr="00E80723">
              <w:rPr>
                <w:szCs w:val="20"/>
                <w:lang w:val="fr-FR"/>
              </w:rPr>
              <w:t>Mon</w:t>
            </w:r>
          </w:p>
          <w:p w14:paraId="6E230DF6" w14:textId="19701997" w:rsidR="002554E0" w:rsidRPr="00E80723" w:rsidRDefault="004D1F38" w:rsidP="00972E41">
            <w:pPr>
              <w:spacing w:after="80"/>
              <w:rPr>
                <w:szCs w:val="20"/>
                <w:lang w:val="fr-FR"/>
              </w:rPr>
            </w:pPr>
            <w:r w:rsidRPr="00E80723">
              <w:rPr>
                <w:szCs w:val="20"/>
                <w:lang w:val="fr-FR"/>
              </w:rPr>
              <w:t>Nr</w:t>
            </w:r>
          </w:p>
          <w:p w14:paraId="51DB9213" w14:textId="1B778A2B" w:rsidR="002554E0" w:rsidRPr="00E80723" w:rsidRDefault="004D1F38" w:rsidP="00972E41">
            <w:pPr>
              <w:spacing w:after="80"/>
              <w:rPr>
                <w:szCs w:val="20"/>
                <w:lang w:val="fr-FR"/>
              </w:rPr>
            </w:pPr>
            <w:r w:rsidRPr="00E80723">
              <w:rPr>
                <w:szCs w:val="20"/>
                <w:lang w:val="fr-FR"/>
              </w:rPr>
              <w:t>M</w:t>
            </w:r>
            <w:r w:rsidR="002554E0" w:rsidRPr="00E80723">
              <w:rPr>
                <w:szCs w:val="20"/>
                <w:vertAlign w:val="superscript"/>
                <w:lang w:val="fr-FR"/>
              </w:rPr>
              <w:t>2</w:t>
            </w:r>
            <w:r w:rsidR="002554E0" w:rsidRPr="00E80723">
              <w:rPr>
                <w:szCs w:val="20"/>
                <w:lang w:val="fr-FR"/>
              </w:rPr>
              <w:t xml:space="preserve"> </w:t>
            </w:r>
            <w:r w:rsidR="002554E0" w:rsidRPr="00E80723">
              <w:rPr>
                <w:i/>
                <w:szCs w:val="20"/>
                <w:lang w:val="fr-FR"/>
              </w:rPr>
              <w:t>or</w:t>
            </w:r>
            <w:r w:rsidR="002554E0" w:rsidRPr="00E80723">
              <w:rPr>
                <w:szCs w:val="20"/>
                <w:lang w:val="fr-FR"/>
              </w:rPr>
              <w:t xml:space="preserve"> </w:t>
            </w:r>
            <w:proofErr w:type="spellStart"/>
            <w:r w:rsidR="002554E0" w:rsidRPr="00E80723">
              <w:rPr>
                <w:szCs w:val="20"/>
                <w:lang w:val="fr-FR"/>
              </w:rPr>
              <w:t>sq</w:t>
            </w:r>
            <w:proofErr w:type="spellEnd"/>
            <w:r w:rsidR="002554E0" w:rsidRPr="00E80723">
              <w:rPr>
                <w:szCs w:val="20"/>
                <w:lang w:val="fr-FR"/>
              </w:rPr>
              <w:t xml:space="preserve"> m</w:t>
            </w:r>
          </w:p>
          <w:p w14:paraId="6F7FB88B" w14:textId="77777777" w:rsidR="002554E0" w:rsidRPr="00E80723" w:rsidRDefault="002554E0" w:rsidP="00972E41">
            <w:pPr>
              <w:spacing w:after="80"/>
              <w:rPr>
                <w:szCs w:val="20"/>
              </w:rPr>
            </w:pPr>
            <w:r w:rsidRPr="00E80723">
              <w:rPr>
                <w:szCs w:val="20"/>
              </w:rPr>
              <w:t>mm</w:t>
            </w:r>
            <w:r w:rsidRPr="00E80723">
              <w:rPr>
                <w:szCs w:val="20"/>
                <w:vertAlign w:val="superscript"/>
              </w:rPr>
              <w:t>2</w:t>
            </w:r>
            <w:r w:rsidRPr="00E80723">
              <w:rPr>
                <w:szCs w:val="20"/>
              </w:rPr>
              <w:t xml:space="preserve"> </w:t>
            </w:r>
            <w:r w:rsidRPr="00E80723">
              <w:rPr>
                <w:i/>
                <w:szCs w:val="20"/>
              </w:rPr>
              <w:t>or</w:t>
            </w:r>
            <w:r w:rsidRPr="00E80723">
              <w:rPr>
                <w:szCs w:val="20"/>
              </w:rPr>
              <w:t xml:space="preserve"> </w:t>
            </w:r>
            <w:proofErr w:type="spellStart"/>
            <w:r w:rsidRPr="00E80723">
              <w:rPr>
                <w:szCs w:val="20"/>
              </w:rPr>
              <w:t>sq</w:t>
            </w:r>
            <w:proofErr w:type="spellEnd"/>
            <w:r w:rsidRPr="00E80723">
              <w:rPr>
                <w:szCs w:val="20"/>
              </w:rPr>
              <w:t xml:space="preserve"> mm</w:t>
            </w:r>
          </w:p>
          <w:p w14:paraId="11D79DF1" w14:textId="77777777" w:rsidR="002554E0" w:rsidRPr="00E80723" w:rsidRDefault="002554E0" w:rsidP="00972E41">
            <w:pPr>
              <w:spacing w:after="80"/>
              <w:rPr>
                <w:szCs w:val="20"/>
              </w:rPr>
            </w:pPr>
            <w:proofErr w:type="spellStart"/>
            <w:r w:rsidRPr="00E80723">
              <w:rPr>
                <w:szCs w:val="20"/>
              </w:rPr>
              <w:t>wk</w:t>
            </w:r>
            <w:proofErr w:type="spellEnd"/>
          </w:p>
        </w:tc>
      </w:tr>
    </w:tbl>
    <w:p w14:paraId="0F0E8FB3" w14:textId="77777777" w:rsidR="002554E0" w:rsidRPr="00E80723" w:rsidRDefault="002554E0" w:rsidP="002554E0">
      <w:pPr>
        <w:spacing w:after="120"/>
        <w:rPr>
          <w:szCs w:val="20"/>
        </w:rPr>
      </w:pPr>
    </w:p>
    <w:p w14:paraId="3CAB8EEF" w14:textId="77777777" w:rsidR="002554E0" w:rsidRPr="00E80723" w:rsidRDefault="002554E0" w:rsidP="002554E0">
      <w:pPr>
        <w:keepNext/>
        <w:keepLines/>
        <w:suppressAutoHyphens/>
        <w:spacing w:after="120"/>
        <w:rPr>
          <w:b/>
          <w:szCs w:val="20"/>
        </w:rPr>
      </w:pPr>
      <w:r w:rsidRPr="00E80723">
        <w:rPr>
          <w:b/>
          <w:szCs w:val="20"/>
        </w:rPr>
        <w:t>Ground and Excavation Levels</w:t>
      </w:r>
    </w:p>
    <w:p w14:paraId="1C97368D" w14:textId="574B7AB0" w:rsidR="002554E0" w:rsidRPr="00E80723" w:rsidRDefault="002554E0" w:rsidP="002554E0">
      <w:pPr>
        <w:keepNext/>
        <w:keepLines/>
        <w:suppressAutoHyphens/>
        <w:spacing w:after="120"/>
        <w:rPr>
          <w:szCs w:val="20"/>
        </w:rPr>
      </w:pPr>
      <w:r w:rsidRPr="00E80723">
        <w:rPr>
          <w:szCs w:val="20"/>
        </w:rPr>
        <w:t>The commencing surface should be identified in the description of each item for work involving excavation, boring, or driving, for which the commencing surface is not also the original surface</w:t>
      </w:r>
      <w:r w:rsidR="004D1F38" w:rsidRPr="00E80723">
        <w:rPr>
          <w:szCs w:val="20"/>
        </w:rPr>
        <w:t xml:space="preserve">. </w:t>
      </w:r>
      <w:r w:rsidRPr="00E80723">
        <w:rPr>
          <w:szCs w:val="20"/>
        </w:rPr>
        <w:t>The excavated surface should be identified in the description of each item for work involving excavation for which the excavated surface is not also the final surface</w:t>
      </w:r>
      <w:r w:rsidR="004D1F38" w:rsidRPr="00E80723">
        <w:rPr>
          <w:szCs w:val="20"/>
        </w:rPr>
        <w:t xml:space="preserve">. </w:t>
      </w:r>
      <w:r w:rsidRPr="00E80723">
        <w:rPr>
          <w:szCs w:val="20"/>
        </w:rPr>
        <w:t>The depths of work should be measured from the commencing surface to the excavated surface, as defined.</w:t>
      </w:r>
    </w:p>
    <w:p w14:paraId="70147CE3" w14:textId="77777777" w:rsidR="002554E0" w:rsidRPr="00E80723" w:rsidRDefault="002554E0" w:rsidP="002554E0">
      <w:pPr>
        <w:suppressAutoHyphens/>
        <w:spacing w:after="120"/>
        <w:rPr>
          <w:b/>
          <w:szCs w:val="20"/>
        </w:rPr>
      </w:pPr>
      <w:proofErr w:type="spellStart"/>
      <w:r w:rsidRPr="00E80723">
        <w:rPr>
          <w:b/>
          <w:szCs w:val="20"/>
        </w:rPr>
        <w:t>Daywork</w:t>
      </w:r>
      <w:proofErr w:type="spellEnd"/>
      <w:r w:rsidRPr="00E80723">
        <w:rPr>
          <w:b/>
          <w:szCs w:val="20"/>
        </w:rPr>
        <w:t xml:space="preserve"> Schedule</w:t>
      </w:r>
    </w:p>
    <w:p w14:paraId="5D07FD1C" w14:textId="13382E59" w:rsidR="002554E0" w:rsidRPr="00E80723" w:rsidRDefault="002554E0" w:rsidP="002554E0">
      <w:pPr>
        <w:suppressAutoHyphens/>
        <w:spacing w:after="120"/>
        <w:rPr>
          <w:szCs w:val="20"/>
        </w:rPr>
      </w:pPr>
      <w:r w:rsidRPr="00E80723">
        <w:rPr>
          <w:szCs w:val="20"/>
        </w:rPr>
        <w:t xml:space="preserve">A </w:t>
      </w:r>
      <w:proofErr w:type="spellStart"/>
      <w:r w:rsidRPr="00E80723">
        <w:rPr>
          <w:szCs w:val="20"/>
        </w:rPr>
        <w:t>Daywork</w:t>
      </w:r>
      <w:proofErr w:type="spellEnd"/>
      <w:r w:rsidRPr="00E80723">
        <w:rPr>
          <w:szCs w:val="20"/>
        </w:rPr>
        <w:t xml:space="preserve"> Schedule should be included if the probability of unforeseen work, outside the items included in the Bill of Quantities, is relatively high</w:t>
      </w:r>
      <w:r w:rsidR="004D1F38" w:rsidRPr="00E80723">
        <w:rPr>
          <w:szCs w:val="20"/>
        </w:rPr>
        <w:t xml:space="preserve">. </w:t>
      </w:r>
      <w:r w:rsidRPr="00E80723">
        <w:rPr>
          <w:szCs w:val="20"/>
        </w:rPr>
        <w:t xml:space="preserve">To facilitate checking by the Employer of the realism of rates quoted by the bidders, the </w:t>
      </w:r>
      <w:proofErr w:type="spellStart"/>
      <w:r w:rsidRPr="00E80723">
        <w:rPr>
          <w:szCs w:val="20"/>
        </w:rPr>
        <w:t>Daywork</w:t>
      </w:r>
      <w:proofErr w:type="spellEnd"/>
      <w:r w:rsidRPr="00E80723">
        <w:rPr>
          <w:szCs w:val="20"/>
        </w:rPr>
        <w:t xml:space="preserve"> Schedule should normally comprise:</w:t>
      </w:r>
    </w:p>
    <w:p w14:paraId="168603B3"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t xml:space="preserve">a list of the various classes of </w:t>
      </w:r>
      <w:proofErr w:type="spellStart"/>
      <w:r w:rsidRPr="00E80723">
        <w:rPr>
          <w:szCs w:val="20"/>
        </w:rPr>
        <w:t>labour</w:t>
      </w:r>
      <w:proofErr w:type="spellEnd"/>
      <w:r w:rsidRPr="00E80723">
        <w:rPr>
          <w:szCs w:val="20"/>
        </w:rPr>
        <w:t xml:space="preserve">, materials, and Contractor’s Equipment for which basic </w:t>
      </w:r>
      <w:proofErr w:type="spellStart"/>
      <w:r w:rsidRPr="00E80723">
        <w:rPr>
          <w:szCs w:val="20"/>
        </w:rPr>
        <w:t>Daywork</w:t>
      </w:r>
      <w:proofErr w:type="spellEnd"/>
      <w:r w:rsidRPr="00E80723">
        <w:rPr>
          <w:szCs w:val="20"/>
        </w:rPr>
        <w:t xml:space="preserve"> rates or prices are to be inserted by the bidder, together with a statement of the conditions under which the Contractor will be paid for work executed on a </w:t>
      </w:r>
      <w:proofErr w:type="spellStart"/>
      <w:r w:rsidRPr="00E80723">
        <w:rPr>
          <w:szCs w:val="20"/>
        </w:rPr>
        <w:t>Daywork</w:t>
      </w:r>
      <w:proofErr w:type="spellEnd"/>
      <w:r w:rsidRPr="00E80723">
        <w:rPr>
          <w:szCs w:val="20"/>
        </w:rPr>
        <w:t xml:space="preserve"> basis; and</w:t>
      </w:r>
    </w:p>
    <w:p w14:paraId="2E48AC6A" w14:textId="3B2774B1" w:rsidR="002554E0" w:rsidRPr="00E80723" w:rsidRDefault="002554E0" w:rsidP="002554E0">
      <w:pPr>
        <w:suppressAutoHyphens/>
        <w:spacing w:after="120"/>
        <w:ind w:left="720" w:hanging="720"/>
        <w:rPr>
          <w:strike/>
          <w:szCs w:val="20"/>
        </w:rPr>
      </w:pPr>
      <w:r w:rsidRPr="00E80723">
        <w:rPr>
          <w:szCs w:val="20"/>
        </w:rPr>
        <w:t xml:space="preserve"> (b)</w:t>
      </w:r>
      <w:r w:rsidRPr="00E80723">
        <w:rPr>
          <w:szCs w:val="20"/>
        </w:rPr>
        <w:tab/>
        <w:t xml:space="preserve">a percentage to be entered by the bidder against each basic </w:t>
      </w:r>
      <w:proofErr w:type="spellStart"/>
      <w:r w:rsidRPr="00E80723">
        <w:rPr>
          <w:szCs w:val="20"/>
        </w:rPr>
        <w:t>Daywork</w:t>
      </w:r>
      <w:proofErr w:type="spellEnd"/>
      <w:r w:rsidRPr="00E80723">
        <w:rPr>
          <w:szCs w:val="20"/>
        </w:rPr>
        <w:t xml:space="preserve"> Subtotal amount for </w:t>
      </w:r>
      <w:proofErr w:type="spellStart"/>
      <w:r w:rsidRPr="00E80723">
        <w:rPr>
          <w:szCs w:val="20"/>
        </w:rPr>
        <w:t>labour</w:t>
      </w:r>
      <w:proofErr w:type="spellEnd"/>
      <w:r w:rsidRPr="00E80723">
        <w:rPr>
          <w:szCs w:val="20"/>
        </w:rPr>
        <w:t>, materials, and Plant representing the Contractor’s profit, overheads, supervision, and other charges</w:t>
      </w:r>
      <w:r w:rsidR="004D1F38" w:rsidRPr="00E80723">
        <w:rPr>
          <w:szCs w:val="20"/>
        </w:rPr>
        <w:t xml:space="preserve">. </w:t>
      </w:r>
    </w:p>
    <w:p w14:paraId="350B35CD" w14:textId="77777777" w:rsidR="002554E0" w:rsidRPr="00E80723" w:rsidRDefault="002554E0" w:rsidP="002554E0">
      <w:pPr>
        <w:suppressAutoHyphens/>
        <w:spacing w:after="120"/>
        <w:ind w:left="720" w:hanging="720"/>
        <w:rPr>
          <w:b/>
          <w:szCs w:val="20"/>
        </w:rPr>
      </w:pPr>
    </w:p>
    <w:p w14:paraId="0A1BC468" w14:textId="77777777" w:rsidR="002554E0" w:rsidRPr="00E80723" w:rsidRDefault="002554E0" w:rsidP="002554E0">
      <w:pPr>
        <w:keepNext/>
        <w:suppressAutoHyphens/>
        <w:spacing w:after="120"/>
        <w:rPr>
          <w:b/>
          <w:szCs w:val="20"/>
        </w:rPr>
      </w:pPr>
      <w:r w:rsidRPr="00E80723">
        <w:rPr>
          <w:b/>
          <w:szCs w:val="20"/>
        </w:rPr>
        <w:lastRenderedPageBreak/>
        <w:t>Provisional Quantities and Sums</w:t>
      </w:r>
    </w:p>
    <w:p w14:paraId="664A6F78" w14:textId="16FCA603" w:rsidR="002554E0" w:rsidRPr="00E80723" w:rsidRDefault="002554E0" w:rsidP="002554E0">
      <w:pPr>
        <w:suppressAutoHyphens/>
        <w:spacing w:after="120"/>
        <w:rPr>
          <w:szCs w:val="20"/>
        </w:rPr>
      </w:pPr>
      <w:r w:rsidRPr="00E80723">
        <w:rPr>
          <w:szCs w:val="20"/>
        </w:rPr>
        <w:t xml:space="preserve">Provision for quantity contingencies in any particular item or class of work with a high expectation of quantity overrun should be made by entering specific “Provisional Quantities” or “Provisional Items” in the Bill of Quantities, and </w:t>
      </w:r>
      <w:r w:rsidRPr="00E80723">
        <w:rPr>
          <w:i/>
          <w:szCs w:val="20"/>
        </w:rPr>
        <w:t>not</w:t>
      </w:r>
      <w:r w:rsidRPr="00E80723">
        <w:rPr>
          <w:szCs w:val="20"/>
        </w:rPr>
        <w:t xml:space="preserve"> by increasing the quantities for that item or class of work beyond those of the work normally expected to be required</w:t>
      </w:r>
      <w:r w:rsidR="004D1F38" w:rsidRPr="00E80723">
        <w:rPr>
          <w:szCs w:val="20"/>
        </w:rPr>
        <w:t xml:space="preserve">. </w:t>
      </w:r>
      <w:r w:rsidRPr="00E80723">
        <w:rPr>
          <w:szCs w:val="20"/>
        </w:rPr>
        <w:t>To the extent not covered above, a general provision for physical contingencies (quantity overruns) should be made by including a “Provisional Sum” in the Summary of the Bill of Quantities</w:t>
      </w:r>
      <w:r w:rsidR="004D1F38" w:rsidRPr="00E80723">
        <w:rPr>
          <w:szCs w:val="20"/>
        </w:rPr>
        <w:t xml:space="preserve">. </w:t>
      </w:r>
      <w:r w:rsidRPr="00E80723">
        <w:rPr>
          <w:szCs w:val="20"/>
        </w:rPr>
        <w:t>Similarly, a contingency allowance for possible price increases should be provided as a “Provisional Sum” in the Summary of the Bill of Quantities</w:t>
      </w:r>
      <w:r w:rsidR="004D1F38" w:rsidRPr="00E80723">
        <w:rPr>
          <w:szCs w:val="20"/>
        </w:rPr>
        <w:t xml:space="preserve">. </w:t>
      </w:r>
      <w:r w:rsidRPr="00E80723">
        <w:rPr>
          <w:szCs w:val="20"/>
        </w:rPr>
        <w:t>The inclusion of such Provisional Sums often facilitates budgetary approval by avoiding the need to request periodic supplementary approvals as the future need arises.</w:t>
      </w:r>
    </w:p>
    <w:p w14:paraId="50A33672" w14:textId="6560C509" w:rsidR="002554E0" w:rsidRPr="00E80723" w:rsidRDefault="002554E0" w:rsidP="002554E0">
      <w:pPr>
        <w:suppressAutoHyphens/>
        <w:spacing w:after="120"/>
        <w:rPr>
          <w:rFonts w:ascii="Arial" w:hAnsi="Arial"/>
          <w:b/>
          <w:szCs w:val="20"/>
        </w:rPr>
      </w:pPr>
      <w:r w:rsidRPr="00E80723">
        <w:rPr>
          <w:szCs w:val="20"/>
        </w:rPr>
        <w:t>The estimated cost of specialized work to be carried out, or of special goods to be supplied, by a Nominated Subcontractor should be specified in the relevant part of the Bill of Quantities as a particular Provisional Sum with an appropriate brief description</w:t>
      </w:r>
      <w:r w:rsidR="000F480D" w:rsidRPr="00E80723">
        <w:rPr>
          <w:szCs w:val="20"/>
        </w:rPr>
        <w:t xml:space="preserve">. </w:t>
      </w:r>
      <w:r w:rsidRPr="00E80723">
        <w:rPr>
          <w:szCs w:val="20"/>
        </w:rPr>
        <w:t>A separate bidding procedure is normally carried out by the Employer to select the specialists, who are then nominated as subcontractors to the main or prime contractor</w:t>
      </w:r>
      <w:r w:rsidR="000F480D" w:rsidRPr="00E80723">
        <w:rPr>
          <w:szCs w:val="20"/>
        </w:rPr>
        <w:t xml:space="preserve">. </w:t>
      </w:r>
      <w:r w:rsidRPr="00E80723">
        <w:rPr>
          <w:szCs w:val="20"/>
        </w:rPr>
        <w:t>To provide an element of competition among the main bidders (or prime contractors) in respect of any facilities, amenities, attendance, etc., to be provided by the successful bidder as prime contractor for the use and convenience of the specialist or nominated subcontractor, each related Provisional Sum should be following by an item in the Bill of Quantities inviting a percentage (to be quoted by the main bidder) payable on the actual expenditure from the Provisional Sum.</w:t>
      </w:r>
      <w:r w:rsidRPr="00E80723">
        <w:rPr>
          <w:rFonts w:ascii="Arial" w:hAnsi="Arial"/>
          <w:b/>
          <w:szCs w:val="20"/>
        </w:rPr>
        <w:t xml:space="preserve"> </w:t>
      </w:r>
    </w:p>
    <w:p w14:paraId="206C83D0" w14:textId="77777777" w:rsidR="002554E0" w:rsidRPr="00E80723" w:rsidRDefault="002554E0" w:rsidP="002554E0">
      <w:pPr>
        <w:suppressAutoHyphens/>
        <w:spacing w:after="120"/>
        <w:rPr>
          <w:szCs w:val="20"/>
        </w:rPr>
      </w:pPr>
      <w:r w:rsidRPr="00E80723">
        <w:rPr>
          <w:szCs w:val="20"/>
        </w:rPr>
        <w:t xml:space="preserve">The provisional sums shall also include an estimated amount to cover the Employer’s portion (50%) of DAAB’s fees and expenses. </w:t>
      </w:r>
    </w:p>
    <w:p w14:paraId="7E099894" w14:textId="77777777" w:rsidR="002554E0" w:rsidRPr="00E80723" w:rsidRDefault="002554E0" w:rsidP="002554E0">
      <w:pPr>
        <w:suppressAutoHyphens/>
        <w:spacing w:after="120"/>
        <w:rPr>
          <w:b/>
          <w:szCs w:val="20"/>
        </w:rPr>
      </w:pPr>
      <w:r w:rsidRPr="00E80723">
        <w:rPr>
          <w:b/>
          <w:szCs w:val="20"/>
        </w:rPr>
        <w:t>Summary</w:t>
      </w:r>
    </w:p>
    <w:p w14:paraId="512F53AF" w14:textId="77777777" w:rsidR="002554E0" w:rsidRPr="00E80723" w:rsidRDefault="002554E0" w:rsidP="002554E0">
      <w:pPr>
        <w:suppressAutoHyphens/>
        <w:spacing w:after="120"/>
        <w:rPr>
          <w:szCs w:val="20"/>
        </w:rPr>
      </w:pPr>
      <w:r w:rsidRPr="00E80723">
        <w:rPr>
          <w:szCs w:val="20"/>
        </w:rPr>
        <w:t xml:space="preserve">The Summary should contain a tabulation of the separate parts of the Bill of Quantities carried forward, with provisional sums for </w:t>
      </w:r>
      <w:proofErr w:type="spellStart"/>
      <w:r w:rsidRPr="00E80723">
        <w:rPr>
          <w:szCs w:val="20"/>
        </w:rPr>
        <w:t>Daywork</w:t>
      </w:r>
      <w:proofErr w:type="spellEnd"/>
      <w:r w:rsidRPr="00E80723">
        <w:rPr>
          <w:szCs w:val="20"/>
        </w:rPr>
        <w:t>, for physical (quantity) contingencies, and for price contingencies (upward price adjustment) where applicable, including DAAB fees and expenses.</w:t>
      </w:r>
    </w:p>
    <w:p w14:paraId="1FAA4C66" w14:textId="77777777" w:rsidR="002554E0" w:rsidRPr="00E80723" w:rsidRDefault="002554E0" w:rsidP="00F12BB7">
      <w:pPr>
        <w:pStyle w:val="SectionVHeading2"/>
        <w:rPr>
          <w:color w:val="000000" w:themeColor="text1"/>
          <w:lang w:val="en-US"/>
        </w:rPr>
      </w:pPr>
      <w:r w:rsidRPr="00E80723">
        <w:rPr>
          <w:szCs w:val="20"/>
          <w:lang w:val="en-US"/>
        </w:rPr>
        <w:br w:type="page"/>
      </w:r>
      <w:bookmarkStart w:id="870" w:name="_Toc221045421"/>
      <w:r w:rsidRPr="00E80723">
        <w:rPr>
          <w:color w:val="000000" w:themeColor="text1"/>
          <w:lang w:val="en-US"/>
        </w:rPr>
        <w:lastRenderedPageBreak/>
        <w:t>Sample Bill of Quantities</w:t>
      </w:r>
      <w:bookmarkEnd w:id="870"/>
    </w:p>
    <w:p w14:paraId="6341A724" w14:textId="77777777" w:rsidR="002554E0" w:rsidRPr="00E80723" w:rsidRDefault="002554E0" w:rsidP="002554E0">
      <w:pPr>
        <w:rPr>
          <w:szCs w:val="20"/>
        </w:rPr>
      </w:pPr>
    </w:p>
    <w:p w14:paraId="68B5F1DB" w14:textId="77777777" w:rsidR="002554E0" w:rsidRPr="00E80723" w:rsidRDefault="002554E0" w:rsidP="002554E0">
      <w:pPr>
        <w:jc w:val="center"/>
        <w:rPr>
          <w:szCs w:val="20"/>
        </w:rPr>
      </w:pPr>
      <w:r w:rsidRPr="00E80723">
        <w:rPr>
          <w:b/>
          <w:szCs w:val="20"/>
        </w:rPr>
        <w:t>A.  Preamble</w:t>
      </w:r>
    </w:p>
    <w:p w14:paraId="270C6056" w14:textId="77777777" w:rsidR="002554E0" w:rsidRPr="00E80723" w:rsidRDefault="002554E0" w:rsidP="002554E0">
      <w:pPr>
        <w:rPr>
          <w:szCs w:val="20"/>
        </w:rPr>
      </w:pPr>
    </w:p>
    <w:p w14:paraId="20D88DCC" w14:textId="77777777"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The Bill of Quantities shall be read in conjunction with the Instructions to Bidders, General and Particular Conditions, Technical Specifications, and Drawings.</w:t>
      </w:r>
    </w:p>
    <w:p w14:paraId="2EC49AAF" w14:textId="538D2167"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 xml:space="preserve">The quantities given in the Bill of Quantities are estimated and </w:t>
      </w:r>
      <w:r w:rsidR="007934AF" w:rsidRPr="00E80723">
        <w:rPr>
          <w:szCs w:val="20"/>
        </w:rPr>
        <w:t>provisional and</w:t>
      </w:r>
      <w:r w:rsidRPr="00E80723">
        <w:rPr>
          <w:szCs w:val="20"/>
        </w:rPr>
        <w:t xml:space="preserve"> are given to provide a common basis for bidding</w:t>
      </w:r>
      <w:r w:rsidR="004D1F38" w:rsidRPr="00E80723">
        <w:rPr>
          <w:szCs w:val="20"/>
        </w:rPr>
        <w:t xml:space="preserve">. </w:t>
      </w:r>
      <w:r w:rsidRPr="00E80723">
        <w:rPr>
          <w:szCs w:val="20"/>
        </w:rPr>
        <w:t>The basis of payment will be the actual quantities of work ordered and carried out, as measured by the Contractor and verified by the Engineer and valued at the rates and prices bid in the priced Bill of Quantities, where applicable, and otherwise at such rates and prices as the Engineer may fix within the terms of the Contract.</w:t>
      </w:r>
    </w:p>
    <w:p w14:paraId="476F01AB" w14:textId="77777777"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 xml:space="preserve">The rates and prices bid in the priced Bill of Quantities shall, except insofar as it is otherwise provided under the Contract, include all Constructional Plant, </w:t>
      </w:r>
      <w:proofErr w:type="spellStart"/>
      <w:r w:rsidRPr="00E80723">
        <w:rPr>
          <w:szCs w:val="20"/>
        </w:rPr>
        <w:t>labour</w:t>
      </w:r>
      <w:proofErr w:type="spellEnd"/>
      <w:r w:rsidRPr="00E80723">
        <w:rPr>
          <w:szCs w:val="20"/>
        </w:rPr>
        <w:t>, supervision, materials, erection, maintenance, insurance, profit, taxes, and duties, together with all general risks, liabilities, and obligations set out or implied in the Contract.</w:t>
      </w:r>
    </w:p>
    <w:p w14:paraId="089FCBA6" w14:textId="115963E9"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A rate or price shall be entered against each item in the priced Bill of Quantities, whether quantities are stated or not</w:t>
      </w:r>
      <w:r w:rsidR="004D1F38" w:rsidRPr="00E80723">
        <w:rPr>
          <w:szCs w:val="20"/>
        </w:rPr>
        <w:t xml:space="preserve">. </w:t>
      </w:r>
      <w:r w:rsidRPr="00E80723">
        <w:rPr>
          <w:szCs w:val="20"/>
        </w:rPr>
        <w:t>The cost of Items against which the Contractor has failed to enter a rate or price shall be deemed to be covered by other rates and prices entered in the Bill of Quantities.</w:t>
      </w:r>
    </w:p>
    <w:p w14:paraId="75546090" w14:textId="77777777"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14:paraId="41097C88" w14:textId="08428A7D"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General directions and descriptions of work and materials are not necessarily repeated nor summarized in the Bill of Quantities</w:t>
      </w:r>
      <w:r w:rsidR="004D1F38" w:rsidRPr="00E80723">
        <w:rPr>
          <w:szCs w:val="20"/>
        </w:rPr>
        <w:t xml:space="preserve">. </w:t>
      </w:r>
      <w:r w:rsidRPr="00E80723">
        <w:rPr>
          <w:szCs w:val="20"/>
        </w:rPr>
        <w:t>References to the relevant sections of the Contract documentation shall be made before entering prices against each item in the priced Bill of Quantities.</w:t>
      </w:r>
    </w:p>
    <w:p w14:paraId="23FB4FF0" w14:textId="77777777" w:rsidR="002554E0" w:rsidRPr="00E80723" w:rsidRDefault="002554E0" w:rsidP="00782D65">
      <w:pPr>
        <w:pStyle w:val="ListParagraph"/>
        <w:numPr>
          <w:ilvl w:val="3"/>
          <w:numId w:val="66"/>
        </w:numPr>
        <w:tabs>
          <w:tab w:val="left" w:pos="540"/>
        </w:tabs>
        <w:spacing w:after="120"/>
        <w:ind w:left="360"/>
        <w:contextualSpacing w:val="0"/>
        <w:rPr>
          <w:szCs w:val="20"/>
        </w:rPr>
      </w:pPr>
      <w:bookmarkStart w:id="871" w:name="_Hlk11662996"/>
      <w:r w:rsidRPr="00E80723">
        <w:rPr>
          <w:szCs w:val="20"/>
        </w:rPr>
        <w:t xml:space="preserve">Provisional Sums included and so designated in the Bill of Quantities shall be expended in whole or in part at the direction and discretion of the Engineer in accordance with Sub-Clauses 13.4 and 13.5 of the General Conditions </w:t>
      </w:r>
      <w:r w:rsidRPr="00E80723">
        <w:rPr>
          <w:szCs w:val="20"/>
          <w:lang w:val="en-GB"/>
        </w:rPr>
        <w:t>except with respect to DAAB Fees and Expenses for which no instruction will be required from the Engineer.</w:t>
      </w:r>
    </w:p>
    <w:bookmarkEnd w:id="871"/>
    <w:p w14:paraId="7B367E8E" w14:textId="77777777" w:rsidR="002554E0" w:rsidRPr="00E80723" w:rsidRDefault="002554E0" w:rsidP="00782D65">
      <w:pPr>
        <w:pStyle w:val="ListParagraph"/>
        <w:numPr>
          <w:ilvl w:val="3"/>
          <w:numId w:val="66"/>
        </w:numPr>
        <w:tabs>
          <w:tab w:val="left" w:pos="540"/>
        </w:tabs>
        <w:spacing w:after="120"/>
        <w:ind w:left="360"/>
        <w:contextualSpacing w:val="0"/>
        <w:rPr>
          <w:szCs w:val="20"/>
        </w:rPr>
      </w:pPr>
      <w:r w:rsidRPr="00E80723">
        <w:rPr>
          <w:szCs w:val="20"/>
        </w:rPr>
        <w:t xml:space="preserve">The method of measurement of completed work for payment shall be in accordance with </w:t>
      </w:r>
      <w:r w:rsidRPr="00E80723">
        <w:rPr>
          <w:i/>
        </w:rPr>
        <w:t>[insert the name of a standard reference guide, or full details of the methods to be used]</w:t>
      </w:r>
      <w:r w:rsidRPr="00E80723">
        <w:t>.</w:t>
      </w:r>
      <w:r w:rsidRPr="00E80723">
        <w:rPr>
          <w:szCs w:val="20"/>
          <w:vertAlign w:val="superscript"/>
        </w:rPr>
        <w:footnoteReference w:id="18"/>
      </w:r>
    </w:p>
    <w:p w14:paraId="74A1FBA7" w14:textId="77777777" w:rsidR="002554E0" w:rsidRPr="00E80723" w:rsidRDefault="002554E0" w:rsidP="002554E0">
      <w:pPr>
        <w:tabs>
          <w:tab w:val="left" w:pos="1080"/>
        </w:tabs>
        <w:spacing w:after="200"/>
        <w:ind w:left="1080" w:hanging="540"/>
        <w:rPr>
          <w:szCs w:val="20"/>
        </w:rPr>
      </w:pPr>
    </w:p>
    <w:p w14:paraId="05402F6E" w14:textId="77777777" w:rsidR="002554E0" w:rsidRPr="00E80723" w:rsidRDefault="002554E0" w:rsidP="002554E0">
      <w:pPr>
        <w:keepNext/>
        <w:spacing w:after="200"/>
        <w:jc w:val="center"/>
        <w:rPr>
          <w:szCs w:val="20"/>
        </w:rPr>
      </w:pPr>
      <w:r w:rsidRPr="00E80723">
        <w:rPr>
          <w:b/>
          <w:szCs w:val="20"/>
        </w:rPr>
        <w:t>B.  Work Items</w:t>
      </w:r>
    </w:p>
    <w:p w14:paraId="0A6848E2" w14:textId="77777777" w:rsidR="002554E0" w:rsidRPr="00E80723" w:rsidRDefault="002554E0" w:rsidP="002554E0">
      <w:pPr>
        <w:tabs>
          <w:tab w:val="left" w:pos="540"/>
        </w:tabs>
        <w:spacing w:after="200"/>
        <w:rPr>
          <w:szCs w:val="20"/>
        </w:rPr>
      </w:pPr>
      <w:r w:rsidRPr="00E80723">
        <w:rPr>
          <w:szCs w:val="20"/>
        </w:rPr>
        <w:t>1.</w:t>
      </w:r>
      <w:r w:rsidRPr="00E80723">
        <w:rPr>
          <w:szCs w:val="20"/>
        </w:rPr>
        <w:tab/>
        <w:t>The Bill of Quantities usually contains the following part Bills, which have been grouped according to the nature or timing of the work:</w:t>
      </w:r>
    </w:p>
    <w:p w14:paraId="5DC0C93C" w14:textId="77777777" w:rsidR="002554E0" w:rsidRPr="00E80723" w:rsidRDefault="002554E0" w:rsidP="002554E0">
      <w:pPr>
        <w:ind w:left="540"/>
        <w:rPr>
          <w:szCs w:val="20"/>
        </w:rPr>
      </w:pPr>
      <w:r w:rsidRPr="00E80723">
        <w:rPr>
          <w:szCs w:val="20"/>
        </w:rPr>
        <w:lastRenderedPageBreak/>
        <w:t>Bill No. 1—General Items;</w:t>
      </w:r>
    </w:p>
    <w:p w14:paraId="47F4F968" w14:textId="77777777" w:rsidR="002554E0" w:rsidRPr="00E80723" w:rsidRDefault="002554E0" w:rsidP="002554E0">
      <w:pPr>
        <w:ind w:left="540"/>
        <w:rPr>
          <w:szCs w:val="20"/>
        </w:rPr>
      </w:pPr>
      <w:r w:rsidRPr="00E80723">
        <w:rPr>
          <w:szCs w:val="20"/>
        </w:rPr>
        <w:t>Bill No. 2—Earthworks;</w:t>
      </w:r>
    </w:p>
    <w:p w14:paraId="1C10F93A" w14:textId="77777777" w:rsidR="002554E0" w:rsidRPr="00E80723" w:rsidRDefault="002554E0" w:rsidP="002554E0">
      <w:pPr>
        <w:ind w:left="540"/>
        <w:rPr>
          <w:szCs w:val="20"/>
        </w:rPr>
      </w:pPr>
      <w:r w:rsidRPr="00E80723">
        <w:rPr>
          <w:szCs w:val="20"/>
        </w:rPr>
        <w:t>Bill No. 3—Culverts and Bridges;</w:t>
      </w:r>
    </w:p>
    <w:p w14:paraId="5235F5DE" w14:textId="77777777" w:rsidR="002554E0" w:rsidRPr="00E80723" w:rsidRDefault="002554E0" w:rsidP="002554E0">
      <w:pPr>
        <w:ind w:left="540"/>
        <w:rPr>
          <w:szCs w:val="20"/>
        </w:rPr>
      </w:pPr>
      <w:r w:rsidRPr="00E80723">
        <w:rPr>
          <w:szCs w:val="20"/>
        </w:rPr>
        <w:t>Bill No. 4—etc., as required;</w:t>
      </w:r>
    </w:p>
    <w:p w14:paraId="7B2630A5" w14:textId="77777777" w:rsidR="002554E0" w:rsidRPr="00E80723" w:rsidRDefault="002554E0" w:rsidP="002554E0">
      <w:pPr>
        <w:ind w:left="540"/>
        <w:rPr>
          <w:szCs w:val="20"/>
        </w:rPr>
      </w:pPr>
      <w:proofErr w:type="spellStart"/>
      <w:r w:rsidRPr="00E80723">
        <w:rPr>
          <w:szCs w:val="20"/>
        </w:rPr>
        <w:t>Daywork</w:t>
      </w:r>
      <w:proofErr w:type="spellEnd"/>
      <w:r w:rsidRPr="00E80723">
        <w:rPr>
          <w:szCs w:val="20"/>
        </w:rPr>
        <w:t xml:space="preserve"> Schedule; and</w:t>
      </w:r>
    </w:p>
    <w:p w14:paraId="03251278" w14:textId="77777777" w:rsidR="002554E0" w:rsidRPr="00E80723" w:rsidRDefault="002554E0" w:rsidP="002554E0">
      <w:pPr>
        <w:ind w:left="540"/>
        <w:rPr>
          <w:szCs w:val="20"/>
        </w:rPr>
      </w:pPr>
      <w:r w:rsidRPr="00E80723">
        <w:rPr>
          <w:szCs w:val="20"/>
        </w:rPr>
        <w:t>Summary Bill of Quantities.</w:t>
      </w:r>
    </w:p>
    <w:p w14:paraId="4042480E" w14:textId="77777777" w:rsidR="002554E0" w:rsidRPr="00E80723" w:rsidRDefault="002554E0" w:rsidP="002554E0">
      <w:pPr>
        <w:rPr>
          <w:szCs w:val="20"/>
        </w:rPr>
      </w:pPr>
    </w:p>
    <w:p w14:paraId="49D31F59" w14:textId="77777777" w:rsidR="002554E0" w:rsidRPr="00E80723" w:rsidRDefault="002554E0" w:rsidP="002554E0">
      <w:pPr>
        <w:tabs>
          <w:tab w:val="left" w:pos="540"/>
        </w:tabs>
        <w:rPr>
          <w:szCs w:val="20"/>
        </w:rPr>
      </w:pPr>
      <w:r w:rsidRPr="00E80723">
        <w:rPr>
          <w:szCs w:val="20"/>
        </w:rPr>
        <w:t>2.</w:t>
      </w:r>
      <w:r w:rsidRPr="00E80723">
        <w:rPr>
          <w:szCs w:val="20"/>
        </w:rPr>
        <w:tab/>
        <w:t xml:space="preserve">If BDS-ITB 15.1 (a) applies, Bidders shall price the Bill of Quantities in local currency only and shall indicate in the Appendix to Bid the percentage expected for payment in foreign currency or currencies. If BDS-ITB 15.1 (b) applies Bidders shall price the Bill of Quantities in the applicable currency or currencies. </w:t>
      </w:r>
    </w:p>
    <w:p w14:paraId="43667724" w14:textId="77777777" w:rsidR="002554E0" w:rsidRPr="00E80723" w:rsidRDefault="002554E0" w:rsidP="002554E0">
      <w:pPr>
        <w:rPr>
          <w:szCs w:val="20"/>
        </w:rPr>
      </w:pPr>
    </w:p>
    <w:p w14:paraId="4CF589CD" w14:textId="77777777" w:rsidR="002554E0" w:rsidRPr="00E80723" w:rsidRDefault="002554E0" w:rsidP="002554E0">
      <w:pPr>
        <w:rPr>
          <w:b/>
          <w:i/>
          <w:szCs w:val="20"/>
        </w:rPr>
      </w:pPr>
      <w:r w:rsidRPr="00E80723">
        <w:rPr>
          <w:b/>
          <w:i/>
          <w:szCs w:val="20"/>
        </w:rPr>
        <w:t xml:space="preserve">[Note to the Employer: The tables in BOQ must be prepared in accordance with the currency alternative retained in BDS – ITB 15.1.] </w:t>
      </w:r>
    </w:p>
    <w:p w14:paraId="02B462A1" w14:textId="77777777" w:rsidR="002554E0" w:rsidRPr="00E80723" w:rsidRDefault="002554E0" w:rsidP="002554E0">
      <w:pPr>
        <w:rPr>
          <w:b/>
          <w:i/>
          <w:szCs w:val="20"/>
        </w:rPr>
      </w:pPr>
    </w:p>
    <w:p w14:paraId="5D387634" w14:textId="77777777" w:rsidR="002554E0" w:rsidRPr="00E80723" w:rsidRDefault="002554E0" w:rsidP="002554E0">
      <w:pPr>
        <w:jc w:val="left"/>
        <w:rPr>
          <w:b/>
          <w:i/>
          <w:szCs w:val="20"/>
        </w:rPr>
      </w:pPr>
      <w:r w:rsidRPr="00E80723">
        <w:rPr>
          <w:b/>
          <w:i/>
          <w:szCs w:val="20"/>
        </w:rPr>
        <w:br w:type="page"/>
      </w:r>
    </w:p>
    <w:p w14:paraId="5A1BA02D" w14:textId="77777777" w:rsidR="002554E0" w:rsidRPr="00E80723" w:rsidRDefault="002554E0" w:rsidP="002554E0">
      <w:pPr>
        <w:suppressAutoHyphens/>
        <w:spacing w:after="240"/>
        <w:jc w:val="center"/>
        <w:outlineLvl w:val="1"/>
        <w:rPr>
          <w:rFonts w:ascii="Times New Roman Bold" w:hAnsi="Times New Roman Bold"/>
          <w:b/>
          <w:sz w:val="32"/>
          <w:szCs w:val="28"/>
        </w:rPr>
      </w:pPr>
      <w:bookmarkStart w:id="872" w:name="_Toc124767766"/>
      <w:bookmarkStart w:id="873" w:name="_Toc164146091"/>
      <w:r w:rsidRPr="00E80723">
        <w:rPr>
          <w:rFonts w:ascii="Times New Roman Bold" w:hAnsi="Times New Roman Bold"/>
          <w:b/>
          <w:sz w:val="32"/>
          <w:szCs w:val="28"/>
        </w:rPr>
        <w:lastRenderedPageBreak/>
        <w:t>Bill of Quantities</w:t>
      </w:r>
      <w:bookmarkEnd w:id="872"/>
      <w:bookmarkEnd w:id="873"/>
    </w:p>
    <w:p w14:paraId="70DCD5C8" w14:textId="77777777" w:rsidR="002554E0" w:rsidRPr="00E80723" w:rsidRDefault="002554E0" w:rsidP="002554E0">
      <w:pPr>
        <w:pStyle w:val="SectionVHeading2"/>
        <w:spacing w:before="240" w:after="240"/>
        <w:rPr>
          <w:color w:val="000000" w:themeColor="text1"/>
          <w:lang w:val="en-US"/>
        </w:rPr>
      </w:pPr>
      <w:bookmarkStart w:id="874" w:name="_Toc13561907"/>
      <w:bookmarkStart w:id="875" w:name="_Toc221045422"/>
      <w:r w:rsidRPr="00E80723">
        <w:rPr>
          <w:color w:val="000000" w:themeColor="text1"/>
          <w:lang w:val="en-US"/>
        </w:rPr>
        <w:t>Bill No. 1:  General Items</w:t>
      </w:r>
      <w:bookmarkEnd w:id="869"/>
      <w:bookmarkEnd w:id="874"/>
      <w:bookmarkEnd w:id="875"/>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1A782CE1" w14:textId="77777777" w:rsidTr="00972E41">
        <w:tc>
          <w:tcPr>
            <w:tcW w:w="1080" w:type="dxa"/>
            <w:tcBorders>
              <w:top w:val="double" w:sz="6" w:space="0" w:color="auto"/>
              <w:left w:val="double" w:sz="6" w:space="0" w:color="auto"/>
            </w:tcBorders>
          </w:tcPr>
          <w:p w14:paraId="63024806"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991FD72"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20B4F481"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5914B687"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0AAB45B1"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679D594F"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5DA3D85B" w14:textId="77777777" w:rsidTr="00972E41">
        <w:tc>
          <w:tcPr>
            <w:tcW w:w="1080" w:type="dxa"/>
            <w:tcBorders>
              <w:top w:val="single" w:sz="6" w:space="0" w:color="auto"/>
              <w:left w:val="double" w:sz="6" w:space="0" w:color="auto"/>
            </w:tcBorders>
          </w:tcPr>
          <w:p w14:paraId="0F5E6CE9"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3484F0D3"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6B17A1BF"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04A50717"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4A0DA3A5"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4BC3D1" w14:textId="77777777" w:rsidR="002554E0" w:rsidRPr="00E80723" w:rsidRDefault="002554E0" w:rsidP="00972E41">
            <w:pPr>
              <w:spacing w:before="40" w:after="40"/>
              <w:jc w:val="center"/>
              <w:rPr>
                <w:color w:val="000000" w:themeColor="text1"/>
              </w:rPr>
            </w:pPr>
          </w:p>
        </w:tc>
      </w:tr>
      <w:tr w:rsidR="002554E0" w:rsidRPr="00E80723" w14:paraId="59C45327" w14:textId="77777777" w:rsidTr="00972E41">
        <w:tc>
          <w:tcPr>
            <w:tcW w:w="1080" w:type="dxa"/>
            <w:tcBorders>
              <w:top w:val="dotted" w:sz="4" w:space="0" w:color="auto"/>
              <w:left w:val="double" w:sz="6" w:space="0" w:color="auto"/>
              <w:bottom w:val="dotted" w:sz="4" w:space="0" w:color="auto"/>
            </w:tcBorders>
          </w:tcPr>
          <w:p w14:paraId="71AFF41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6334E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95D16B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33E21B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1A0F17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165BC5EA" w14:textId="77777777" w:rsidR="002554E0" w:rsidRPr="00E80723" w:rsidRDefault="002554E0" w:rsidP="00972E41">
            <w:pPr>
              <w:spacing w:before="40" w:after="40"/>
              <w:jc w:val="center"/>
              <w:rPr>
                <w:color w:val="000000" w:themeColor="text1"/>
              </w:rPr>
            </w:pPr>
          </w:p>
        </w:tc>
      </w:tr>
      <w:tr w:rsidR="002554E0" w:rsidRPr="00E80723" w14:paraId="40AF2E2E" w14:textId="77777777" w:rsidTr="00972E41">
        <w:tc>
          <w:tcPr>
            <w:tcW w:w="1080" w:type="dxa"/>
            <w:tcBorders>
              <w:left w:val="double" w:sz="6" w:space="0" w:color="auto"/>
            </w:tcBorders>
          </w:tcPr>
          <w:p w14:paraId="5BB6F23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77EFDF" w14:textId="77777777" w:rsidR="002554E0" w:rsidRPr="00E80723" w:rsidRDefault="002554E0" w:rsidP="00972E41">
            <w:pPr>
              <w:spacing w:before="40" w:after="40"/>
              <w:jc w:val="left"/>
              <w:rPr>
                <w:color w:val="000000" w:themeColor="text1"/>
              </w:rPr>
            </w:pPr>
          </w:p>
        </w:tc>
        <w:tc>
          <w:tcPr>
            <w:tcW w:w="864" w:type="dxa"/>
            <w:tcBorders>
              <w:left w:val="nil"/>
            </w:tcBorders>
          </w:tcPr>
          <w:p w14:paraId="5839EC1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123236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11A8E3"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C890C71" w14:textId="77777777" w:rsidR="002554E0" w:rsidRPr="00E80723" w:rsidRDefault="002554E0" w:rsidP="00972E41">
            <w:pPr>
              <w:spacing w:before="40" w:after="40"/>
              <w:jc w:val="center"/>
              <w:rPr>
                <w:color w:val="000000" w:themeColor="text1"/>
              </w:rPr>
            </w:pPr>
          </w:p>
        </w:tc>
      </w:tr>
      <w:tr w:rsidR="002554E0" w:rsidRPr="00E80723" w14:paraId="06485294" w14:textId="77777777" w:rsidTr="00972E41">
        <w:tc>
          <w:tcPr>
            <w:tcW w:w="1080" w:type="dxa"/>
            <w:tcBorders>
              <w:top w:val="dotted" w:sz="4" w:space="0" w:color="auto"/>
              <w:left w:val="double" w:sz="6" w:space="0" w:color="auto"/>
              <w:bottom w:val="dotted" w:sz="4" w:space="0" w:color="auto"/>
            </w:tcBorders>
          </w:tcPr>
          <w:p w14:paraId="1B8B80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1CC22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F4DED3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917A9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718F47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367F5AA" w14:textId="77777777" w:rsidR="002554E0" w:rsidRPr="00E80723" w:rsidRDefault="002554E0" w:rsidP="00972E41">
            <w:pPr>
              <w:spacing w:before="40" w:after="40"/>
              <w:jc w:val="center"/>
              <w:rPr>
                <w:color w:val="000000" w:themeColor="text1"/>
              </w:rPr>
            </w:pPr>
          </w:p>
        </w:tc>
      </w:tr>
      <w:tr w:rsidR="002554E0" w:rsidRPr="00E80723" w14:paraId="12D3180A" w14:textId="77777777" w:rsidTr="00972E41">
        <w:tc>
          <w:tcPr>
            <w:tcW w:w="1080" w:type="dxa"/>
            <w:tcBorders>
              <w:left w:val="double" w:sz="6" w:space="0" w:color="auto"/>
            </w:tcBorders>
          </w:tcPr>
          <w:p w14:paraId="1F94A6B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CDC2F5" w14:textId="77777777" w:rsidR="002554E0" w:rsidRPr="00E80723" w:rsidRDefault="002554E0" w:rsidP="00972E41">
            <w:pPr>
              <w:spacing w:before="40" w:after="40"/>
              <w:jc w:val="left"/>
              <w:rPr>
                <w:color w:val="000000" w:themeColor="text1"/>
              </w:rPr>
            </w:pPr>
          </w:p>
        </w:tc>
        <w:tc>
          <w:tcPr>
            <w:tcW w:w="864" w:type="dxa"/>
            <w:tcBorders>
              <w:left w:val="nil"/>
            </w:tcBorders>
          </w:tcPr>
          <w:p w14:paraId="04BCF51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1437A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A7942E"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1EC5704" w14:textId="77777777" w:rsidR="002554E0" w:rsidRPr="00E80723" w:rsidRDefault="002554E0" w:rsidP="00972E41">
            <w:pPr>
              <w:spacing w:before="40" w:after="40"/>
              <w:jc w:val="center"/>
              <w:rPr>
                <w:color w:val="000000" w:themeColor="text1"/>
              </w:rPr>
            </w:pPr>
          </w:p>
        </w:tc>
      </w:tr>
      <w:tr w:rsidR="002554E0" w:rsidRPr="00E80723" w14:paraId="6701BDFA" w14:textId="77777777" w:rsidTr="00972E41">
        <w:tc>
          <w:tcPr>
            <w:tcW w:w="1080" w:type="dxa"/>
            <w:tcBorders>
              <w:top w:val="dotted" w:sz="4" w:space="0" w:color="auto"/>
              <w:left w:val="double" w:sz="6" w:space="0" w:color="auto"/>
              <w:bottom w:val="dotted" w:sz="4" w:space="0" w:color="auto"/>
            </w:tcBorders>
          </w:tcPr>
          <w:p w14:paraId="474DEB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4162D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79D1D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274B32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209848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022F2DEE" w14:textId="77777777" w:rsidR="002554E0" w:rsidRPr="00E80723" w:rsidRDefault="002554E0" w:rsidP="00972E41">
            <w:pPr>
              <w:spacing w:before="40" w:after="40"/>
              <w:jc w:val="center"/>
              <w:rPr>
                <w:color w:val="000000" w:themeColor="text1"/>
              </w:rPr>
            </w:pPr>
          </w:p>
        </w:tc>
      </w:tr>
      <w:tr w:rsidR="002554E0" w:rsidRPr="00E80723" w14:paraId="1EEEDA04" w14:textId="77777777" w:rsidTr="00972E41">
        <w:tc>
          <w:tcPr>
            <w:tcW w:w="1080" w:type="dxa"/>
            <w:tcBorders>
              <w:left w:val="double" w:sz="6" w:space="0" w:color="auto"/>
            </w:tcBorders>
          </w:tcPr>
          <w:p w14:paraId="48E21A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527580A" w14:textId="77777777" w:rsidR="002554E0" w:rsidRPr="00E80723" w:rsidRDefault="002554E0" w:rsidP="00972E41">
            <w:pPr>
              <w:spacing w:before="40" w:after="40"/>
              <w:jc w:val="left"/>
              <w:rPr>
                <w:color w:val="000000" w:themeColor="text1"/>
              </w:rPr>
            </w:pPr>
          </w:p>
        </w:tc>
        <w:tc>
          <w:tcPr>
            <w:tcW w:w="864" w:type="dxa"/>
            <w:tcBorders>
              <w:left w:val="nil"/>
            </w:tcBorders>
          </w:tcPr>
          <w:p w14:paraId="716939A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D549C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D7B50A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0ED1BA90" w14:textId="77777777" w:rsidR="002554E0" w:rsidRPr="00E80723" w:rsidRDefault="002554E0" w:rsidP="00972E41">
            <w:pPr>
              <w:spacing w:before="40" w:after="40"/>
              <w:jc w:val="center"/>
              <w:rPr>
                <w:color w:val="000000" w:themeColor="text1"/>
              </w:rPr>
            </w:pPr>
          </w:p>
        </w:tc>
      </w:tr>
      <w:tr w:rsidR="002554E0" w:rsidRPr="00E80723" w14:paraId="38EC67BF" w14:textId="77777777" w:rsidTr="00972E41">
        <w:tc>
          <w:tcPr>
            <w:tcW w:w="1080" w:type="dxa"/>
            <w:tcBorders>
              <w:top w:val="dotted" w:sz="4" w:space="0" w:color="auto"/>
              <w:left w:val="double" w:sz="6" w:space="0" w:color="auto"/>
              <w:bottom w:val="dotted" w:sz="4" w:space="0" w:color="auto"/>
            </w:tcBorders>
          </w:tcPr>
          <w:p w14:paraId="4C2E8BA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B0EC2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E603D2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16E8B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EAB5B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514AAD6F" w14:textId="77777777" w:rsidR="002554E0" w:rsidRPr="00E80723" w:rsidRDefault="002554E0" w:rsidP="00972E41">
            <w:pPr>
              <w:spacing w:before="40" w:after="40"/>
              <w:jc w:val="center"/>
              <w:rPr>
                <w:color w:val="000000" w:themeColor="text1"/>
              </w:rPr>
            </w:pPr>
          </w:p>
        </w:tc>
      </w:tr>
      <w:tr w:rsidR="002554E0" w:rsidRPr="00E80723" w14:paraId="68110EAB" w14:textId="77777777" w:rsidTr="00972E41">
        <w:tc>
          <w:tcPr>
            <w:tcW w:w="1080" w:type="dxa"/>
            <w:tcBorders>
              <w:left w:val="double" w:sz="6" w:space="0" w:color="auto"/>
            </w:tcBorders>
          </w:tcPr>
          <w:p w14:paraId="6054DDD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D001BC" w14:textId="77777777" w:rsidR="002554E0" w:rsidRPr="00E80723" w:rsidRDefault="002554E0" w:rsidP="00972E41">
            <w:pPr>
              <w:spacing w:before="40" w:after="40"/>
              <w:jc w:val="left"/>
              <w:rPr>
                <w:color w:val="000000" w:themeColor="text1"/>
              </w:rPr>
            </w:pPr>
          </w:p>
        </w:tc>
        <w:tc>
          <w:tcPr>
            <w:tcW w:w="864" w:type="dxa"/>
            <w:tcBorders>
              <w:left w:val="nil"/>
            </w:tcBorders>
          </w:tcPr>
          <w:p w14:paraId="70DF67B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9A5F7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4E75C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3087F86" w14:textId="77777777" w:rsidR="002554E0" w:rsidRPr="00E80723" w:rsidRDefault="002554E0" w:rsidP="00972E41">
            <w:pPr>
              <w:spacing w:before="40" w:after="40"/>
              <w:jc w:val="center"/>
              <w:rPr>
                <w:color w:val="000000" w:themeColor="text1"/>
              </w:rPr>
            </w:pPr>
          </w:p>
        </w:tc>
      </w:tr>
      <w:tr w:rsidR="002554E0" w:rsidRPr="00E80723" w14:paraId="1CD824D0" w14:textId="77777777" w:rsidTr="00972E41">
        <w:tc>
          <w:tcPr>
            <w:tcW w:w="1080" w:type="dxa"/>
            <w:tcBorders>
              <w:top w:val="dotted" w:sz="4" w:space="0" w:color="auto"/>
              <w:left w:val="double" w:sz="6" w:space="0" w:color="auto"/>
              <w:bottom w:val="dotted" w:sz="4" w:space="0" w:color="auto"/>
            </w:tcBorders>
          </w:tcPr>
          <w:p w14:paraId="716CB1E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1F1C7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37D939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39307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A88347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76510274" w14:textId="77777777" w:rsidR="002554E0" w:rsidRPr="00E80723" w:rsidRDefault="002554E0" w:rsidP="00972E41">
            <w:pPr>
              <w:spacing w:before="40" w:after="40"/>
              <w:jc w:val="center"/>
              <w:rPr>
                <w:color w:val="000000" w:themeColor="text1"/>
              </w:rPr>
            </w:pPr>
          </w:p>
        </w:tc>
      </w:tr>
      <w:tr w:rsidR="002554E0" w:rsidRPr="00E80723" w14:paraId="4E54FCEF" w14:textId="77777777" w:rsidTr="00972E41">
        <w:tc>
          <w:tcPr>
            <w:tcW w:w="1080" w:type="dxa"/>
            <w:tcBorders>
              <w:left w:val="double" w:sz="6" w:space="0" w:color="auto"/>
            </w:tcBorders>
          </w:tcPr>
          <w:p w14:paraId="2B08FF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2C839E" w14:textId="77777777" w:rsidR="002554E0" w:rsidRPr="00E80723" w:rsidRDefault="002554E0" w:rsidP="00972E41">
            <w:pPr>
              <w:spacing w:before="40" w:after="40"/>
              <w:jc w:val="left"/>
              <w:rPr>
                <w:color w:val="000000" w:themeColor="text1"/>
              </w:rPr>
            </w:pPr>
          </w:p>
        </w:tc>
        <w:tc>
          <w:tcPr>
            <w:tcW w:w="864" w:type="dxa"/>
            <w:tcBorders>
              <w:left w:val="nil"/>
            </w:tcBorders>
          </w:tcPr>
          <w:p w14:paraId="2DC1F03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29EB3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7325AE6"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1D61E4B" w14:textId="77777777" w:rsidR="002554E0" w:rsidRPr="00E80723" w:rsidRDefault="002554E0" w:rsidP="00972E41">
            <w:pPr>
              <w:spacing w:before="40" w:after="40"/>
              <w:jc w:val="center"/>
              <w:rPr>
                <w:color w:val="000000" w:themeColor="text1"/>
              </w:rPr>
            </w:pPr>
          </w:p>
        </w:tc>
      </w:tr>
      <w:tr w:rsidR="002554E0" w:rsidRPr="00E80723" w14:paraId="0281C084" w14:textId="77777777" w:rsidTr="00972E41">
        <w:tc>
          <w:tcPr>
            <w:tcW w:w="1080" w:type="dxa"/>
            <w:tcBorders>
              <w:top w:val="dotted" w:sz="4" w:space="0" w:color="auto"/>
              <w:left w:val="double" w:sz="6" w:space="0" w:color="auto"/>
              <w:bottom w:val="dotted" w:sz="4" w:space="0" w:color="auto"/>
            </w:tcBorders>
          </w:tcPr>
          <w:p w14:paraId="2D7846E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A45AD5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18BC9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609191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613A44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A92F304" w14:textId="77777777" w:rsidR="002554E0" w:rsidRPr="00E80723" w:rsidRDefault="002554E0" w:rsidP="00972E41">
            <w:pPr>
              <w:spacing w:before="40" w:after="40"/>
              <w:jc w:val="center"/>
              <w:rPr>
                <w:color w:val="000000" w:themeColor="text1"/>
              </w:rPr>
            </w:pPr>
          </w:p>
        </w:tc>
      </w:tr>
      <w:tr w:rsidR="002554E0" w:rsidRPr="00E80723" w14:paraId="0888F176" w14:textId="77777777" w:rsidTr="00972E41">
        <w:tc>
          <w:tcPr>
            <w:tcW w:w="1080" w:type="dxa"/>
            <w:tcBorders>
              <w:left w:val="double" w:sz="6" w:space="0" w:color="auto"/>
            </w:tcBorders>
          </w:tcPr>
          <w:p w14:paraId="46C3362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A0285B0" w14:textId="77777777" w:rsidR="002554E0" w:rsidRPr="00E80723" w:rsidRDefault="002554E0" w:rsidP="00972E41">
            <w:pPr>
              <w:spacing w:before="40" w:after="40"/>
              <w:jc w:val="left"/>
              <w:rPr>
                <w:color w:val="000000" w:themeColor="text1"/>
              </w:rPr>
            </w:pPr>
          </w:p>
        </w:tc>
        <w:tc>
          <w:tcPr>
            <w:tcW w:w="864" w:type="dxa"/>
            <w:tcBorders>
              <w:left w:val="nil"/>
            </w:tcBorders>
          </w:tcPr>
          <w:p w14:paraId="5DCF8EE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EA9DE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55D72E1B"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B10A4A4" w14:textId="77777777" w:rsidR="002554E0" w:rsidRPr="00E80723" w:rsidRDefault="002554E0" w:rsidP="00972E41">
            <w:pPr>
              <w:spacing w:before="40" w:after="40"/>
              <w:jc w:val="center"/>
              <w:rPr>
                <w:color w:val="000000" w:themeColor="text1"/>
              </w:rPr>
            </w:pPr>
          </w:p>
        </w:tc>
      </w:tr>
      <w:tr w:rsidR="002554E0" w:rsidRPr="00E80723" w14:paraId="159F4359" w14:textId="77777777" w:rsidTr="00972E41">
        <w:tc>
          <w:tcPr>
            <w:tcW w:w="1080" w:type="dxa"/>
            <w:tcBorders>
              <w:top w:val="dotted" w:sz="4" w:space="0" w:color="auto"/>
              <w:left w:val="double" w:sz="6" w:space="0" w:color="auto"/>
            </w:tcBorders>
          </w:tcPr>
          <w:p w14:paraId="08A3F31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B18E2D" w14:textId="77777777" w:rsidR="002554E0" w:rsidRPr="00E80723" w:rsidRDefault="002554E0" w:rsidP="00972E41">
            <w:pPr>
              <w:spacing w:before="40" w:after="40"/>
              <w:jc w:val="left"/>
              <w:rPr>
                <w:color w:val="000000" w:themeColor="text1"/>
              </w:rPr>
            </w:pPr>
          </w:p>
        </w:tc>
        <w:tc>
          <w:tcPr>
            <w:tcW w:w="864" w:type="dxa"/>
            <w:tcBorders>
              <w:left w:val="nil"/>
            </w:tcBorders>
          </w:tcPr>
          <w:p w14:paraId="7AA81F7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ECD527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5E12E2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6AB3FA89" w14:textId="77777777" w:rsidR="002554E0" w:rsidRPr="00E80723" w:rsidRDefault="002554E0" w:rsidP="00972E41">
            <w:pPr>
              <w:spacing w:before="40" w:after="40"/>
              <w:jc w:val="center"/>
              <w:rPr>
                <w:color w:val="000000" w:themeColor="text1"/>
              </w:rPr>
            </w:pPr>
          </w:p>
        </w:tc>
      </w:tr>
      <w:tr w:rsidR="002554E0" w:rsidRPr="00E80723" w14:paraId="1DC8670F" w14:textId="77777777" w:rsidTr="00972E41">
        <w:tc>
          <w:tcPr>
            <w:tcW w:w="1080" w:type="dxa"/>
            <w:tcBorders>
              <w:top w:val="dotted" w:sz="4" w:space="0" w:color="auto"/>
              <w:left w:val="double" w:sz="6" w:space="0" w:color="auto"/>
            </w:tcBorders>
          </w:tcPr>
          <w:p w14:paraId="19E75E3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C151B65" w14:textId="77777777" w:rsidR="002554E0" w:rsidRPr="00E80723" w:rsidRDefault="002554E0" w:rsidP="00972E41">
            <w:pPr>
              <w:spacing w:before="40" w:after="40"/>
              <w:jc w:val="left"/>
              <w:rPr>
                <w:color w:val="000000" w:themeColor="text1"/>
              </w:rPr>
            </w:pPr>
          </w:p>
        </w:tc>
        <w:tc>
          <w:tcPr>
            <w:tcW w:w="864" w:type="dxa"/>
            <w:tcBorders>
              <w:left w:val="nil"/>
            </w:tcBorders>
          </w:tcPr>
          <w:p w14:paraId="30C8E83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681E08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F902EC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395F72EB" w14:textId="77777777" w:rsidR="002554E0" w:rsidRPr="00E80723" w:rsidRDefault="002554E0" w:rsidP="00972E41">
            <w:pPr>
              <w:spacing w:before="40" w:after="40"/>
              <w:jc w:val="center"/>
              <w:rPr>
                <w:color w:val="000000" w:themeColor="text1"/>
              </w:rPr>
            </w:pPr>
          </w:p>
        </w:tc>
      </w:tr>
      <w:tr w:rsidR="002554E0" w:rsidRPr="00E80723" w14:paraId="0AEF3E86" w14:textId="77777777" w:rsidTr="00972E41">
        <w:tc>
          <w:tcPr>
            <w:tcW w:w="1080" w:type="dxa"/>
            <w:tcBorders>
              <w:top w:val="dotted" w:sz="4" w:space="0" w:color="auto"/>
              <w:left w:val="double" w:sz="6" w:space="0" w:color="auto"/>
            </w:tcBorders>
          </w:tcPr>
          <w:p w14:paraId="2C265B1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680E3AF" w14:textId="77777777" w:rsidR="002554E0" w:rsidRPr="00E80723" w:rsidRDefault="002554E0" w:rsidP="00972E41">
            <w:pPr>
              <w:spacing w:before="40" w:after="40"/>
              <w:jc w:val="left"/>
              <w:rPr>
                <w:color w:val="000000" w:themeColor="text1"/>
              </w:rPr>
            </w:pPr>
          </w:p>
        </w:tc>
        <w:tc>
          <w:tcPr>
            <w:tcW w:w="864" w:type="dxa"/>
            <w:tcBorders>
              <w:left w:val="nil"/>
            </w:tcBorders>
          </w:tcPr>
          <w:p w14:paraId="29AB8D1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3551518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BB1602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EC306F9" w14:textId="77777777" w:rsidR="002554E0" w:rsidRPr="00E80723" w:rsidRDefault="002554E0" w:rsidP="00972E41">
            <w:pPr>
              <w:spacing w:before="40" w:after="40"/>
              <w:jc w:val="center"/>
              <w:rPr>
                <w:color w:val="000000" w:themeColor="text1"/>
              </w:rPr>
            </w:pPr>
          </w:p>
        </w:tc>
      </w:tr>
      <w:tr w:rsidR="002554E0" w:rsidRPr="00E80723" w14:paraId="7F07EBFB" w14:textId="77777777" w:rsidTr="00972E41">
        <w:tc>
          <w:tcPr>
            <w:tcW w:w="1080" w:type="dxa"/>
            <w:tcBorders>
              <w:top w:val="dotted" w:sz="4" w:space="0" w:color="auto"/>
              <w:left w:val="double" w:sz="6" w:space="0" w:color="auto"/>
            </w:tcBorders>
          </w:tcPr>
          <w:p w14:paraId="173E59C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E06B228" w14:textId="77777777" w:rsidR="002554E0" w:rsidRPr="00E80723" w:rsidRDefault="002554E0" w:rsidP="00972E41">
            <w:pPr>
              <w:spacing w:before="40" w:after="40"/>
              <w:jc w:val="left"/>
              <w:rPr>
                <w:color w:val="000000" w:themeColor="text1"/>
              </w:rPr>
            </w:pPr>
          </w:p>
        </w:tc>
        <w:tc>
          <w:tcPr>
            <w:tcW w:w="864" w:type="dxa"/>
            <w:tcBorders>
              <w:left w:val="nil"/>
            </w:tcBorders>
          </w:tcPr>
          <w:p w14:paraId="71ED8F5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1A091C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8069BA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408D1268" w14:textId="77777777" w:rsidR="002554E0" w:rsidRPr="00E80723" w:rsidRDefault="002554E0" w:rsidP="00972E41">
            <w:pPr>
              <w:spacing w:before="40" w:after="40"/>
              <w:jc w:val="center"/>
              <w:rPr>
                <w:color w:val="000000" w:themeColor="text1"/>
              </w:rPr>
            </w:pPr>
          </w:p>
        </w:tc>
      </w:tr>
      <w:tr w:rsidR="002554E0" w:rsidRPr="00E80723" w14:paraId="2B9B9FD1" w14:textId="77777777" w:rsidTr="00972E41">
        <w:tc>
          <w:tcPr>
            <w:tcW w:w="1080" w:type="dxa"/>
            <w:tcBorders>
              <w:top w:val="dotted" w:sz="4" w:space="0" w:color="auto"/>
              <w:left w:val="double" w:sz="6" w:space="0" w:color="auto"/>
            </w:tcBorders>
          </w:tcPr>
          <w:p w14:paraId="6DF4F1F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68F3A59C" w14:textId="77777777" w:rsidR="002554E0" w:rsidRPr="00E80723" w:rsidRDefault="002554E0" w:rsidP="00972E41">
            <w:pPr>
              <w:spacing w:before="40" w:after="40"/>
              <w:jc w:val="left"/>
              <w:rPr>
                <w:color w:val="000000" w:themeColor="text1"/>
              </w:rPr>
            </w:pPr>
          </w:p>
        </w:tc>
        <w:tc>
          <w:tcPr>
            <w:tcW w:w="864" w:type="dxa"/>
            <w:tcBorders>
              <w:left w:val="nil"/>
            </w:tcBorders>
          </w:tcPr>
          <w:p w14:paraId="66254E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04FD53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1B3AA1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74924CDD" w14:textId="77777777" w:rsidR="002554E0" w:rsidRPr="00E80723" w:rsidRDefault="002554E0" w:rsidP="00972E41">
            <w:pPr>
              <w:spacing w:before="40" w:after="40"/>
              <w:jc w:val="center"/>
              <w:rPr>
                <w:color w:val="000000" w:themeColor="text1"/>
              </w:rPr>
            </w:pPr>
          </w:p>
        </w:tc>
      </w:tr>
      <w:tr w:rsidR="002554E0" w:rsidRPr="00E80723" w14:paraId="590E3422" w14:textId="77777777" w:rsidTr="00972E41">
        <w:tc>
          <w:tcPr>
            <w:tcW w:w="1080" w:type="dxa"/>
            <w:tcBorders>
              <w:top w:val="dotted" w:sz="4" w:space="0" w:color="auto"/>
              <w:left w:val="double" w:sz="6" w:space="0" w:color="auto"/>
            </w:tcBorders>
          </w:tcPr>
          <w:p w14:paraId="0C4ECD3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622E0D0" w14:textId="77777777" w:rsidR="002554E0" w:rsidRPr="00E80723" w:rsidRDefault="002554E0" w:rsidP="00972E41">
            <w:pPr>
              <w:spacing w:before="40" w:after="40"/>
              <w:jc w:val="left"/>
              <w:rPr>
                <w:color w:val="000000" w:themeColor="text1"/>
              </w:rPr>
            </w:pPr>
          </w:p>
        </w:tc>
        <w:tc>
          <w:tcPr>
            <w:tcW w:w="864" w:type="dxa"/>
            <w:tcBorders>
              <w:left w:val="nil"/>
            </w:tcBorders>
          </w:tcPr>
          <w:p w14:paraId="431769B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440AA9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6FDD336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409DA73" w14:textId="77777777" w:rsidR="002554E0" w:rsidRPr="00E80723" w:rsidRDefault="002554E0" w:rsidP="00972E41">
            <w:pPr>
              <w:spacing w:before="40" w:after="40"/>
              <w:jc w:val="center"/>
              <w:rPr>
                <w:color w:val="000000" w:themeColor="text1"/>
              </w:rPr>
            </w:pPr>
          </w:p>
        </w:tc>
      </w:tr>
      <w:tr w:rsidR="002554E0" w:rsidRPr="00E80723" w14:paraId="714FEF19" w14:textId="77777777" w:rsidTr="00972E41">
        <w:tc>
          <w:tcPr>
            <w:tcW w:w="1080" w:type="dxa"/>
            <w:tcBorders>
              <w:top w:val="dotted" w:sz="4" w:space="0" w:color="auto"/>
              <w:left w:val="double" w:sz="6" w:space="0" w:color="auto"/>
              <w:bottom w:val="dotted" w:sz="4" w:space="0" w:color="auto"/>
            </w:tcBorders>
          </w:tcPr>
          <w:p w14:paraId="10F2EBB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248E25B" w14:textId="77777777" w:rsidR="002554E0" w:rsidRPr="00E80723" w:rsidRDefault="002554E0" w:rsidP="00972E41">
            <w:pPr>
              <w:spacing w:before="40" w:after="40"/>
              <w:jc w:val="left"/>
              <w:rPr>
                <w:color w:val="000000" w:themeColor="text1"/>
              </w:rPr>
            </w:pPr>
          </w:p>
        </w:tc>
        <w:tc>
          <w:tcPr>
            <w:tcW w:w="864" w:type="dxa"/>
            <w:tcBorders>
              <w:left w:val="nil"/>
            </w:tcBorders>
          </w:tcPr>
          <w:p w14:paraId="51209CF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6B329CC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FB4569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146B3EAB" w14:textId="77777777" w:rsidR="002554E0" w:rsidRPr="00E80723" w:rsidRDefault="002554E0" w:rsidP="00972E41">
            <w:pPr>
              <w:spacing w:before="40" w:after="40"/>
              <w:jc w:val="center"/>
              <w:rPr>
                <w:color w:val="000000" w:themeColor="text1"/>
              </w:rPr>
            </w:pPr>
          </w:p>
        </w:tc>
      </w:tr>
      <w:tr w:rsidR="002554E0" w:rsidRPr="00E80723" w14:paraId="06221D8A" w14:textId="77777777" w:rsidTr="00972E41">
        <w:tc>
          <w:tcPr>
            <w:tcW w:w="1080" w:type="dxa"/>
            <w:tcBorders>
              <w:left w:val="double" w:sz="6" w:space="0" w:color="auto"/>
              <w:bottom w:val="single" w:sz="6" w:space="0" w:color="auto"/>
            </w:tcBorders>
          </w:tcPr>
          <w:p w14:paraId="22948F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384411B3" w14:textId="77777777" w:rsidR="002554E0" w:rsidRPr="00E80723" w:rsidRDefault="002554E0" w:rsidP="00972E41">
            <w:pPr>
              <w:spacing w:before="40" w:after="40"/>
              <w:jc w:val="left"/>
              <w:rPr>
                <w:color w:val="000000" w:themeColor="text1"/>
              </w:rPr>
            </w:pPr>
          </w:p>
        </w:tc>
        <w:tc>
          <w:tcPr>
            <w:tcW w:w="864" w:type="dxa"/>
            <w:tcBorders>
              <w:left w:val="nil"/>
            </w:tcBorders>
          </w:tcPr>
          <w:p w14:paraId="2667CDA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749606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5041600" w14:textId="77777777" w:rsidR="002554E0" w:rsidRPr="00E80723" w:rsidRDefault="002554E0" w:rsidP="00972E41">
            <w:pPr>
              <w:spacing w:before="40" w:after="40"/>
              <w:jc w:val="center"/>
              <w:rPr>
                <w:color w:val="000000" w:themeColor="text1"/>
              </w:rPr>
            </w:pPr>
          </w:p>
        </w:tc>
        <w:tc>
          <w:tcPr>
            <w:tcW w:w="1008" w:type="dxa"/>
            <w:tcBorders>
              <w:left w:val="dotted" w:sz="4" w:space="0" w:color="auto"/>
              <w:bottom w:val="single" w:sz="6" w:space="0" w:color="auto"/>
              <w:right w:val="double" w:sz="6" w:space="0" w:color="auto"/>
            </w:tcBorders>
          </w:tcPr>
          <w:p w14:paraId="18CCDC0A" w14:textId="77777777" w:rsidR="002554E0" w:rsidRPr="00E80723" w:rsidRDefault="002554E0" w:rsidP="00972E41">
            <w:pPr>
              <w:spacing w:before="40" w:after="40"/>
              <w:jc w:val="center"/>
              <w:rPr>
                <w:color w:val="000000" w:themeColor="text1"/>
              </w:rPr>
            </w:pPr>
          </w:p>
        </w:tc>
      </w:tr>
      <w:tr w:rsidR="002554E0" w:rsidRPr="00E80723" w14:paraId="63024DCE" w14:textId="77777777" w:rsidTr="00972E41">
        <w:tc>
          <w:tcPr>
            <w:tcW w:w="7992" w:type="dxa"/>
            <w:gridSpan w:val="5"/>
            <w:tcBorders>
              <w:top w:val="single" w:sz="6" w:space="0" w:color="auto"/>
              <w:left w:val="double" w:sz="6" w:space="0" w:color="auto"/>
              <w:bottom w:val="double" w:sz="6" w:space="0" w:color="auto"/>
            </w:tcBorders>
          </w:tcPr>
          <w:p w14:paraId="65D3E98F" w14:textId="77777777" w:rsidR="002554E0" w:rsidRPr="00E80723" w:rsidRDefault="002554E0" w:rsidP="00972E41">
            <w:pPr>
              <w:spacing w:before="40" w:after="40"/>
              <w:jc w:val="right"/>
              <w:rPr>
                <w:color w:val="000000" w:themeColor="text1"/>
              </w:rPr>
            </w:pPr>
            <w:r w:rsidRPr="00E80723">
              <w:rPr>
                <w:color w:val="000000" w:themeColor="text1"/>
              </w:rPr>
              <w:t>Total for Bill No. 1</w:t>
            </w:r>
          </w:p>
          <w:p w14:paraId="0DB3F628"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bottom w:val="double" w:sz="6" w:space="0" w:color="auto"/>
              <w:right w:val="double" w:sz="6" w:space="0" w:color="auto"/>
            </w:tcBorders>
          </w:tcPr>
          <w:p w14:paraId="4BF722E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6A6FD4E4" w14:textId="77777777" w:rsidR="002554E0" w:rsidRPr="00E80723" w:rsidRDefault="002554E0" w:rsidP="002554E0">
      <w:pPr>
        <w:rPr>
          <w:color w:val="000000" w:themeColor="text1"/>
        </w:rPr>
      </w:pPr>
    </w:p>
    <w:p w14:paraId="5F470EBC"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440D2F51" w14:textId="77777777" w:rsidR="002554E0" w:rsidRPr="00E80723" w:rsidRDefault="002554E0" w:rsidP="002554E0">
      <w:pPr>
        <w:pStyle w:val="SectionVHeading2"/>
        <w:spacing w:before="240" w:after="360"/>
        <w:rPr>
          <w:color w:val="000000" w:themeColor="text1"/>
          <w:lang w:val="en-US"/>
        </w:rPr>
      </w:pPr>
      <w:bookmarkStart w:id="876" w:name="_Toc333564285"/>
      <w:bookmarkStart w:id="877" w:name="_Toc13561908"/>
      <w:bookmarkStart w:id="878" w:name="_Toc221045423"/>
      <w:r w:rsidRPr="00E80723">
        <w:rPr>
          <w:color w:val="000000" w:themeColor="text1"/>
          <w:lang w:val="en-US"/>
        </w:rPr>
        <w:lastRenderedPageBreak/>
        <w:t>Bill No. 2:  Earthworks</w:t>
      </w:r>
      <w:bookmarkEnd w:id="876"/>
      <w:bookmarkEnd w:id="877"/>
      <w:bookmarkEnd w:id="878"/>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36E4F555" w14:textId="77777777" w:rsidTr="00972E41">
        <w:tc>
          <w:tcPr>
            <w:tcW w:w="1080" w:type="dxa"/>
            <w:tcBorders>
              <w:top w:val="double" w:sz="6" w:space="0" w:color="auto"/>
              <w:left w:val="double" w:sz="6" w:space="0" w:color="auto"/>
            </w:tcBorders>
          </w:tcPr>
          <w:p w14:paraId="48DD1B47"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56C5F5D"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09935432"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7411BABB"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67359D74"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0EE65F5C"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7711C6FC" w14:textId="77777777" w:rsidTr="00972E41">
        <w:tc>
          <w:tcPr>
            <w:tcW w:w="1080" w:type="dxa"/>
            <w:tcBorders>
              <w:top w:val="single" w:sz="6" w:space="0" w:color="auto"/>
              <w:left w:val="double" w:sz="6" w:space="0" w:color="auto"/>
            </w:tcBorders>
          </w:tcPr>
          <w:p w14:paraId="08A49E77"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right w:val="dotted" w:sz="4" w:space="0" w:color="auto"/>
            </w:tcBorders>
          </w:tcPr>
          <w:p w14:paraId="2E5FF3E1"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321BBE81"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right w:val="dotted" w:sz="4" w:space="0" w:color="auto"/>
            </w:tcBorders>
          </w:tcPr>
          <w:p w14:paraId="6D682471"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right w:val="dotted" w:sz="4" w:space="0" w:color="auto"/>
            </w:tcBorders>
          </w:tcPr>
          <w:p w14:paraId="4F4AEB20"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2B1002" w14:textId="77777777" w:rsidR="002554E0" w:rsidRPr="00E80723" w:rsidRDefault="002554E0" w:rsidP="00972E41">
            <w:pPr>
              <w:spacing w:before="40" w:after="40"/>
              <w:jc w:val="center"/>
              <w:rPr>
                <w:color w:val="000000" w:themeColor="text1"/>
              </w:rPr>
            </w:pPr>
          </w:p>
        </w:tc>
      </w:tr>
      <w:tr w:rsidR="002554E0" w:rsidRPr="00E80723" w14:paraId="1BC57FF1" w14:textId="77777777" w:rsidTr="00972E41">
        <w:tc>
          <w:tcPr>
            <w:tcW w:w="1080" w:type="dxa"/>
            <w:tcBorders>
              <w:top w:val="dotted" w:sz="4" w:space="0" w:color="auto"/>
              <w:left w:val="double" w:sz="6" w:space="0" w:color="auto"/>
              <w:bottom w:val="dotted" w:sz="4" w:space="0" w:color="auto"/>
            </w:tcBorders>
          </w:tcPr>
          <w:p w14:paraId="000B9C7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87E893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963438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023324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14D385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A7669CC" w14:textId="77777777" w:rsidR="002554E0" w:rsidRPr="00E80723" w:rsidRDefault="002554E0" w:rsidP="00972E41">
            <w:pPr>
              <w:spacing w:before="40" w:after="40"/>
              <w:jc w:val="center"/>
              <w:rPr>
                <w:color w:val="000000" w:themeColor="text1"/>
              </w:rPr>
            </w:pPr>
          </w:p>
        </w:tc>
      </w:tr>
      <w:tr w:rsidR="002554E0" w:rsidRPr="00E80723" w14:paraId="62FDE70B" w14:textId="77777777" w:rsidTr="00972E41">
        <w:tc>
          <w:tcPr>
            <w:tcW w:w="1080" w:type="dxa"/>
            <w:tcBorders>
              <w:left w:val="double" w:sz="6" w:space="0" w:color="auto"/>
            </w:tcBorders>
          </w:tcPr>
          <w:p w14:paraId="02CA094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BD3DD7D" w14:textId="77777777" w:rsidR="002554E0" w:rsidRPr="00E80723" w:rsidRDefault="002554E0" w:rsidP="00972E41">
            <w:pPr>
              <w:spacing w:before="40" w:after="40"/>
              <w:jc w:val="left"/>
              <w:rPr>
                <w:color w:val="000000" w:themeColor="text1"/>
              </w:rPr>
            </w:pPr>
          </w:p>
        </w:tc>
        <w:tc>
          <w:tcPr>
            <w:tcW w:w="864" w:type="dxa"/>
            <w:tcBorders>
              <w:left w:val="nil"/>
            </w:tcBorders>
          </w:tcPr>
          <w:p w14:paraId="29E4CA5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9328853"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2A4BE8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52D3958" w14:textId="77777777" w:rsidR="002554E0" w:rsidRPr="00E80723" w:rsidRDefault="002554E0" w:rsidP="00972E41">
            <w:pPr>
              <w:spacing w:before="40" w:after="40"/>
              <w:jc w:val="center"/>
              <w:rPr>
                <w:color w:val="000000" w:themeColor="text1"/>
              </w:rPr>
            </w:pPr>
          </w:p>
        </w:tc>
      </w:tr>
      <w:tr w:rsidR="002554E0" w:rsidRPr="00E80723" w14:paraId="4904713E" w14:textId="77777777" w:rsidTr="00972E41">
        <w:tc>
          <w:tcPr>
            <w:tcW w:w="1080" w:type="dxa"/>
            <w:tcBorders>
              <w:top w:val="dotted" w:sz="4" w:space="0" w:color="auto"/>
              <w:left w:val="double" w:sz="6" w:space="0" w:color="auto"/>
            </w:tcBorders>
          </w:tcPr>
          <w:p w14:paraId="4195776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E134FB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tcBorders>
          </w:tcPr>
          <w:p w14:paraId="65E4EA8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A0623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7899F76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5B4ED67" w14:textId="77777777" w:rsidR="002554E0" w:rsidRPr="00E80723" w:rsidRDefault="002554E0" w:rsidP="00972E41">
            <w:pPr>
              <w:spacing w:before="40" w:after="40"/>
              <w:jc w:val="center"/>
              <w:rPr>
                <w:color w:val="000000" w:themeColor="text1"/>
              </w:rPr>
            </w:pPr>
          </w:p>
        </w:tc>
      </w:tr>
      <w:tr w:rsidR="002554E0" w:rsidRPr="00E80723" w14:paraId="08DDB372" w14:textId="77777777" w:rsidTr="00972E41">
        <w:tc>
          <w:tcPr>
            <w:tcW w:w="1080" w:type="dxa"/>
            <w:tcBorders>
              <w:top w:val="dotted" w:sz="4" w:space="0" w:color="auto"/>
              <w:left w:val="double" w:sz="6" w:space="0" w:color="auto"/>
              <w:bottom w:val="dotted" w:sz="4" w:space="0" w:color="auto"/>
            </w:tcBorders>
          </w:tcPr>
          <w:p w14:paraId="4A7935C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1126D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80B5F7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759566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53A96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9965F96" w14:textId="77777777" w:rsidR="002554E0" w:rsidRPr="00E80723" w:rsidRDefault="002554E0" w:rsidP="00972E41">
            <w:pPr>
              <w:spacing w:before="40" w:after="40"/>
              <w:jc w:val="center"/>
              <w:rPr>
                <w:color w:val="000000" w:themeColor="text1"/>
              </w:rPr>
            </w:pPr>
          </w:p>
        </w:tc>
      </w:tr>
      <w:tr w:rsidR="002554E0" w:rsidRPr="00E80723" w14:paraId="5EC1845C" w14:textId="77777777" w:rsidTr="00972E41">
        <w:tc>
          <w:tcPr>
            <w:tcW w:w="1080" w:type="dxa"/>
            <w:tcBorders>
              <w:left w:val="double" w:sz="6" w:space="0" w:color="auto"/>
            </w:tcBorders>
          </w:tcPr>
          <w:p w14:paraId="3C39C780"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A73DFD" w14:textId="77777777" w:rsidR="002554E0" w:rsidRPr="00E80723" w:rsidRDefault="002554E0" w:rsidP="00972E41">
            <w:pPr>
              <w:spacing w:before="40" w:after="40"/>
              <w:jc w:val="left"/>
              <w:rPr>
                <w:color w:val="000000" w:themeColor="text1"/>
              </w:rPr>
            </w:pPr>
          </w:p>
        </w:tc>
        <w:tc>
          <w:tcPr>
            <w:tcW w:w="864" w:type="dxa"/>
            <w:tcBorders>
              <w:left w:val="nil"/>
            </w:tcBorders>
          </w:tcPr>
          <w:p w14:paraId="1E01C72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5415458"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764D8A8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17C79590" w14:textId="77777777" w:rsidR="002554E0" w:rsidRPr="00E80723" w:rsidRDefault="002554E0" w:rsidP="00972E41">
            <w:pPr>
              <w:spacing w:before="40" w:after="40"/>
              <w:jc w:val="center"/>
              <w:rPr>
                <w:color w:val="000000" w:themeColor="text1"/>
              </w:rPr>
            </w:pPr>
          </w:p>
        </w:tc>
      </w:tr>
      <w:tr w:rsidR="002554E0" w:rsidRPr="00E80723" w14:paraId="74ACAFAD" w14:textId="77777777" w:rsidTr="00972E41">
        <w:tc>
          <w:tcPr>
            <w:tcW w:w="1080" w:type="dxa"/>
            <w:tcBorders>
              <w:top w:val="dotted" w:sz="4" w:space="0" w:color="auto"/>
              <w:left w:val="double" w:sz="6" w:space="0" w:color="auto"/>
              <w:bottom w:val="dotted" w:sz="4" w:space="0" w:color="auto"/>
            </w:tcBorders>
          </w:tcPr>
          <w:p w14:paraId="40FFAF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BFB2D3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0362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D9B96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5AA7D9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8A09CCF" w14:textId="77777777" w:rsidR="002554E0" w:rsidRPr="00E80723" w:rsidRDefault="002554E0" w:rsidP="00972E41">
            <w:pPr>
              <w:spacing w:before="40" w:after="40"/>
              <w:jc w:val="center"/>
              <w:rPr>
                <w:color w:val="000000" w:themeColor="text1"/>
              </w:rPr>
            </w:pPr>
          </w:p>
        </w:tc>
      </w:tr>
      <w:tr w:rsidR="002554E0" w:rsidRPr="00E80723" w14:paraId="73573D9A" w14:textId="77777777" w:rsidTr="00972E41">
        <w:tc>
          <w:tcPr>
            <w:tcW w:w="1080" w:type="dxa"/>
            <w:tcBorders>
              <w:top w:val="dotted" w:sz="4" w:space="0" w:color="auto"/>
              <w:left w:val="double" w:sz="6" w:space="0" w:color="auto"/>
              <w:bottom w:val="dotted" w:sz="4" w:space="0" w:color="auto"/>
            </w:tcBorders>
          </w:tcPr>
          <w:p w14:paraId="1FDC71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6EA5E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831D5D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AE4A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0A222B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71A9F20" w14:textId="77777777" w:rsidR="002554E0" w:rsidRPr="00E80723" w:rsidRDefault="002554E0" w:rsidP="00972E41">
            <w:pPr>
              <w:spacing w:before="40" w:after="40"/>
              <w:jc w:val="center"/>
              <w:rPr>
                <w:color w:val="000000" w:themeColor="text1"/>
              </w:rPr>
            </w:pPr>
          </w:p>
        </w:tc>
      </w:tr>
      <w:tr w:rsidR="002554E0" w:rsidRPr="00E80723" w14:paraId="74425534" w14:textId="77777777" w:rsidTr="00972E41">
        <w:tc>
          <w:tcPr>
            <w:tcW w:w="1080" w:type="dxa"/>
            <w:tcBorders>
              <w:top w:val="dotted" w:sz="4" w:space="0" w:color="auto"/>
              <w:left w:val="double" w:sz="6" w:space="0" w:color="auto"/>
              <w:bottom w:val="dotted" w:sz="4" w:space="0" w:color="auto"/>
            </w:tcBorders>
          </w:tcPr>
          <w:p w14:paraId="74E338E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C09D3F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016C9C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46F5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429AF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C409289" w14:textId="77777777" w:rsidR="002554E0" w:rsidRPr="00E80723" w:rsidRDefault="002554E0" w:rsidP="00972E41">
            <w:pPr>
              <w:spacing w:before="40" w:after="40"/>
              <w:jc w:val="center"/>
              <w:rPr>
                <w:color w:val="000000" w:themeColor="text1"/>
              </w:rPr>
            </w:pPr>
          </w:p>
        </w:tc>
      </w:tr>
      <w:tr w:rsidR="002554E0" w:rsidRPr="00E80723" w14:paraId="49AF702D" w14:textId="77777777" w:rsidTr="00972E41">
        <w:tc>
          <w:tcPr>
            <w:tcW w:w="1080" w:type="dxa"/>
            <w:tcBorders>
              <w:top w:val="dotted" w:sz="4" w:space="0" w:color="auto"/>
              <w:left w:val="double" w:sz="6" w:space="0" w:color="auto"/>
              <w:bottom w:val="dotted" w:sz="4" w:space="0" w:color="auto"/>
            </w:tcBorders>
          </w:tcPr>
          <w:p w14:paraId="2FCB980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93892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0068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5C4CB9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9C44F9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2EB3AA" w14:textId="77777777" w:rsidR="002554E0" w:rsidRPr="00E80723" w:rsidRDefault="002554E0" w:rsidP="00972E41">
            <w:pPr>
              <w:spacing w:before="40" w:after="40"/>
              <w:jc w:val="center"/>
              <w:rPr>
                <w:color w:val="000000" w:themeColor="text1"/>
              </w:rPr>
            </w:pPr>
          </w:p>
        </w:tc>
      </w:tr>
      <w:tr w:rsidR="002554E0" w:rsidRPr="00E80723" w14:paraId="3C7F1CF7" w14:textId="77777777" w:rsidTr="00972E41">
        <w:tc>
          <w:tcPr>
            <w:tcW w:w="1080" w:type="dxa"/>
            <w:tcBorders>
              <w:top w:val="dotted" w:sz="4" w:space="0" w:color="auto"/>
              <w:left w:val="double" w:sz="6" w:space="0" w:color="auto"/>
              <w:bottom w:val="dotted" w:sz="4" w:space="0" w:color="auto"/>
            </w:tcBorders>
          </w:tcPr>
          <w:p w14:paraId="6A6F4C1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AC6A46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9D2C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CF6F1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1E54D1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4CAA094" w14:textId="77777777" w:rsidR="002554E0" w:rsidRPr="00E80723" w:rsidRDefault="002554E0" w:rsidP="00972E41">
            <w:pPr>
              <w:spacing w:before="40" w:after="40"/>
              <w:jc w:val="center"/>
              <w:rPr>
                <w:color w:val="000000" w:themeColor="text1"/>
              </w:rPr>
            </w:pPr>
          </w:p>
        </w:tc>
      </w:tr>
      <w:tr w:rsidR="002554E0" w:rsidRPr="00E80723" w14:paraId="6E930230" w14:textId="77777777" w:rsidTr="00972E41">
        <w:tc>
          <w:tcPr>
            <w:tcW w:w="1080" w:type="dxa"/>
            <w:tcBorders>
              <w:top w:val="dotted" w:sz="4" w:space="0" w:color="auto"/>
              <w:left w:val="double" w:sz="6" w:space="0" w:color="auto"/>
              <w:bottom w:val="dotted" w:sz="4" w:space="0" w:color="auto"/>
            </w:tcBorders>
          </w:tcPr>
          <w:p w14:paraId="7387095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E7E581A"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0069C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8BE6AB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C10C0D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9C25065" w14:textId="77777777" w:rsidR="002554E0" w:rsidRPr="00E80723" w:rsidRDefault="002554E0" w:rsidP="00972E41">
            <w:pPr>
              <w:spacing w:before="40" w:after="40"/>
              <w:jc w:val="center"/>
              <w:rPr>
                <w:color w:val="000000" w:themeColor="text1"/>
              </w:rPr>
            </w:pPr>
          </w:p>
        </w:tc>
      </w:tr>
      <w:tr w:rsidR="002554E0" w:rsidRPr="00E80723" w14:paraId="626AF52C" w14:textId="77777777" w:rsidTr="00972E41">
        <w:tc>
          <w:tcPr>
            <w:tcW w:w="1080" w:type="dxa"/>
            <w:tcBorders>
              <w:top w:val="dotted" w:sz="4" w:space="0" w:color="auto"/>
              <w:left w:val="double" w:sz="6" w:space="0" w:color="auto"/>
              <w:bottom w:val="dotted" w:sz="4" w:space="0" w:color="auto"/>
            </w:tcBorders>
          </w:tcPr>
          <w:p w14:paraId="18C7E0E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70CB6B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DCB7E4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2B828D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025DD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D62C35" w14:textId="77777777" w:rsidR="002554E0" w:rsidRPr="00E80723" w:rsidRDefault="002554E0" w:rsidP="00972E41">
            <w:pPr>
              <w:spacing w:before="40" w:after="40"/>
              <w:jc w:val="center"/>
              <w:rPr>
                <w:color w:val="000000" w:themeColor="text1"/>
              </w:rPr>
            </w:pPr>
          </w:p>
        </w:tc>
      </w:tr>
      <w:tr w:rsidR="002554E0" w:rsidRPr="00E80723" w14:paraId="0CF4D665" w14:textId="77777777" w:rsidTr="00972E41">
        <w:tc>
          <w:tcPr>
            <w:tcW w:w="1080" w:type="dxa"/>
            <w:tcBorders>
              <w:top w:val="dotted" w:sz="4" w:space="0" w:color="auto"/>
              <w:left w:val="double" w:sz="6" w:space="0" w:color="auto"/>
              <w:bottom w:val="dotted" w:sz="4" w:space="0" w:color="auto"/>
            </w:tcBorders>
          </w:tcPr>
          <w:p w14:paraId="3C4C86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BDB9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F775F8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9985A2"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A8506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221E64" w14:textId="77777777" w:rsidR="002554E0" w:rsidRPr="00E80723" w:rsidRDefault="002554E0" w:rsidP="00972E41">
            <w:pPr>
              <w:spacing w:before="40" w:after="40"/>
              <w:jc w:val="center"/>
              <w:rPr>
                <w:color w:val="000000" w:themeColor="text1"/>
              </w:rPr>
            </w:pPr>
          </w:p>
        </w:tc>
      </w:tr>
      <w:tr w:rsidR="002554E0" w:rsidRPr="00E80723" w14:paraId="08034D06" w14:textId="77777777" w:rsidTr="00972E41">
        <w:tc>
          <w:tcPr>
            <w:tcW w:w="1080" w:type="dxa"/>
            <w:tcBorders>
              <w:top w:val="dotted" w:sz="4" w:space="0" w:color="auto"/>
              <w:left w:val="double" w:sz="6" w:space="0" w:color="auto"/>
              <w:bottom w:val="dotted" w:sz="4" w:space="0" w:color="auto"/>
            </w:tcBorders>
          </w:tcPr>
          <w:p w14:paraId="27D1A20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41CF5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BD276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E9DADF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2273611"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5520E82" w14:textId="77777777" w:rsidR="002554E0" w:rsidRPr="00E80723" w:rsidRDefault="002554E0" w:rsidP="00972E41">
            <w:pPr>
              <w:spacing w:before="40" w:after="40"/>
              <w:jc w:val="center"/>
              <w:rPr>
                <w:color w:val="000000" w:themeColor="text1"/>
              </w:rPr>
            </w:pPr>
          </w:p>
        </w:tc>
      </w:tr>
      <w:tr w:rsidR="002554E0" w:rsidRPr="00E80723" w14:paraId="32B884F6" w14:textId="77777777" w:rsidTr="00972E41">
        <w:tc>
          <w:tcPr>
            <w:tcW w:w="1080" w:type="dxa"/>
            <w:tcBorders>
              <w:top w:val="dotted" w:sz="4" w:space="0" w:color="auto"/>
              <w:left w:val="double" w:sz="6" w:space="0" w:color="auto"/>
              <w:bottom w:val="dotted" w:sz="4" w:space="0" w:color="auto"/>
            </w:tcBorders>
          </w:tcPr>
          <w:p w14:paraId="01AE90B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F24C1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A5CF9A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BE14A9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F83A8E"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EB4B67" w14:textId="77777777" w:rsidR="002554E0" w:rsidRPr="00E80723" w:rsidRDefault="002554E0" w:rsidP="00972E41">
            <w:pPr>
              <w:spacing w:before="40" w:after="40"/>
              <w:jc w:val="center"/>
              <w:rPr>
                <w:color w:val="000000" w:themeColor="text1"/>
              </w:rPr>
            </w:pPr>
          </w:p>
        </w:tc>
      </w:tr>
      <w:tr w:rsidR="002554E0" w:rsidRPr="00E80723" w14:paraId="4811B771" w14:textId="77777777" w:rsidTr="00972E41">
        <w:tc>
          <w:tcPr>
            <w:tcW w:w="1080" w:type="dxa"/>
            <w:tcBorders>
              <w:top w:val="dotted" w:sz="4" w:space="0" w:color="auto"/>
              <w:left w:val="double" w:sz="6" w:space="0" w:color="auto"/>
              <w:bottom w:val="dotted" w:sz="4" w:space="0" w:color="auto"/>
            </w:tcBorders>
          </w:tcPr>
          <w:p w14:paraId="6BD1A35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740F8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383AC0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6BF63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1D17C1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C93402C" w14:textId="77777777" w:rsidR="002554E0" w:rsidRPr="00E80723" w:rsidRDefault="002554E0" w:rsidP="00972E41">
            <w:pPr>
              <w:spacing w:before="40" w:after="40"/>
              <w:jc w:val="center"/>
              <w:rPr>
                <w:color w:val="000000" w:themeColor="text1"/>
              </w:rPr>
            </w:pPr>
          </w:p>
        </w:tc>
      </w:tr>
      <w:tr w:rsidR="002554E0" w:rsidRPr="00E80723" w14:paraId="47EB3D99" w14:textId="77777777" w:rsidTr="00972E41">
        <w:tc>
          <w:tcPr>
            <w:tcW w:w="1080" w:type="dxa"/>
            <w:tcBorders>
              <w:left w:val="double" w:sz="6" w:space="0" w:color="auto"/>
            </w:tcBorders>
          </w:tcPr>
          <w:p w14:paraId="6AB7539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60FF858" w14:textId="77777777" w:rsidR="002554E0" w:rsidRPr="00E80723" w:rsidRDefault="002554E0" w:rsidP="00972E41">
            <w:pPr>
              <w:spacing w:before="40" w:after="40"/>
              <w:jc w:val="left"/>
              <w:rPr>
                <w:color w:val="000000" w:themeColor="text1"/>
              </w:rPr>
            </w:pPr>
          </w:p>
        </w:tc>
        <w:tc>
          <w:tcPr>
            <w:tcW w:w="864" w:type="dxa"/>
            <w:tcBorders>
              <w:left w:val="nil"/>
            </w:tcBorders>
          </w:tcPr>
          <w:p w14:paraId="7DB70BE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725179A2"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AB4237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BC1E141" w14:textId="77777777" w:rsidR="002554E0" w:rsidRPr="00E80723" w:rsidRDefault="002554E0" w:rsidP="00972E41">
            <w:pPr>
              <w:spacing w:before="40" w:after="40"/>
              <w:jc w:val="center"/>
              <w:rPr>
                <w:color w:val="000000" w:themeColor="text1"/>
              </w:rPr>
            </w:pPr>
          </w:p>
        </w:tc>
      </w:tr>
      <w:tr w:rsidR="002554E0" w:rsidRPr="00E80723" w14:paraId="494E55EF" w14:textId="77777777" w:rsidTr="00972E41">
        <w:tc>
          <w:tcPr>
            <w:tcW w:w="7992" w:type="dxa"/>
            <w:gridSpan w:val="5"/>
            <w:tcBorders>
              <w:top w:val="single" w:sz="6" w:space="0" w:color="auto"/>
              <w:left w:val="double" w:sz="6" w:space="0" w:color="auto"/>
              <w:bottom w:val="double" w:sz="6" w:space="0" w:color="auto"/>
            </w:tcBorders>
          </w:tcPr>
          <w:p w14:paraId="26A6FF42" w14:textId="77777777" w:rsidR="002554E0" w:rsidRPr="00E80723" w:rsidRDefault="002554E0" w:rsidP="00972E41">
            <w:pPr>
              <w:spacing w:before="40" w:after="40"/>
              <w:jc w:val="right"/>
              <w:rPr>
                <w:color w:val="000000" w:themeColor="text1"/>
              </w:rPr>
            </w:pPr>
            <w:r w:rsidRPr="00E80723">
              <w:rPr>
                <w:color w:val="000000" w:themeColor="text1"/>
              </w:rPr>
              <w:t>Total for Bill No. 2</w:t>
            </w:r>
          </w:p>
          <w:p w14:paraId="6F9B574C"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3570F406"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5D437DCD" w14:textId="77777777" w:rsidR="002554E0" w:rsidRPr="00E80723" w:rsidRDefault="002554E0" w:rsidP="002554E0">
      <w:pPr>
        <w:rPr>
          <w:color w:val="000000" w:themeColor="text1"/>
        </w:rPr>
      </w:pPr>
    </w:p>
    <w:p w14:paraId="013E025C" w14:textId="77777777" w:rsidR="002554E0" w:rsidRPr="00E80723" w:rsidRDefault="002554E0" w:rsidP="002554E0">
      <w:pPr>
        <w:rPr>
          <w:color w:val="000000" w:themeColor="text1"/>
        </w:rPr>
      </w:pPr>
      <w:r w:rsidRPr="00E80723">
        <w:rPr>
          <w:b/>
          <w:color w:val="000000" w:themeColor="text1"/>
        </w:rPr>
        <w:br w:type="page"/>
      </w:r>
      <w:r w:rsidRPr="00E80723">
        <w:rPr>
          <w:color w:val="000000" w:themeColor="text1"/>
        </w:rPr>
        <w:lastRenderedPageBreak/>
        <w:t xml:space="preserve"> </w:t>
      </w:r>
    </w:p>
    <w:p w14:paraId="42ED3194" w14:textId="77777777" w:rsidR="002554E0" w:rsidRPr="00E80723" w:rsidRDefault="002554E0" w:rsidP="002554E0">
      <w:pPr>
        <w:pStyle w:val="SectionVHeading2"/>
        <w:spacing w:before="0" w:after="360"/>
        <w:rPr>
          <w:color w:val="000000" w:themeColor="text1"/>
          <w:lang w:val="en-US"/>
        </w:rPr>
      </w:pPr>
      <w:bookmarkStart w:id="879" w:name="_Toc333564286"/>
      <w:bookmarkStart w:id="880" w:name="_Toc13561909"/>
      <w:bookmarkStart w:id="881" w:name="_Toc221045424"/>
      <w:r w:rsidRPr="00E80723">
        <w:rPr>
          <w:color w:val="000000" w:themeColor="text1"/>
          <w:lang w:val="en-US"/>
        </w:rPr>
        <w:t>Bill No. 3: Culverts and Bridges</w:t>
      </w:r>
      <w:bookmarkEnd w:id="879"/>
      <w:bookmarkEnd w:id="880"/>
      <w:bookmarkEnd w:id="881"/>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481BAF6B" w14:textId="77777777" w:rsidTr="00972E41">
        <w:tc>
          <w:tcPr>
            <w:tcW w:w="1080" w:type="dxa"/>
            <w:tcBorders>
              <w:top w:val="double" w:sz="6" w:space="0" w:color="auto"/>
              <w:left w:val="double" w:sz="6" w:space="0" w:color="auto"/>
            </w:tcBorders>
          </w:tcPr>
          <w:p w14:paraId="2093D06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1AF22AF"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16D28BE9"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264E388C"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21DC109A"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1275B133"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3725C9AC" w14:textId="77777777" w:rsidTr="00972E41">
        <w:tc>
          <w:tcPr>
            <w:tcW w:w="1080" w:type="dxa"/>
            <w:tcBorders>
              <w:top w:val="single" w:sz="6" w:space="0" w:color="auto"/>
              <w:left w:val="double" w:sz="6" w:space="0" w:color="auto"/>
            </w:tcBorders>
          </w:tcPr>
          <w:p w14:paraId="6925770E"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5D555676"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2DE2C8CE"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703E5BCD"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2354C6EE"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6604AE4" w14:textId="77777777" w:rsidR="002554E0" w:rsidRPr="00E80723" w:rsidRDefault="002554E0" w:rsidP="00972E41">
            <w:pPr>
              <w:spacing w:before="40" w:after="40"/>
              <w:jc w:val="center"/>
              <w:rPr>
                <w:color w:val="000000" w:themeColor="text1"/>
              </w:rPr>
            </w:pPr>
          </w:p>
        </w:tc>
      </w:tr>
      <w:tr w:rsidR="002554E0" w:rsidRPr="00E80723" w14:paraId="52087531" w14:textId="77777777" w:rsidTr="00972E41">
        <w:tc>
          <w:tcPr>
            <w:tcW w:w="1080" w:type="dxa"/>
            <w:tcBorders>
              <w:top w:val="dotted" w:sz="4" w:space="0" w:color="auto"/>
              <w:left w:val="double" w:sz="6" w:space="0" w:color="auto"/>
              <w:bottom w:val="dotted" w:sz="4" w:space="0" w:color="auto"/>
              <w:right w:val="dotted" w:sz="4" w:space="0" w:color="auto"/>
            </w:tcBorders>
          </w:tcPr>
          <w:p w14:paraId="3FB691D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A05D473"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2CB4167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3CED98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017AF08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646A032B" w14:textId="77777777" w:rsidR="002554E0" w:rsidRPr="00E80723" w:rsidRDefault="002554E0" w:rsidP="00972E41">
            <w:pPr>
              <w:spacing w:before="40" w:after="40"/>
              <w:jc w:val="center"/>
              <w:rPr>
                <w:color w:val="000000" w:themeColor="text1"/>
              </w:rPr>
            </w:pPr>
          </w:p>
        </w:tc>
      </w:tr>
      <w:tr w:rsidR="002554E0" w:rsidRPr="00E80723" w14:paraId="28B8617F" w14:textId="77777777" w:rsidTr="00972E41">
        <w:tc>
          <w:tcPr>
            <w:tcW w:w="1080" w:type="dxa"/>
            <w:tcBorders>
              <w:left w:val="double" w:sz="6" w:space="0" w:color="auto"/>
            </w:tcBorders>
          </w:tcPr>
          <w:p w14:paraId="2984C5A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5A02E66" w14:textId="77777777" w:rsidR="002554E0" w:rsidRPr="00E80723" w:rsidRDefault="002554E0" w:rsidP="00972E41">
            <w:pPr>
              <w:spacing w:before="40" w:after="40"/>
              <w:jc w:val="left"/>
              <w:rPr>
                <w:color w:val="000000" w:themeColor="text1"/>
              </w:rPr>
            </w:pPr>
          </w:p>
        </w:tc>
        <w:tc>
          <w:tcPr>
            <w:tcW w:w="864" w:type="dxa"/>
            <w:tcBorders>
              <w:left w:val="nil"/>
            </w:tcBorders>
          </w:tcPr>
          <w:p w14:paraId="4D20F3D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386C4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39FD25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5542912" w14:textId="77777777" w:rsidR="002554E0" w:rsidRPr="00E80723" w:rsidRDefault="002554E0" w:rsidP="00972E41">
            <w:pPr>
              <w:spacing w:before="40" w:after="40"/>
              <w:jc w:val="center"/>
              <w:rPr>
                <w:color w:val="000000" w:themeColor="text1"/>
              </w:rPr>
            </w:pPr>
          </w:p>
        </w:tc>
      </w:tr>
      <w:tr w:rsidR="002554E0" w:rsidRPr="00E80723" w14:paraId="1AD99F8F" w14:textId="77777777" w:rsidTr="00972E41">
        <w:tc>
          <w:tcPr>
            <w:tcW w:w="1080" w:type="dxa"/>
            <w:tcBorders>
              <w:top w:val="dotted" w:sz="4" w:space="0" w:color="auto"/>
              <w:left w:val="double" w:sz="6" w:space="0" w:color="auto"/>
              <w:bottom w:val="dotted" w:sz="4" w:space="0" w:color="auto"/>
              <w:right w:val="dotted" w:sz="4" w:space="0" w:color="auto"/>
            </w:tcBorders>
          </w:tcPr>
          <w:p w14:paraId="4481035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697E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E1BCF8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F48BA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3F9EBFB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482DA9D8" w14:textId="77777777" w:rsidR="002554E0" w:rsidRPr="00E80723" w:rsidRDefault="002554E0" w:rsidP="00972E41">
            <w:pPr>
              <w:spacing w:before="40" w:after="40"/>
              <w:jc w:val="center"/>
              <w:rPr>
                <w:color w:val="000000" w:themeColor="text1"/>
              </w:rPr>
            </w:pPr>
          </w:p>
        </w:tc>
      </w:tr>
      <w:tr w:rsidR="002554E0" w:rsidRPr="00E80723" w14:paraId="4FABB9A7" w14:textId="77777777" w:rsidTr="00972E41">
        <w:tc>
          <w:tcPr>
            <w:tcW w:w="1080" w:type="dxa"/>
            <w:tcBorders>
              <w:left w:val="double" w:sz="6" w:space="0" w:color="auto"/>
            </w:tcBorders>
          </w:tcPr>
          <w:p w14:paraId="29CAED7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05CB9E" w14:textId="77777777" w:rsidR="002554E0" w:rsidRPr="00E80723" w:rsidRDefault="002554E0" w:rsidP="00972E41">
            <w:pPr>
              <w:spacing w:before="40" w:after="40"/>
              <w:jc w:val="left"/>
              <w:rPr>
                <w:color w:val="000000" w:themeColor="text1"/>
              </w:rPr>
            </w:pPr>
          </w:p>
        </w:tc>
        <w:tc>
          <w:tcPr>
            <w:tcW w:w="864" w:type="dxa"/>
            <w:tcBorders>
              <w:left w:val="nil"/>
            </w:tcBorders>
          </w:tcPr>
          <w:p w14:paraId="1E616C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A81C24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06725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55D1998" w14:textId="77777777" w:rsidR="002554E0" w:rsidRPr="00E80723" w:rsidRDefault="002554E0" w:rsidP="00972E41">
            <w:pPr>
              <w:spacing w:before="40" w:after="40"/>
              <w:jc w:val="center"/>
              <w:rPr>
                <w:color w:val="000000" w:themeColor="text1"/>
              </w:rPr>
            </w:pPr>
          </w:p>
        </w:tc>
      </w:tr>
      <w:tr w:rsidR="002554E0" w:rsidRPr="00E80723" w14:paraId="4FEB93D6" w14:textId="77777777" w:rsidTr="00972E41">
        <w:tc>
          <w:tcPr>
            <w:tcW w:w="1080" w:type="dxa"/>
            <w:tcBorders>
              <w:top w:val="dotted" w:sz="4" w:space="0" w:color="auto"/>
              <w:left w:val="double" w:sz="6" w:space="0" w:color="auto"/>
              <w:right w:val="dotted" w:sz="4" w:space="0" w:color="auto"/>
            </w:tcBorders>
          </w:tcPr>
          <w:p w14:paraId="09FE28E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6746C6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right w:val="dotted" w:sz="4" w:space="0" w:color="auto"/>
            </w:tcBorders>
          </w:tcPr>
          <w:p w14:paraId="6B6F8BA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4C5BA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5965107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535E6FF" w14:textId="77777777" w:rsidR="002554E0" w:rsidRPr="00E80723" w:rsidRDefault="002554E0" w:rsidP="00972E41">
            <w:pPr>
              <w:spacing w:before="40" w:after="40"/>
              <w:jc w:val="center"/>
              <w:rPr>
                <w:color w:val="000000" w:themeColor="text1"/>
              </w:rPr>
            </w:pPr>
          </w:p>
        </w:tc>
      </w:tr>
      <w:tr w:rsidR="002554E0" w:rsidRPr="00E80723" w14:paraId="375BD293" w14:textId="77777777" w:rsidTr="00972E41">
        <w:tc>
          <w:tcPr>
            <w:tcW w:w="1080" w:type="dxa"/>
            <w:tcBorders>
              <w:top w:val="dotted" w:sz="4" w:space="0" w:color="auto"/>
              <w:left w:val="double" w:sz="6" w:space="0" w:color="auto"/>
              <w:bottom w:val="dotted" w:sz="4" w:space="0" w:color="auto"/>
              <w:right w:val="dotted" w:sz="4" w:space="0" w:color="auto"/>
            </w:tcBorders>
          </w:tcPr>
          <w:p w14:paraId="1B93525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DCB502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BD0273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7C500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6B17E70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0F07BFF5" w14:textId="77777777" w:rsidR="002554E0" w:rsidRPr="00E80723" w:rsidRDefault="002554E0" w:rsidP="00972E41">
            <w:pPr>
              <w:spacing w:before="40" w:after="40"/>
              <w:jc w:val="center"/>
              <w:rPr>
                <w:color w:val="000000" w:themeColor="text1"/>
              </w:rPr>
            </w:pPr>
          </w:p>
        </w:tc>
      </w:tr>
      <w:tr w:rsidR="002554E0" w:rsidRPr="00E80723" w14:paraId="1990AC03" w14:textId="77777777" w:rsidTr="00972E41">
        <w:tc>
          <w:tcPr>
            <w:tcW w:w="1080" w:type="dxa"/>
            <w:tcBorders>
              <w:left w:val="double" w:sz="6" w:space="0" w:color="auto"/>
            </w:tcBorders>
          </w:tcPr>
          <w:p w14:paraId="58AA308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15D204" w14:textId="77777777" w:rsidR="002554E0" w:rsidRPr="00E80723" w:rsidRDefault="002554E0" w:rsidP="00972E41">
            <w:pPr>
              <w:spacing w:before="40" w:after="40"/>
              <w:jc w:val="left"/>
              <w:rPr>
                <w:color w:val="000000" w:themeColor="text1"/>
              </w:rPr>
            </w:pPr>
          </w:p>
        </w:tc>
        <w:tc>
          <w:tcPr>
            <w:tcW w:w="864" w:type="dxa"/>
            <w:tcBorders>
              <w:left w:val="nil"/>
            </w:tcBorders>
          </w:tcPr>
          <w:p w14:paraId="2426A4C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98CC2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28034984"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12813EA" w14:textId="77777777" w:rsidR="002554E0" w:rsidRPr="00E80723" w:rsidRDefault="002554E0" w:rsidP="00972E41">
            <w:pPr>
              <w:spacing w:before="40" w:after="40"/>
              <w:jc w:val="center"/>
              <w:rPr>
                <w:color w:val="000000" w:themeColor="text1"/>
              </w:rPr>
            </w:pPr>
          </w:p>
        </w:tc>
      </w:tr>
      <w:tr w:rsidR="002554E0" w:rsidRPr="00E80723" w14:paraId="3F273D0A" w14:textId="77777777" w:rsidTr="00972E41">
        <w:tc>
          <w:tcPr>
            <w:tcW w:w="1080" w:type="dxa"/>
            <w:tcBorders>
              <w:top w:val="dotted" w:sz="4" w:space="0" w:color="auto"/>
              <w:left w:val="double" w:sz="6" w:space="0" w:color="auto"/>
              <w:bottom w:val="dotted" w:sz="4" w:space="0" w:color="auto"/>
            </w:tcBorders>
          </w:tcPr>
          <w:p w14:paraId="5E23A4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876A278"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43A67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055168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4D9B2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45C86F" w14:textId="77777777" w:rsidR="002554E0" w:rsidRPr="00E80723" w:rsidRDefault="002554E0" w:rsidP="00972E41">
            <w:pPr>
              <w:spacing w:before="40" w:after="40"/>
              <w:jc w:val="center"/>
              <w:rPr>
                <w:color w:val="000000" w:themeColor="text1"/>
              </w:rPr>
            </w:pPr>
          </w:p>
        </w:tc>
      </w:tr>
      <w:tr w:rsidR="002554E0" w:rsidRPr="00E80723" w14:paraId="3EB81D7A" w14:textId="77777777" w:rsidTr="00972E41">
        <w:tc>
          <w:tcPr>
            <w:tcW w:w="1080" w:type="dxa"/>
            <w:tcBorders>
              <w:top w:val="dotted" w:sz="4" w:space="0" w:color="auto"/>
              <w:left w:val="double" w:sz="6" w:space="0" w:color="auto"/>
              <w:bottom w:val="dotted" w:sz="4" w:space="0" w:color="auto"/>
            </w:tcBorders>
          </w:tcPr>
          <w:p w14:paraId="5F5D86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1ED276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20E2DA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F959B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CF2E43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D292688" w14:textId="77777777" w:rsidR="002554E0" w:rsidRPr="00E80723" w:rsidRDefault="002554E0" w:rsidP="00972E41">
            <w:pPr>
              <w:spacing w:before="40" w:after="40"/>
              <w:jc w:val="center"/>
              <w:rPr>
                <w:color w:val="000000" w:themeColor="text1"/>
              </w:rPr>
            </w:pPr>
          </w:p>
        </w:tc>
      </w:tr>
      <w:tr w:rsidR="002554E0" w:rsidRPr="00E80723" w14:paraId="2AEBC1D0" w14:textId="77777777" w:rsidTr="00972E41">
        <w:tc>
          <w:tcPr>
            <w:tcW w:w="1080" w:type="dxa"/>
            <w:tcBorders>
              <w:top w:val="dotted" w:sz="4" w:space="0" w:color="auto"/>
              <w:left w:val="double" w:sz="6" w:space="0" w:color="auto"/>
              <w:bottom w:val="dotted" w:sz="4" w:space="0" w:color="auto"/>
            </w:tcBorders>
          </w:tcPr>
          <w:p w14:paraId="384FA4A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26C00D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46838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4F59C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833591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ECC91A" w14:textId="77777777" w:rsidR="002554E0" w:rsidRPr="00E80723" w:rsidRDefault="002554E0" w:rsidP="00972E41">
            <w:pPr>
              <w:spacing w:before="40" w:after="40"/>
              <w:jc w:val="center"/>
              <w:rPr>
                <w:color w:val="000000" w:themeColor="text1"/>
              </w:rPr>
            </w:pPr>
          </w:p>
        </w:tc>
      </w:tr>
      <w:tr w:rsidR="002554E0" w:rsidRPr="00E80723" w14:paraId="495483EE" w14:textId="77777777" w:rsidTr="00972E41">
        <w:tc>
          <w:tcPr>
            <w:tcW w:w="1080" w:type="dxa"/>
            <w:tcBorders>
              <w:top w:val="dotted" w:sz="4" w:space="0" w:color="auto"/>
              <w:left w:val="double" w:sz="6" w:space="0" w:color="auto"/>
              <w:bottom w:val="dotted" w:sz="4" w:space="0" w:color="auto"/>
            </w:tcBorders>
          </w:tcPr>
          <w:p w14:paraId="31771A7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13EE8C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575C25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AD2A1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B35A8A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494BE47" w14:textId="77777777" w:rsidR="002554E0" w:rsidRPr="00E80723" w:rsidRDefault="002554E0" w:rsidP="00972E41">
            <w:pPr>
              <w:spacing w:before="40" w:after="40"/>
              <w:jc w:val="center"/>
              <w:rPr>
                <w:color w:val="000000" w:themeColor="text1"/>
              </w:rPr>
            </w:pPr>
          </w:p>
        </w:tc>
      </w:tr>
      <w:tr w:rsidR="002554E0" w:rsidRPr="00E80723" w14:paraId="50031547" w14:textId="77777777" w:rsidTr="00972E41">
        <w:tc>
          <w:tcPr>
            <w:tcW w:w="1080" w:type="dxa"/>
            <w:tcBorders>
              <w:top w:val="dotted" w:sz="4" w:space="0" w:color="auto"/>
              <w:left w:val="double" w:sz="6" w:space="0" w:color="auto"/>
              <w:bottom w:val="dotted" w:sz="4" w:space="0" w:color="auto"/>
            </w:tcBorders>
          </w:tcPr>
          <w:p w14:paraId="4A562F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5628A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619E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F0D51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CF9D5A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787638D" w14:textId="77777777" w:rsidR="002554E0" w:rsidRPr="00E80723" w:rsidRDefault="002554E0" w:rsidP="00972E41">
            <w:pPr>
              <w:spacing w:before="40" w:after="40"/>
              <w:jc w:val="center"/>
              <w:rPr>
                <w:color w:val="000000" w:themeColor="text1"/>
              </w:rPr>
            </w:pPr>
          </w:p>
        </w:tc>
      </w:tr>
      <w:tr w:rsidR="002554E0" w:rsidRPr="00E80723" w14:paraId="39A87294" w14:textId="77777777" w:rsidTr="00972E41">
        <w:tc>
          <w:tcPr>
            <w:tcW w:w="1080" w:type="dxa"/>
            <w:tcBorders>
              <w:top w:val="dotted" w:sz="4" w:space="0" w:color="auto"/>
              <w:left w:val="double" w:sz="6" w:space="0" w:color="auto"/>
              <w:bottom w:val="dotted" w:sz="4" w:space="0" w:color="auto"/>
            </w:tcBorders>
          </w:tcPr>
          <w:p w14:paraId="215424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410D40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4A3B5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76BC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C78A3D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B327467" w14:textId="77777777" w:rsidR="002554E0" w:rsidRPr="00E80723" w:rsidRDefault="002554E0" w:rsidP="00972E41">
            <w:pPr>
              <w:spacing w:before="40" w:after="40"/>
              <w:jc w:val="center"/>
              <w:rPr>
                <w:color w:val="000000" w:themeColor="text1"/>
              </w:rPr>
            </w:pPr>
          </w:p>
        </w:tc>
      </w:tr>
      <w:tr w:rsidR="002554E0" w:rsidRPr="00E80723" w14:paraId="12D1775D" w14:textId="77777777" w:rsidTr="00972E41">
        <w:tc>
          <w:tcPr>
            <w:tcW w:w="1080" w:type="dxa"/>
            <w:tcBorders>
              <w:top w:val="dotted" w:sz="4" w:space="0" w:color="auto"/>
              <w:left w:val="double" w:sz="6" w:space="0" w:color="auto"/>
              <w:bottom w:val="dotted" w:sz="4" w:space="0" w:color="auto"/>
            </w:tcBorders>
          </w:tcPr>
          <w:p w14:paraId="0E40657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7816DE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B632C4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A6CAC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7BE2178"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169EA9" w14:textId="77777777" w:rsidR="002554E0" w:rsidRPr="00E80723" w:rsidRDefault="002554E0" w:rsidP="00972E41">
            <w:pPr>
              <w:spacing w:before="40" w:after="40"/>
              <w:jc w:val="center"/>
              <w:rPr>
                <w:color w:val="000000" w:themeColor="text1"/>
              </w:rPr>
            </w:pPr>
          </w:p>
        </w:tc>
      </w:tr>
      <w:tr w:rsidR="002554E0" w:rsidRPr="00E80723" w14:paraId="38C97DEF" w14:textId="77777777" w:rsidTr="00972E41">
        <w:tc>
          <w:tcPr>
            <w:tcW w:w="1080" w:type="dxa"/>
            <w:tcBorders>
              <w:top w:val="dotted" w:sz="4" w:space="0" w:color="auto"/>
              <w:left w:val="double" w:sz="6" w:space="0" w:color="auto"/>
              <w:bottom w:val="dotted" w:sz="4" w:space="0" w:color="auto"/>
            </w:tcBorders>
          </w:tcPr>
          <w:p w14:paraId="08DCE69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D8693A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DB705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371B16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B01A5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DEFEFA6" w14:textId="77777777" w:rsidR="002554E0" w:rsidRPr="00E80723" w:rsidRDefault="002554E0" w:rsidP="00972E41">
            <w:pPr>
              <w:spacing w:before="40" w:after="40"/>
              <w:jc w:val="center"/>
              <w:rPr>
                <w:color w:val="000000" w:themeColor="text1"/>
              </w:rPr>
            </w:pPr>
          </w:p>
        </w:tc>
      </w:tr>
      <w:tr w:rsidR="002554E0" w:rsidRPr="00E80723" w14:paraId="2F19240E" w14:textId="77777777" w:rsidTr="00972E41">
        <w:tc>
          <w:tcPr>
            <w:tcW w:w="1080" w:type="dxa"/>
            <w:tcBorders>
              <w:top w:val="dotted" w:sz="4" w:space="0" w:color="auto"/>
              <w:left w:val="double" w:sz="6" w:space="0" w:color="auto"/>
              <w:bottom w:val="dotted" w:sz="4" w:space="0" w:color="auto"/>
            </w:tcBorders>
          </w:tcPr>
          <w:p w14:paraId="24F1105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F0DB81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C5D4C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23FA50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EA9BE4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0F48182" w14:textId="77777777" w:rsidR="002554E0" w:rsidRPr="00E80723" w:rsidRDefault="002554E0" w:rsidP="00972E41">
            <w:pPr>
              <w:spacing w:before="40" w:after="40"/>
              <w:jc w:val="center"/>
              <w:rPr>
                <w:color w:val="000000" w:themeColor="text1"/>
              </w:rPr>
            </w:pPr>
          </w:p>
        </w:tc>
      </w:tr>
      <w:tr w:rsidR="002554E0" w:rsidRPr="00E80723" w14:paraId="77C2E5EA" w14:textId="77777777" w:rsidTr="00972E41">
        <w:tc>
          <w:tcPr>
            <w:tcW w:w="1080" w:type="dxa"/>
            <w:tcBorders>
              <w:top w:val="dotted" w:sz="4" w:space="0" w:color="auto"/>
              <w:left w:val="double" w:sz="6" w:space="0" w:color="auto"/>
              <w:bottom w:val="dotted" w:sz="4" w:space="0" w:color="auto"/>
            </w:tcBorders>
          </w:tcPr>
          <w:p w14:paraId="728900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CD30FA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80CE82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33735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ADBBF0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B3BFF6D" w14:textId="77777777" w:rsidR="002554E0" w:rsidRPr="00E80723" w:rsidRDefault="002554E0" w:rsidP="00972E41">
            <w:pPr>
              <w:spacing w:before="40" w:after="40"/>
              <w:jc w:val="center"/>
              <w:rPr>
                <w:color w:val="000000" w:themeColor="text1"/>
              </w:rPr>
            </w:pPr>
          </w:p>
        </w:tc>
      </w:tr>
      <w:tr w:rsidR="002554E0" w:rsidRPr="00E80723" w14:paraId="7342A3A9" w14:textId="77777777" w:rsidTr="00972E41">
        <w:tc>
          <w:tcPr>
            <w:tcW w:w="1080" w:type="dxa"/>
            <w:tcBorders>
              <w:top w:val="dotted" w:sz="4" w:space="0" w:color="auto"/>
              <w:left w:val="double" w:sz="6" w:space="0" w:color="auto"/>
              <w:bottom w:val="dotted" w:sz="4" w:space="0" w:color="auto"/>
            </w:tcBorders>
          </w:tcPr>
          <w:p w14:paraId="0AFB42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3EE2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B7D964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A22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92C21F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0D1ED79F" w14:textId="77777777" w:rsidR="002554E0" w:rsidRPr="00E80723" w:rsidRDefault="002554E0" w:rsidP="00972E41">
            <w:pPr>
              <w:spacing w:before="40" w:after="40"/>
              <w:jc w:val="center"/>
              <w:rPr>
                <w:color w:val="000000" w:themeColor="text1"/>
              </w:rPr>
            </w:pPr>
          </w:p>
        </w:tc>
      </w:tr>
      <w:tr w:rsidR="002554E0" w:rsidRPr="00E80723" w14:paraId="1357B367" w14:textId="77777777" w:rsidTr="00972E41">
        <w:tc>
          <w:tcPr>
            <w:tcW w:w="7992" w:type="dxa"/>
            <w:gridSpan w:val="5"/>
            <w:tcBorders>
              <w:top w:val="single" w:sz="6" w:space="0" w:color="auto"/>
              <w:left w:val="double" w:sz="6" w:space="0" w:color="auto"/>
              <w:bottom w:val="double" w:sz="6" w:space="0" w:color="auto"/>
            </w:tcBorders>
          </w:tcPr>
          <w:p w14:paraId="5E8D6D60" w14:textId="77777777" w:rsidR="002554E0" w:rsidRPr="00E80723" w:rsidRDefault="002554E0" w:rsidP="00972E41">
            <w:pPr>
              <w:spacing w:before="40" w:after="40"/>
              <w:jc w:val="right"/>
              <w:rPr>
                <w:color w:val="000000" w:themeColor="text1"/>
              </w:rPr>
            </w:pPr>
            <w:r w:rsidRPr="00E80723">
              <w:rPr>
                <w:color w:val="000000" w:themeColor="text1"/>
              </w:rPr>
              <w:t>Total for Bill No. 3</w:t>
            </w:r>
          </w:p>
          <w:p w14:paraId="72A9D3C3"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782DE28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268A3AFB" w14:textId="77777777" w:rsidR="002554E0" w:rsidRPr="00E80723" w:rsidRDefault="002554E0" w:rsidP="002554E0">
      <w:pPr>
        <w:pStyle w:val="SectionVHeading2"/>
        <w:spacing w:before="240" w:after="360"/>
        <w:rPr>
          <w:color w:val="000000" w:themeColor="text1"/>
          <w:lang w:val="en-US"/>
        </w:rPr>
      </w:pPr>
      <w:r w:rsidRPr="00E80723">
        <w:rPr>
          <w:color w:val="000000" w:themeColor="text1"/>
          <w:lang w:val="en-US"/>
        </w:rPr>
        <w:br w:type="page"/>
      </w:r>
      <w:bookmarkStart w:id="882" w:name="_Toc333564287"/>
    </w:p>
    <w:p w14:paraId="20056A61" w14:textId="77777777" w:rsidR="002554E0" w:rsidRPr="00E80723" w:rsidRDefault="002554E0" w:rsidP="00F12BB7">
      <w:pPr>
        <w:pStyle w:val="SectionVHeading2"/>
        <w:rPr>
          <w:color w:val="000000" w:themeColor="text1"/>
          <w:lang w:val="en-US"/>
        </w:rPr>
      </w:pPr>
      <w:bookmarkStart w:id="883" w:name="_Toc221045425"/>
      <w:proofErr w:type="spellStart"/>
      <w:r w:rsidRPr="00E80723">
        <w:rPr>
          <w:color w:val="000000" w:themeColor="text1"/>
          <w:lang w:val="en-US"/>
        </w:rPr>
        <w:lastRenderedPageBreak/>
        <w:t>Daywork</w:t>
      </w:r>
      <w:proofErr w:type="spellEnd"/>
      <w:r w:rsidRPr="00E80723">
        <w:rPr>
          <w:color w:val="000000" w:themeColor="text1"/>
          <w:lang w:val="en-US"/>
        </w:rPr>
        <w:t xml:space="preserve"> Schedule</w:t>
      </w:r>
      <w:bookmarkEnd w:id="883"/>
    </w:p>
    <w:p w14:paraId="0ACED1C0"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b/>
          <w:i/>
          <w:szCs w:val="20"/>
        </w:rPr>
        <w:t>[</w:t>
      </w:r>
      <w:r w:rsidRPr="00E80723">
        <w:rPr>
          <w:b/>
          <w:i/>
        </w:rPr>
        <w:t>Note to the Employer:</w:t>
      </w:r>
      <w:r w:rsidRPr="00E80723">
        <w:rPr>
          <w:i/>
          <w:spacing w:val="-2"/>
        </w:rPr>
        <w:t xml:space="preserve"> </w:t>
      </w:r>
    </w:p>
    <w:p w14:paraId="3B51634E"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p>
    <w:p w14:paraId="3C5B75C9" w14:textId="0B4139F5" w:rsidR="002554E0" w:rsidRPr="00E80723" w:rsidRDefault="002554E0" w:rsidP="002554E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i/>
          <w:spacing w:val="-2"/>
        </w:rPr>
        <w:t>(</w:t>
      </w:r>
      <w:proofErr w:type="spellStart"/>
      <w:r w:rsidRPr="00E80723">
        <w:rPr>
          <w:i/>
          <w:spacing w:val="-2"/>
        </w:rPr>
        <w:t>i</w:t>
      </w:r>
      <w:proofErr w:type="spellEnd"/>
      <w:r w:rsidRPr="00E80723">
        <w:rPr>
          <w:i/>
          <w:spacing w:val="-2"/>
        </w:rPr>
        <w:t>)</w:t>
      </w:r>
      <w:r w:rsidRPr="00E80723">
        <w:rPr>
          <w:i/>
          <w:spacing w:val="-2"/>
        </w:rPr>
        <w:tab/>
        <w:t>A “</w:t>
      </w:r>
      <w:proofErr w:type="spellStart"/>
      <w:r w:rsidRPr="00E80723">
        <w:rPr>
          <w:i/>
          <w:spacing w:val="-2"/>
        </w:rPr>
        <w:t>Daywork</w:t>
      </w:r>
      <w:proofErr w:type="spellEnd"/>
      <w:r w:rsidRPr="00E80723">
        <w:rPr>
          <w:i/>
          <w:spacing w:val="-2"/>
        </w:rPr>
        <w:t xml:space="preserve"> Schedule” is commonly found in contracts where the likely incidence of unforeseen work cannot be covered by definitive descriptions and approximate quantities in the Bill of Quantities</w:t>
      </w:r>
      <w:r w:rsidR="004D1F38" w:rsidRPr="00E80723">
        <w:rPr>
          <w:i/>
          <w:spacing w:val="-2"/>
        </w:rPr>
        <w:t xml:space="preserve">. </w:t>
      </w:r>
      <w:r w:rsidRPr="00E80723">
        <w:rPr>
          <w:i/>
          <w:spacing w:val="-2"/>
        </w:rPr>
        <w:t>The preferred alternative is to value the additional work in accordance with the Conditions of Contract</w:t>
      </w:r>
      <w:r w:rsidR="004D1F38" w:rsidRPr="00E80723">
        <w:rPr>
          <w:i/>
          <w:spacing w:val="-2"/>
        </w:rPr>
        <w:t xml:space="preserve">. </w:t>
      </w:r>
      <w:r w:rsidRPr="00E80723">
        <w:rPr>
          <w:i/>
          <w:spacing w:val="-2"/>
        </w:rPr>
        <w:t xml:space="preserve">A </w:t>
      </w:r>
      <w:proofErr w:type="spellStart"/>
      <w:r w:rsidRPr="00E80723">
        <w:rPr>
          <w:i/>
          <w:spacing w:val="-2"/>
        </w:rPr>
        <w:t>Daywork</w:t>
      </w:r>
      <w:proofErr w:type="spellEnd"/>
      <w:r w:rsidRPr="00E80723">
        <w:rPr>
          <w:i/>
          <w:spacing w:val="-2"/>
        </w:rPr>
        <w:t xml:space="preserve"> Schedule normally has the disadvantage of not being competitive among bidders, who may therefore load the rates assigned to some or all the items</w:t>
      </w:r>
      <w:r w:rsidR="004D1F38" w:rsidRPr="00E80723">
        <w:rPr>
          <w:i/>
          <w:spacing w:val="-2"/>
        </w:rPr>
        <w:t xml:space="preserve">. </w:t>
      </w:r>
      <w:r w:rsidRPr="00E80723">
        <w:rPr>
          <w:i/>
          <w:spacing w:val="-2"/>
        </w:rPr>
        <w:t xml:space="preserve">If a </w:t>
      </w:r>
      <w:proofErr w:type="spellStart"/>
      <w:r w:rsidRPr="00E80723">
        <w:rPr>
          <w:i/>
          <w:spacing w:val="-2"/>
        </w:rPr>
        <w:t>Daywork</w:t>
      </w:r>
      <w:proofErr w:type="spellEnd"/>
      <w:r w:rsidRPr="00E80723">
        <w:rPr>
          <w:i/>
          <w:spacing w:val="-2"/>
        </w:rPr>
        <w:t xml:space="preserve"> Schedule is to be included at all in the bidding documents, it is preferable to include nominal quantities against the items most likely to be used, and to carry the sum of the extended amounts forward into the Bid Summary in order to make the basic Schedule of </w:t>
      </w:r>
      <w:proofErr w:type="spellStart"/>
      <w:r w:rsidRPr="00E80723">
        <w:rPr>
          <w:i/>
          <w:spacing w:val="-2"/>
        </w:rPr>
        <w:t>Daywork</w:t>
      </w:r>
      <w:proofErr w:type="spellEnd"/>
      <w:r w:rsidRPr="00E80723">
        <w:rPr>
          <w:i/>
          <w:spacing w:val="-2"/>
        </w:rPr>
        <w:t xml:space="preserve"> Rates competitive.</w:t>
      </w:r>
    </w:p>
    <w:p w14:paraId="1BC280AE" w14:textId="77777777" w:rsidR="002554E0" w:rsidRPr="00E80723" w:rsidRDefault="002554E0" w:rsidP="002554E0">
      <w:pPr>
        <w:ind w:left="720" w:hanging="720"/>
        <w:rPr>
          <w:b/>
          <w:szCs w:val="20"/>
        </w:rPr>
      </w:pPr>
      <w:r w:rsidRPr="00E80723">
        <w:rPr>
          <w:i/>
          <w:spacing w:val="-2"/>
        </w:rPr>
        <w:t>(ii)</w:t>
      </w:r>
      <w:r w:rsidRPr="00E80723">
        <w:rPr>
          <w:i/>
          <w:spacing w:val="-2"/>
        </w:rPr>
        <w:tab/>
        <w:t xml:space="preserve">The total amount assigned to such competitive </w:t>
      </w:r>
      <w:proofErr w:type="spellStart"/>
      <w:r w:rsidRPr="00E80723">
        <w:rPr>
          <w:i/>
          <w:spacing w:val="-2"/>
        </w:rPr>
        <w:t>daywork</w:t>
      </w:r>
      <w:proofErr w:type="spellEnd"/>
      <w:r w:rsidRPr="00E80723">
        <w:rPr>
          <w:i/>
          <w:spacing w:val="-2"/>
        </w:rPr>
        <w:t xml:space="preserve"> is normally 3–5 percent of the estimated base Contract Price and is regarded as a Provisional Sum for contingencies to be expended under the direction and at the discretion of the Engineer.]  </w:t>
      </w:r>
      <w:r w:rsidRPr="00E80723">
        <w:rPr>
          <w:b/>
          <w:szCs w:val="20"/>
        </w:rPr>
        <w:t xml:space="preserve"> </w:t>
      </w:r>
    </w:p>
    <w:p w14:paraId="0FCF52D4" w14:textId="77777777" w:rsidR="002554E0" w:rsidRPr="00E80723" w:rsidRDefault="002554E0" w:rsidP="002554E0">
      <w:pPr>
        <w:rPr>
          <w:b/>
          <w:szCs w:val="20"/>
        </w:rPr>
      </w:pPr>
    </w:p>
    <w:p w14:paraId="1FA94AA9" w14:textId="77777777" w:rsidR="002554E0" w:rsidRPr="00E80723" w:rsidRDefault="002554E0" w:rsidP="002554E0">
      <w:pPr>
        <w:rPr>
          <w:szCs w:val="20"/>
        </w:rPr>
      </w:pPr>
      <w:r w:rsidRPr="00E80723">
        <w:rPr>
          <w:b/>
          <w:szCs w:val="20"/>
        </w:rPr>
        <w:t>General</w:t>
      </w:r>
    </w:p>
    <w:p w14:paraId="3CA1FF59" w14:textId="77777777" w:rsidR="002554E0" w:rsidRPr="00E80723" w:rsidRDefault="002554E0" w:rsidP="002554E0">
      <w:pPr>
        <w:rPr>
          <w:szCs w:val="20"/>
        </w:rPr>
      </w:pPr>
    </w:p>
    <w:p w14:paraId="2DCDDDE3" w14:textId="60E2C6D3" w:rsidR="002554E0" w:rsidRPr="00E80723" w:rsidRDefault="002554E0" w:rsidP="00782D65">
      <w:pPr>
        <w:pStyle w:val="ListParagraph"/>
        <w:numPr>
          <w:ilvl w:val="0"/>
          <w:numId w:val="64"/>
        </w:numPr>
        <w:ind w:left="450" w:hanging="366"/>
        <w:rPr>
          <w:szCs w:val="20"/>
        </w:rPr>
      </w:pPr>
      <w:r w:rsidRPr="00E80723">
        <w:rPr>
          <w:szCs w:val="20"/>
        </w:rPr>
        <w:t xml:space="preserve">Reference should be made to Sub-Clause 13.5 of the General Conditions. Work shall not be executed on a </w:t>
      </w:r>
      <w:proofErr w:type="spellStart"/>
      <w:r w:rsidRPr="00E80723">
        <w:rPr>
          <w:szCs w:val="20"/>
        </w:rPr>
        <w:t>daywork</w:t>
      </w:r>
      <w:proofErr w:type="spellEnd"/>
      <w:r w:rsidRPr="00E80723">
        <w:rPr>
          <w:szCs w:val="20"/>
        </w:rPr>
        <w:t xml:space="preserve"> basis except by written order of the Engineer. Bidders shall enter basic rates for </w:t>
      </w:r>
      <w:proofErr w:type="spellStart"/>
      <w:r w:rsidRPr="00E80723">
        <w:rPr>
          <w:szCs w:val="20"/>
        </w:rPr>
        <w:t>daywork</w:t>
      </w:r>
      <w:proofErr w:type="spellEnd"/>
      <w:r w:rsidRPr="00E80723">
        <w:rPr>
          <w:szCs w:val="20"/>
        </w:rPr>
        <w:t xml:space="preserve"> items in the Schedules, which rates shall apply to any quantity of </w:t>
      </w:r>
      <w:proofErr w:type="spellStart"/>
      <w:r w:rsidRPr="00E80723">
        <w:rPr>
          <w:szCs w:val="20"/>
        </w:rPr>
        <w:t>daywork</w:t>
      </w:r>
      <w:proofErr w:type="spellEnd"/>
      <w:r w:rsidRPr="00E80723">
        <w:rPr>
          <w:szCs w:val="20"/>
        </w:rPr>
        <w:t xml:space="preserve"> ordered by the Engineer</w:t>
      </w:r>
      <w:r w:rsidR="004D1F38" w:rsidRPr="00E80723">
        <w:rPr>
          <w:szCs w:val="20"/>
        </w:rPr>
        <w:t xml:space="preserve">. </w:t>
      </w:r>
      <w:r w:rsidRPr="00E80723">
        <w:rPr>
          <w:szCs w:val="20"/>
        </w:rPr>
        <w:t xml:space="preserve">Nominal quantities have been indicated against each item of </w:t>
      </w:r>
      <w:proofErr w:type="spellStart"/>
      <w:r w:rsidRPr="00E80723">
        <w:rPr>
          <w:szCs w:val="20"/>
        </w:rPr>
        <w:t>daywork</w:t>
      </w:r>
      <w:proofErr w:type="spellEnd"/>
      <w:r w:rsidRPr="00E80723">
        <w:rPr>
          <w:szCs w:val="20"/>
        </w:rPr>
        <w:t xml:space="preserve">, and the extended total for </w:t>
      </w:r>
      <w:proofErr w:type="spellStart"/>
      <w:r w:rsidRPr="00E80723">
        <w:rPr>
          <w:szCs w:val="20"/>
        </w:rPr>
        <w:t>Daywork</w:t>
      </w:r>
      <w:proofErr w:type="spellEnd"/>
      <w:r w:rsidRPr="00E80723">
        <w:rPr>
          <w:szCs w:val="20"/>
        </w:rPr>
        <w:t xml:space="preserve"> shall be carried forward as a Provisional Sum to the Summary Total Bid Amount</w:t>
      </w:r>
      <w:r w:rsidR="004D1F38" w:rsidRPr="00E80723">
        <w:rPr>
          <w:szCs w:val="20"/>
        </w:rPr>
        <w:t xml:space="preserve">. </w:t>
      </w:r>
      <w:r w:rsidRPr="00E80723">
        <w:rPr>
          <w:szCs w:val="20"/>
        </w:rPr>
        <w:t xml:space="preserve">Unless otherwise adjusted, payments for </w:t>
      </w:r>
      <w:proofErr w:type="spellStart"/>
      <w:r w:rsidRPr="00E80723">
        <w:rPr>
          <w:szCs w:val="20"/>
        </w:rPr>
        <w:t>daywork</w:t>
      </w:r>
      <w:proofErr w:type="spellEnd"/>
      <w:r w:rsidRPr="00E80723">
        <w:rPr>
          <w:szCs w:val="20"/>
        </w:rPr>
        <w:t xml:space="preserve"> shall be subject to price adjustment in accordance with the provisions in the Conditions of Contract.</w:t>
      </w:r>
    </w:p>
    <w:p w14:paraId="4DC61E29" w14:textId="77777777" w:rsidR="002554E0" w:rsidRPr="00E80723" w:rsidRDefault="002554E0" w:rsidP="002554E0">
      <w:pPr>
        <w:rPr>
          <w:szCs w:val="20"/>
        </w:rPr>
      </w:pPr>
    </w:p>
    <w:p w14:paraId="447FFCC9" w14:textId="77777777" w:rsidR="002554E0" w:rsidRPr="00E80723" w:rsidRDefault="002554E0" w:rsidP="002554E0">
      <w:pPr>
        <w:rPr>
          <w:szCs w:val="20"/>
        </w:rPr>
      </w:pPr>
      <w:proofErr w:type="spellStart"/>
      <w:r w:rsidRPr="00E80723">
        <w:rPr>
          <w:b/>
          <w:szCs w:val="20"/>
        </w:rPr>
        <w:t>Daywork</w:t>
      </w:r>
      <w:proofErr w:type="spellEnd"/>
      <w:r w:rsidRPr="00E80723">
        <w:rPr>
          <w:b/>
          <w:szCs w:val="20"/>
        </w:rPr>
        <w:t xml:space="preserve"> </w:t>
      </w:r>
      <w:proofErr w:type="spellStart"/>
      <w:r w:rsidRPr="00E80723">
        <w:rPr>
          <w:b/>
          <w:szCs w:val="20"/>
        </w:rPr>
        <w:t>Labour</w:t>
      </w:r>
      <w:proofErr w:type="spellEnd"/>
    </w:p>
    <w:p w14:paraId="7D118874" w14:textId="77777777" w:rsidR="002554E0" w:rsidRPr="00E80723" w:rsidRDefault="002554E0" w:rsidP="002554E0">
      <w:pPr>
        <w:rPr>
          <w:szCs w:val="20"/>
        </w:rPr>
      </w:pPr>
    </w:p>
    <w:p w14:paraId="24ACB763" w14:textId="35BFF73C" w:rsidR="002554E0" w:rsidRPr="00E80723" w:rsidRDefault="002554E0" w:rsidP="00782D65">
      <w:pPr>
        <w:pStyle w:val="ListParagraph"/>
        <w:numPr>
          <w:ilvl w:val="0"/>
          <w:numId w:val="64"/>
        </w:numPr>
        <w:ind w:left="450" w:hanging="366"/>
        <w:rPr>
          <w:szCs w:val="20"/>
        </w:rPr>
      </w:pPr>
      <w:r w:rsidRPr="00E80723">
        <w:rPr>
          <w:szCs w:val="20"/>
        </w:rPr>
        <w:t xml:space="preserve">In calculating payments due to the Contractor for the execution of </w:t>
      </w:r>
      <w:proofErr w:type="spellStart"/>
      <w:r w:rsidRPr="00E80723">
        <w:rPr>
          <w:szCs w:val="20"/>
        </w:rPr>
        <w:t>daywork</w:t>
      </w:r>
      <w:proofErr w:type="spellEnd"/>
      <w:r w:rsidRPr="00E80723">
        <w:rPr>
          <w:szCs w:val="20"/>
        </w:rPr>
        <w:t xml:space="preserve">, the hours for </w:t>
      </w:r>
      <w:proofErr w:type="spellStart"/>
      <w:r w:rsidRPr="00E80723">
        <w:rPr>
          <w:szCs w:val="20"/>
        </w:rPr>
        <w:t>labour</w:t>
      </w:r>
      <w:proofErr w:type="spellEnd"/>
      <w:r w:rsidRPr="00E80723">
        <w:rPr>
          <w:szCs w:val="20"/>
        </w:rPr>
        <w:t xml:space="preserve"> will be reckoned from the time of arrival of the </w:t>
      </w:r>
      <w:proofErr w:type="spellStart"/>
      <w:r w:rsidRPr="00E80723">
        <w:rPr>
          <w:szCs w:val="20"/>
        </w:rPr>
        <w:t>labour</w:t>
      </w:r>
      <w:proofErr w:type="spellEnd"/>
      <w:r w:rsidRPr="00E80723">
        <w:rPr>
          <w:szCs w:val="20"/>
        </w:rPr>
        <w:t xml:space="preserve"> at the job site to execute the particular item of </w:t>
      </w:r>
      <w:proofErr w:type="spellStart"/>
      <w:r w:rsidRPr="00E80723">
        <w:rPr>
          <w:szCs w:val="20"/>
        </w:rPr>
        <w:t>daywork</w:t>
      </w:r>
      <w:proofErr w:type="spellEnd"/>
      <w:r w:rsidRPr="00E80723">
        <w:rPr>
          <w:szCs w:val="20"/>
        </w:rPr>
        <w:t xml:space="preserve"> to the time of return to the original place of departure, but excluding meal breaks and rest periods</w:t>
      </w:r>
      <w:r w:rsidR="004D1F38" w:rsidRPr="00E80723">
        <w:rPr>
          <w:szCs w:val="20"/>
        </w:rPr>
        <w:t xml:space="preserve">. </w:t>
      </w:r>
      <w:r w:rsidRPr="00E80723">
        <w:rPr>
          <w:szCs w:val="20"/>
        </w:rPr>
        <w:t xml:space="preserve">Only the time of classes of </w:t>
      </w:r>
      <w:proofErr w:type="spellStart"/>
      <w:r w:rsidRPr="00E80723">
        <w:rPr>
          <w:szCs w:val="20"/>
        </w:rPr>
        <w:t>labour</w:t>
      </w:r>
      <w:proofErr w:type="spellEnd"/>
      <w:r w:rsidRPr="00E80723">
        <w:rPr>
          <w:szCs w:val="20"/>
        </w:rPr>
        <w:t xml:space="preserve"> directly doing work ordered by the Engineer and for which they are competent to perform will be measured</w:t>
      </w:r>
      <w:r w:rsidR="004D1F38" w:rsidRPr="00E80723">
        <w:rPr>
          <w:szCs w:val="20"/>
        </w:rPr>
        <w:t xml:space="preserve">. </w:t>
      </w:r>
      <w:r w:rsidRPr="00E80723">
        <w:rPr>
          <w:szCs w:val="20"/>
        </w:rPr>
        <w:t>The time of gangers (charge hands) actually doing work with the gangs will also be measured but not the time of foremen or other supervisory personnel.</w:t>
      </w:r>
    </w:p>
    <w:p w14:paraId="11042483" w14:textId="77777777" w:rsidR="002554E0" w:rsidRPr="00E80723" w:rsidRDefault="002554E0" w:rsidP="002554E0">
      <w:pPr>
        <w:tabs>
          <w:tab w:val="left" w:pos="540"/>
        </w:tabs>
        <w:rPr>
          <w:szCs w:val="20"/>
        </w:rPr>
      </w:pPr>
    </w:p>
    <w:p w14:paraId="66F97D5E" w14:textId="77777777" w:rsidR="002554E0" w:rsidRPr="00E80723" w:rsidRDefault="002554E0" w:rsidP="00782D65">
      <w:pPr>
        <w:pStyle w:val="ListParagraph"/>
        <w:numPr>
          <w:ilvl w:val="0"/>
          <w:numId w:val="64"/>
        </w:numPr>
        <w:ind w:left="450" w:hanging="366"/>
        <w:rPr>
          <w:szCs w:val="20"/>
        </w:rPr>
      </w:pPr>
      <w:r w:rsidRPr="00E80723">
        <w:rPr>
          <w:szCs w:val="20"/>
        </w:rPr>
        <w:t xml:space="preserve">The Contractor shall be entitled to payment in respect of the total time that </w:t>
      </w:r>
      <w:proofErr w:type="spellStart"/>
      <w:r w:rsidRPr="00E80723">
        <w:rPr>
          <w:szCs w:val="20"/>
        </w:rPr>
        <w:t>labour</w:t>
      </w:r>
      <w:proofErr w:type="spellEnd"/>
      <w:r w:rsidRPr="00E80723">
        <w:rPr>
          <w:szCs w:val="20"/>
        </w:rPr>
        <w:t xml:space="preserve"> is employed on </w:t>
      </w:r>
      <w:proofErr w:type="spellStart"/>
      <w:r w:rsidRPr="00E80723">
        <w:rPr>
          <w:szCs w:val="20"/>
        </w:rPr>
        <w:t>daywork</w:t>
      </w:r>
      <w:proofErr w:type="spellEnd"/>
      <w:r w:rsidRPr="00E80723">
        <w:rPr>
          <w:szCs w:val="20"/>
        </w:rPr>
        <w:t xml:space="preserve">, calculated at the basic rates entered by the Contractor in the </w:t>
      </w:r>
      <w:r w:rsidRPr="00E80723">
        <w:rPr>
          <w:b/>
          <w:szCs w:val="20"/>
        </w:rPr>
        <w:t xml:space="preserve">Schedule of </w:t>
      </w:r>
      <w:proofErr w:type="spellStart"/>
      <w:r w:rsidRPr="00E80723">
        <w:rPr>
          <w:b/>
          <w:szCs w:val="20"/>
        </w:rPr>
        <w:t>Daywork</w:t>
      </w:r>
      <w:proofErr w:type="spellEnd"/>
      <w:r w:rsidRPr="00E80723">
        <w:rPr>
          <w:b/>
          <w:szCs w:val="20"/>
        </w:rPr>
        <w:t xml:space="preserve"> Rates:  1. </w:t>
      </w:r>
      <w:proofErr w:type="spellStart"/>
      <w:r w:rsidRPr="00E80723">
        <w:rPr>
          <w:b/>
          <w:szCs w:val="20"/>
        </w:rPr>
        <w:t>Labour</w:t>
      </w:r>
      <w:proofErr w:type="spellEnd"/>
      <w:r w:rsidRPr="00E80723">
        <w:rPr>
          <w:b/>
          <w:szCs w:val="20"/>
        </w:rPr>
        <w:t>,</w:t>
      </w:r>
      <w:r w:rsidRPr="00E80723">
        <w:rPr>
          <w:szCs w:val="20"/>
        </w:rPr>
        <w:t xml:space="preserve"> together with an additional percentage payment on basic rates representing the Contractor’s profit, overheads, etc.,</w:t>
      </w:r>
      <w:r w:rsidRPr="00E80723">
        <w:rPr>
          <w:szCs w:val="20"/>
          <w:vertAlign w:val="superscript"/>
        </w:rPr>
        <w:t xml:space="preserve"> </w:t>
      </w:r>
      <w:r w:rsidRPr="00E80723">
        <w:rPr>
          <w:szCs w:val="20"/>
        </w:rPr>
        <w:t>as described below:</w:t>
      </w:r>
    </w:p>
    <w:p w14:paraId="0C4B7FCE" w14:textId="77777777" w:rsidR="002554E0" w:rsidRPr="00E80723" w:rsidRDefault="002554E0" w:rsidP="002554E0">
      <w:pPr>
        <w:tabs>
          <w:tab w:val="left" w:pos="540"/>
        </w:tabs>
        <w:rPr>
          <w:szCs w:val="20"/>
        </w:rPr>
      </w:pPr>
    </w:p>
    <w:p w14:paraId="4772B097" w14:textId="61DF3941" w:rsidR="002554E0" w:rsidRPr="00E80723" w:rsidRDefault="002554E0" w:rsidP="002554E0">
      <w:pPr>
        <w:tabs>
          <w:tab w:val="left" w:pos="1080"/>
        </w:tabs>
        <w:ind w:left="1080" w:hanging="540"/>
        <w:rPr>
          <w:szCs w:val="20"/>
        </w:rPr>
      </w:pPr>
      <w:r w:rsidRPr="00E80723">
        <w:rPr>
          <w:szCs w:val="20"/>
        </w:rPr>
        <w:t>(a)</w:t>
      </w:r>
      <w:r w:rsidRPr="00E80723">
        <w:rPr>
          <w:szCs w:val="20"/>
        </w:rPr>
        <w:tab/>
        <w:t xml:space="preserve">The basic rates for </w:t>
      </w:r>
      <w:proofErr w:type="spellStart"/>
      <w:r w:rsidRPr="00E80723">
        <w:rPr>
          <w:szCs w:val="20"/>
        </w:rPr>
        <w:t>labour</w:t>
      </w:r>
      <w:proofErr w:type="spellEnd"/>
      <w:r w:rsidRPr="00E80723">
        <w:rPr>
          <w:szCs w:val="20"/>
        </w:rPr>
        <w:t xml:space="preserve"> shall cover all direct costs to the Contractor, including (but not limited to) the amount of wages paid to such </w:t>
      </w:r>
      <w:proofErr w:type="spellStart"/>
      <w:r w:rsidRPr="00E80723">
        <w:rPr>
          <w:szCs w:val="20"/>
        </w:rPr>
        <w:t>labour</w:t>
      </w:r>
      <w:proofErr w:type="spellEnd"/>
      <w:r w:rsidRPr="00E80723">
        <w:rPr>
          <w:szCs w:val="20"/>
        </w:rPr>
        <w:t xml:space="preserve">, transportation time, overtime, subsistence allowances, and any sums paid to or on behalf of such </w:t>
      </w:r>
      <w:proofErr w:type="spellStart"/>
      <w:r w:rsidRPr="00E80723">
        <w:rPr>
          <w:szCs w:val="20"/>
        </w:rPr>
        <w:t>labour</w:t>
      </w:r>
      <w:proofErr w:type="spellEnd"/>
      <w:r w:rsidRPr="00E80723">
        <w:rPr>
          <w:szCs w:val="20"/>
        </w:rPr>
        <w:t xml:space="preserve"> for social benefits in accordance with </w:t>
      </w:r>
      <w:r w:rsidRPr="00E80723">
        <w:rPr>
          <w:i/>
          <w:sz w:val="20"/>
          <w:szCs w:val="20"/>
        </w:rPr>
        <w:t>[country of Borrower]</w:t>
      </w:r>
      <w:r w:rsidRPr="00E80723">
        <w:rPr>
          <w:szCs w:val="20"/>
        </w:rPr>
        <w:t xml:space="preserve"> law</w:t>
      </w:r>
      <w:r w:rsidR="004D1F38" w:rsidRPr="00E80723">
        <w:rPr>
          <w:szCs w:val="20"/>
        </w:rPr>
        <w:t xml:space="preserve">. </w:t>
      </w:r>
      <w:r w:rsidRPr="00E80723">
        <w:rPr>
          <w:szCs w:val="20"/>
        </w:rPr>
        <w:t>The basic rates will be payable in local currency only.</w:t>
      </w:r>
    </w:p>
    <w:p w14:paraId="15ED77E2" w14:textId="77777777" w:rsidR="002554E0" w:rsidRPr="00E80723" w:rsidRDefault="002554E0" w:rsidP="002554E0">
      <w:pPr>
        <w:tabs>
          <w:tab w:val="left" w:pos="1080"/>
        </w:tabs>
        <w:ind w:left="1080" w:hanging="540"/>
        <w:rPr>
          <w:szCs w:val="20"/>
        </w:rPr>
      </w:pPr>
    </w:p>
    <w:p w14:paraId="521CE993" w14:textId="77777777" w:rsidR="002554E0" w:rsidRPr="00E80723" w:rsidRDefault="002554E0" w:rsidP="002554E0">
      <w:pPr>
        <w:tabs>
          <w:tab w:val="left" w:pos="1080"/>
        </w:tabs>
        <w:spacing w:after="200"/>
        <w:ind w:left="1094" w:hanging="547"/>
        <w:rPr>
          <w:szCs w:val="20"/>
        </w:rPr>
      </w:pPr>
      <w:r w:rsidRPr="00E80723">
        <w:rPr>
          <w:szCs w:val="20"/>
        </w:rPr>
        <w:t>(b)</w:t>
      </w:r>
      <w:r w:rsidRPr="00E80723">
        <w:rPr>
          <w:szCs w:val="20"/>
        </w:rPr>
        <w:tab/>
        <w:t xml:space="preserve">The additional percentage payment to be quoted by the bidder and applied to costs incurred under (a) above shall be deemed to cover the Contractor’s profit, overheads, superintendence, liabilities, and insurances and allowances to </w:t>
      </w:r>
      <w:proofErr w:type="spellStart"/>
      <w:r w:rsidRPr="00E80723">
        <w:rPr>
          <w:szCs w:val="20"/>
        </w:rPr>
        <w:t>labour</w:t>
      </w:r>
      <w:proofErr w:type="spellEnd"/>
      <w:r w:rsidRPr="00E80723">
        <w:rPr>
          <w:szCs w:val="20"/>
        </w:rPr>
        <w:t xml:space="preserve">, timekeeping, and clerical and office work, the use of consumable stores, water, lighting, and power; the use and repair of </w:t>
      </w:r>
      <w:proofErr w:type="spellStart"/>
      <w:r w:rsidRPr="00E80723">
        <w:rPr>
          <w:szCs w:val="20"/>
        </w:rPr>
        <w:t>stagings</w:t>
      </w:r>
      <w:proofErr w:type="spellEnd"/>
      <w:r w:rsidRPr="00E80723">
        <w:rPr>
          <w:szCs w:val="20"/>
        </w:rPr>
        <w:t>,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3A398964" w14:textId="77777777" w:rsidR="002554E0" w:rsidRPr="00E80723" w:rsidRDefault="002554E0" w:rsidP="002554E0">
      <w:pPr>
        <w:tabs>
          <w:tab w:val="left" w:pos="1620"/>
        </w:tabs>
        <w:spacing w:after="200"/>
        <w:ind w:left="1627" w:hanging="547"/>
        <w:rPr>
          <w:szCs w:val="20"/>
        </w:rPr>
      </w:pPr>
      <w:r w:rsidRPr="00E80723">
        <w:rPr>
          <w:szCs w:val="20"/>
        </w:rPr>
        <w:t>(</w:t>
      </w:r>
      <w:proofErr w:type="spellStart"/>
      <w:r w:rsidRPr="00E80723">
        <w:rPr>
          <w:szCs w:val="20"/>
        </w:rPr>
        <w:t>i</w:t>
      </w:r>
      <w:proofErr w:type="spellEnd"/>
      <w:r w:rsidRPr="00E80723">
        <w:rPr>
          <w:szCs w:val="20"/>
        </w:rPr>
        <w:t>)</w:t>
      </w:r>
      <w:r w:rsidRPr="00E80723">
        <w:rPr>
          <w:szCs w:val="20"/>
        </w:rPr>
        <w:tab/>
      </w:r>
      <w:proofErr w:type="gramStart"/>
      <w:r w:rsidRPr="00E80723">
        <w:rPr>
          <w:szCs w:val="20"/>
        </w:rPr>
        <w:t>foreign</w:t>
      </w:r>
      <w:proofErr w:type="gramEnd"/>
      <w:r w:rsidRPr="00E80723">
        <w:rPr>
          <w:szCs w:val="20"/>
        </w:rPr>
        <w:t xml:space="preserve">:  </w:t>
      </w:r>
      <w:r w:rsidRPr="00E80723">
        <w:rPr>
          <w:szCs w:val="20"/>
          <w:u w:val="single"/>
        </w:rPr>
        <w:tab/>
      </w:r>
      <w:r w:rsidRPr="00E80723">
        <w:rPr>
          <w:szCs w:val="20"/>
        </w:rPr>
        <w:t xml:space="preserve"> percent (to be stated by bidder).</w:t>
      </w:r>
      <w:r w:rsidRPr="00E80723">
        <w:rPr>
          <w:szCs w:val="20"/>
          <w:vertAlign w:val="superscript"/>
        </w:rPr>
        <w:footnoteReference w:id="19"/>
      </w:r>
    </w:p>
    <w:p w14:paraId="4C5884C3"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r>
      <w:proofErr w:type="gramStart"/>
      <w:r w:rsidRPr="00E80723">
        <w:rPr>
          <w:szCs w:val="20"/>
        </w:rPr>
        <w:t>local</w:t>
      </w:r>
      <w:proofErr w:type="gramEnd"/>
      <w:r w:rsidRPr="00E80723">
        <w:rPr>
          <w:szCs w:val="20"/>
        </w:rPr>
        <w:t xml:space="preserve">:  </w:t>
      </w:r>
      <w:r w:rsidRPr="00E80723">
        <w:rPr>
          <w:szCs w:val="20"/>
          <w:u w:val="single"/>
        </w:rPr>
        <w:tab/>
      </w:r>
      <w:r w:rsidRPr="00E80723">
        <w:rPr>
          <w:szCs w:val="20"/>
        </w:rPr>
        <w:t xml:space="preserve"> percent (to be stated by bidder).</w:t>
      </w:r>
    </w:p>
    <w:p w14:paraId="7AEA18F5" w14:textId="77777777" w:rsidR="002554E0" w:rsidRPr="00E80723" w:rsidRDefault="002554E0" w:rsidP="002554E0">
      <w:pPr>
        <w:tabs>
          <w:tab w:val="left" w:pos="1620"/>
        </w:tabs>
        <w:ind w:left="1620" w:hanging="540"/>
        <w:rPr>
          <w:szCs w:val="20"/>
        </w:rPr>
      </w:pPr>
    </w:p>
    <w:p w14:paraId="01CC7355" w14:textId="77777777" w:rsidR="002554E0" w:rsidRPr="00E80723" w:rsidRDefault="002554E0" w:rsidP="002554E0">
      <w:pPr>
        <w:pStyle w:val="FootnoteText"/>
        <w:rPr>
          <w:i/>
          <w:spacing w:val="-2"/>
          <w:sz w:val="24"/>
        </w:rPr>
      </w:pPr>
      <w:r w:rsidRPr="00E80723">
        <w:rPr>
          <w:i/>
          <w:spacing w:val="-2"/>
          <w:sz w:val="24"/>
        </w:rPr>
        <w:t>[</w:t>
      </w:r>
      <w:r w:rsidRPr="00E80723">
        <w:rPr>
          <w:b/>
          <w:i/>
          <w:spacing w:val="-2"/>
          <w:sz w:val="24"/>
        </w:rPr>
        <w:t>Note to the Employer</w:t>
      </w:r>
      <w:r w:rsidRPr="00E80723">
        <w:rPr>
          <w:i/>
          <w:spacing w:val="-2"/>
          <w:sz w:val="24"/>
        </w:rPr>
        <w:t>:</w:t>
      </w:r>
    </w:p>
    <w:p w14:paraId="1B712EF7" w14:textId="77777777" w:rsidR="002554E0" w:rsidRPr="00E80723" w:rsidRDefault="002554E0" w:rsidP="002554E0">
      <w:pPr>
        <w:pStyle w:val="FootnoteText"/>
        <w:rPr>
          <w:i/>
          <w:spacing w:val="-2"/>
          <w:sz w:val="24"/>
        </w:rPr>
      </w:pPr>
    </w:p>
    <w:p w14:paraId="60237E37" w14:textId="7A0744F2" w:rsidR="002554E0" w:rsidRPr="00E80723" w:rsidRDefault="002554E0" w:rsidP="002554E0">
      <w:pPr>
        <w:pStyle w:val="FootnoteText"/>
        <w:ind w:firstLine="0"/>
        <w:rPr>
          <w:spacing w:val="-2"/>
          <w:sz w:val="24"/>
        </w:rPr>
      </w:pPr>
      <w:r w:rsidRPr="00E80723">
        <w:rPr>
          <w:i/>
          <w:spacing w:val="-2"/>
          <w:sz w:val="24"/>
        </w:rPr>
        <w:t xml:space="preserve">This method of indicating profit and overheads separately facilitates the addition of further items of </w:t>
      </w:r>
      <w:proofErr w:type="spellStart"/>
      <w:r w:rsidRPr="00E80723">
        <w:rPr>
          <w:i/>
          <w:spacing w:val="-2"/>
          <w:sz w:val="24"/>
        </w:rPr>
        <w:t>daywork</w:t>
      </w:r>
      <w:proofErr w:type="spellEnd"/>
      <w:r w:rsidRPr="00E80723">
        <w:rPr>
          <w:i/>
          <w:spacing w:val="-2"/>
          <w:sz w:val="24"/>
        </w:rPr>
        <w:t>, if needed, the basic costs of which can then be checked more easily</w:t>
      </w:r>
      <w:r w:rsidR="004D1F38" w:rsidRPr="00E80723">
        <w:rPr>
          <w:i/>
          <w:spacing w:val="-2"/>
          <w:sz w:val="24"/>
        </w:rPr>
        <w:t xml:space="preserve">. </w:t>
      </w:r>
      <w:r w:rsidRPr="00E80723">
        <w:rPr>
          <w:i/>
          <w:spacing w:val="-2"/>
          <w:sz w:val="24"/>
        </w:rPr>
        <w:t xml:space="preserve">An alternative is to make </w:t>
      </w:r>
      <w:proofErr w:type="spellStart"/>
      <w:r w:rsidRPr="00E80723">
        <w:rPr>
          <w:i/>
          <w:spacing w:val="-2"/>
          <w:sz w:val="24"/>
        </w:rPr>
        <w:t>Daywork</w:t>
      </w:r>
      <w:proofErr w:type="spellEnd"/>
      <w:r w:rsidRPr="00E80723">
        <w:rPr>
          <w:i/>
          <w:spacing w:val="-2"/>
          <w:sz w:val="24"/>
        </w:rPr>
        <w:t xml:space="preserve"> rates all-inclusive of the Contractor’s overhead and profit, etc., in which case this paragraph and the relevant </w:t>
      </w:r>
      <w:proofErr w:type="spellStart"/>
      <w:r w:rsidRPr="00E80723">
        <w:rPr>
          <w:i/>
          <w:spacing w:val="-2"/>
          <w:sz w:val="24"/>
        </w:rPr>
        <w:t>Daywork</w:t>
      </w:r>
      <w:proofErr w:type="spellEnd"/>
      <w:r w:rsidRPr="00E80723">
        <w:rPr>
          <w:i/>
          <w:spacing w:val="-2"/>
          <w:sz w:val="24"/>
        </w:rPr>
        <w:t xml:space="preserve"> Schedule should be modified accordingly.]</w:t>
      </w:r>
    </w:p>
    <w:p w14:paraId="4CADF592" w14:textId="77777777" w:rsidR="002554E0" w:rsidRPr="00E80723" w:rsidRDefault="002554E0" w:rsidP="002554E0">
      <w:pPr>
        <w:tabs>
          <w:tab w:val="left" w:pos="1620"/>
        </w:tabs>
        <w:ind w:left="1620" w:hanging="540"/>
        <w:rPr>
          <w:szCs w:val="20"/>
        </w:rPr>
      </w:pPr>
    </w:p>
    <w:p w14:paraId="48B2C9F7" w14:textId="77777777" w:rsidR="002554E0" w:rsidRPr="00E80723" w:rsidRDefault="002554E0" w:rsidP="002554E0">
      <w:pPr>
        <w:rPr>
          <w:szCs w:val="20"/>
        </w:rPr>
      </w:pPr>
      <w:proofErr w:type="spellStart"/>
      <w:r w:rsidRPr="00E80723">
        <w:rPr>
          <w:b/>
          <w:szCs w:val="20"/>
        </w:rPr>
        <w:t>Daywork</w:t>
      </w:r>
      <w:proofErr w:type="spellEnd"/>
      <w:r w:rsidRPr="00E80723">
        <w:rPr>
          <w:b/>
          <w:szCs w:val="20"/>
        </w:rPr>
        <w:t xml:space="preserve"> Materials</w:t>
      </w:r>
      <w:r w:rsidRPr="00E80723">
        <w:rPr>
          <w:szCs w:val="20"/>
        </w:rPr>
        <w:t xml:space="preserve"> </w:t>
      </w:r>
    </w:p>
    <w:p w14:paraId="0DFAE01A" w14:textId="77777777" w:rsidR="002554E0" w:rsidRPr="00E80723" w:rsidRDefault="002554E0" w:rsidP="002554E0">
      <w:pPr>
        <w:rPr>
          <w:szCs w:val="20"/>
        </w:rPr>
      </w:pPr>
    </w:p>
    <w:p w14:paraId="6C73F0FA" w14:textId="77777777" w:rsidR="002554E0" w:rsidRPr="00E80723" w:rsidRDefault="002554E0" w:rsidP="00782D65">
      <w:pPr>
        <w:pStyle w:val="ListParagraph"/>
        <w:numPr>
          <w:ilvl w:val="0"/>
          <w:numId w:val="64"/>
        </w:numPr>
        <w:ind w:left="450" w:hanging="366"/>
        <w:rPr>
          <w:szCs w:val="20"/>
        </w:rPr>
      </w:pPr>
      <w:r w:rsidRPr="00E80723">
        <w:rPr>
          <w:szCs w:val="20"/>
        </w:rPr>
        <w:t xml:space="preserve">The Contractor shall be entitled to payment in respect of materials used for </w:t>
      </w:r>
      <w:proofErr w:type="spellStart"/>
      <w:r w:rsidRPr="00E80723">
        <w:rPr>
          <w:szCs w:val="20"/>
        </w:rPr>
        <w:t>daywork</w:t>
      </w:r>
      <w:proofErr w:type="spellEnd"/>
      <w:r w:rsidRPr="00E80723">
        <w:rPr>
          <w:szCs w:val="20"/>
        </w:rPr>
        <w:t xml:space="preserve"> (except for materials for which the cost is included in the percentage addition to </w:t>
      </w:r>
      <w:proofErr w:type="spellStart"/>
      <w:r w:rsidRPr="00E80723">
        <w:rPr>
          <w:szCs w:val="20"/>
        </w:rPr>
        <w:t>labour</w:t>
      </w:r>
      <w:proofErr w:type="spellEnd"/>
      <w:r w:rsidRPr="00E80723">
        <w:rPr>
          <w:szCs w:val="20"/>
        </w:rPr>
        <w:t xml:space="preserve"> costs as detailed heretofore), at the basic rates entered by the Contractor in the </w:t>
      </w:r>
      <w:r w:rsidRPr="00E80723">
        <w:rPr>
          <w:b/>
          <w:szCs w:val="20"/>
        </w:rPr>
        <w:t xml:space="preserve">Schedule of </w:t>
      </w:r>
      <w:proofErr w:type="spellStart"/>
      <w:r w:rsidRPr="00E80723">
        <w:rPr>
          <w:b/>
          <w:szCs w:val="20"/>
        </w:rPr>
        <w:t>Daywork</w:t>
      </w:r>
      <w:proofErr w:type="spellEnd"/>
      <w:r w:rsidRPr="00E80723">
        <w:rPr>
          <w:b/>
          <w:szCs w:val="20"/>
        </w:rPr>
        <w:t xml:space="preserve"> Rates: 2. Materials,</w:t>
      </w:r>
      <w:r w:rsidRPr="00E80723">
        <w:rPr>
          <w:szCs w:val="20"/>
        </w:rPr>
        <w:t xml:space="preserve"> together with an additional percentage payment on the basic rates to cover overhead charges and profit, as follows:</w:t>
      </w:r>
    </w:p>
    <w:p w14:paraId="36F0951E" w14:textId="77777777" w:rsidR="002554E0" w:rsidRPr="00E80723" w:rsidRDefault="002554E0" w:rsidP="002554E0">
      <w:pPr>
        <w:rPr>
          <w:szCs w:val="20"/>
        </w:rPr>
      </w:pPr>
    </w:p>
    <w:p w14:paraId="469561C3" w14:textId="34C3AAF9" w:rsidR="002554E0" w:rsidRPr="00E80723" w:rsidRDefault="002554E0" w:rsidP="002554E0">
      <w:pPr>
        <w:tabs>
          <w:tab w:val="left" w:pos="1080"/>
        </w:tabs>
        <w:spacing w:after="200"/>
        <w:ind w:left="1094" w:hanging="547"/>
        <w:rPr>
          <w:szCs w:val="20"/>
        </w:rPr>
      </w:pPr>
      <w:r w:rsidRPr="00E80723">
        <w:rPr>
          <w:szCs w:val="20"/>
        </w:rPr>
        <w:t>(a)</w:t>
      </w:r>
      <w:r w:rsidRPr="00E80723">
        <w:rPr>
          <w:szCs w:val="20"/>
        </w:rPr>
        <w:tab/>
      </w:r>
      <w:proofErr w:type="gramStart"/>
      <w:r w:rsidRPr="00E80723">
        <w:rPr>
          <w:szCs w:val="20"/>
        </w:rPr>
        <w:t>the</w:t>
      </w:r>
      <w:proofErr w:type="gramEnd"/>
      <w:r w:rsidRPr="00E80723">
        <w:rPr>
          <w:szCs w:val="20"/>
        </w:rPr>
        <w:t xml:space="preserve"> basic rates for materials shall be calculated on the basis of the invoiced price, freight, insurance, handling expenses, damage, losses, etc., and shall provide for delivery to store for stockpiling at the Site</w:t>
      </w:r>
      <w:r w:rsidR="004D1F38" w:rsidRPr="00E80723">
        <w:rPr>
          <w:szCs w:val="20"/>
        </w:rPr>
        <w:t xml:space="preserve">. </w:t>
      </w:r>
      <w:r w:rsidRPr="00E80723">
        <w:rPr>
          <w:szCs w:val="20"/>
        </w:rPr>
        <w:t>The basic rates shall be stated in local currency, but payment will be made in the currency or currencies expended upon presentation of supporting documentation.</w:t>
      </w:r>
    </w:p>
    <w:p w14:paraId="6BD442B7" w14:textId="27484A6E" w:rsidR="002554E0" w:rsidRPr="00E80723" w:rsidRDefault="002554E0" w:rsidP="002554E0">
      <w:pPr>
        <w:tabs>
          <w:tab w:val="left" w:pos="1080"/>
        </w:tabs>
        <w:ind w:left="1080" w:hanging="540"/>
        <w:rPr>
          <w:szCs w:val="20"/>
        </w:rPr>
      </w:pPr>
      <w:r w:rsidRPr="00E80723">
        <w:rPr>
          <w:szCs w:val="20"/>
        </w:rPr>
        <w:t>(b)</w:t>
      </w:r>
      <w:r w:rsidRPr="00E80723">
        <w:rPr>
          <w:szCs w:val="20"/>
        </w:rPr>
        <w:tab/>
      </w:r>
      <w:proofErr w:type="gramStart"/>
      <w:r w:rsidRPr="00E80723">
        <w:rPr>
          <w:szCs w:val="20"/>
        </w:rPr>
        <w:t>the</w:t>
      </w:r>
      <w:proofErr w:type="gramEnd"/>
      <w:r w:rsidRPr="00E80723">
        <w:rPr>
          <w:szCs w:val="20"/>
        </w:rPr>
        <w:t xml:space="preserve"> additional percentage payment shall be quoted by the bidder and applied to the equivalent local currency payments made under (a) above</w:t>
      </w:r>
      <w:r w:rsidR="004D1F38" w:rsidRPr="00E80723">
        <w:rPr>
          <w:szCs w:val="20"/>
        </w:rPr>
        <w:t xml:space="preserve">. </w:t>
      </w:r>
      <w:r w:rsidRPr="00E80723">
        <w:rPr>
          <w:szCs w:val="20"/>
        </w:rPr>
        <w:t>Payments under this item will be made in the following currency proportions:</w:t>
      </w:r>
    </w:p>
    <w:p w14:paraId="49104E42" w14:textId="77777777" w:rsidR="002554E0" w:rsidRPr="00E80723" w:rsidRDefault="002554E0" w:rsidP="002554E0">
      <w:pPr>
        <w:rPr>
          <w:szCs w:val="20"/>
        </w:rPr>
      </w:pPr>
    </w:p>
    <w:p w14:paraId="1197037C" w14:textId="77777777" w:rsidR="002554E0" w:rsidRPr="00E80723" w:rsidRDefault="002554E0" w:rsidP="002554E0">
      <w:pPr>
        <w:tabs>
          <w:tab w:val="left" w:pos="1620"/>
        </w:tabs>
        <w:ind w:left="1620" w:hanging="540"/>
        <w:rPr>
          <w:szCs w:val="20"/>
        </w:rPr>
      </w:pPr>
      <w:r w:rsidRPr="00E80723">
        <w:rPr>
          <w:szCs w:val="20"/>
        </w:rPr>
        <w:t>(</w:t>
      </w:r>
      <w:proofErr w:type="spellStart"/>
      <w:r w:rsidRPr="00E80723">
        <w:rPr>
          <w:szCs w:val="20"/>
        </w:rPr>
        <w:t>i</w:t>
      </w:r>
      <w:proofErr w:type="spellEnd"/>
      <w:r w:rsidRPr="00E80723">
        <w:rPr>
          <w:szCs w:val="20"/>
        </w:rPr>
        <w:t>)</w:t>
      </w:r>
      <w:r w:rsidRPr="00E80723">
        <w:rPr>
          <w:szCs w:val="20"/>
        </w:rPr>
        <w:tab/>
      </w:r>
      <w:proofErr w:type="gramStart"/>
      <w:r w:rsidRPr="00E80723">
        <w:rPr>
          <w:szCs w:val="20"/>
        </w:rPr>
        <w:t>foreign</w:t>
      </w:r>
      <w:proofErr w:type="gramEnd"/>
      <w:r w:rsidRPr="00E80723">
        <w:rPr>
          <w:szCs w:val="20"/>
        </w:rPr>
        <w:t xml:space="preserve">:  </w:t>
      </w:r>
      <w:r w:rsidRPr="00E80723">
        <w:rPr>
          <w:szCs w:val="20"/>
          <w:u w:val="single"/>
        </w:rPr>
        <w:tab/>
      </w:r>
      <w:r w:rsidRPr="00E80723">
        <w:rPr>
          <w:szCs w:val="20"/>
        </w:rPr>
        <w:t xml:space="preserve"> percent (to be stated by the bidder);</w:t>
      </w:r>
      <w:r w:rsidRPr="00E80723">
        <w:rPr>
          <w:szCs w:val="20"/>
          <w:vertAlign w:val="superscript"/>
        </w:rPr>
        <w:footnoteReference w:id="20"/>
      </w:r>
    </w:p>
    <w:p w14:paraId="696D66CA"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r>
      <w:proofErr w:type="gramStart"/>
      <w:r w:rsidRPr="00E80723">
        <w:rPr>
          <w:szCs w:val="20"/>
        </w:rPr>
        <w:t>local</w:t>
      </w:r>
      <w:proofErr w:type="gramEnd"/>
      <w:r w:rsidRPr="00E80723">
        <w:rPr>
          <w:szCs w:val="20"/>
        </w:rPr>
        <w:t xml:space="preserve">:  </w:t>
      </w:r>
      <w:r w:rsidRPr="00E80723">
        <w:rPr>
          <w:szCs w:val="20"/>
          <w:u w:val="single"/>
        </w:rPr>
        <w:tab/>
      </w:r>
      <w:r w:rsidRPr="00E80723">
        <w:rPr>
          <w:szCs w:val="20"/>
        </w:rPr>
        <w:t xml:space="preserve"> percent (to be stated by the bidder);</w:t>
      </w:r>
    </w:p>
    <w:p w14:paraId="250D3CCF" w14:textId="77777777" w:rsidR="002554E0" w:rsidRPr="00E80723" w:rsidRDefault="002554E0" w:rsidP="002554E0">
      <w:pPr>
        <w:rPr>
          <w:szCs w:val="20"/>
        </w:rPr>
      </w:pPr>
    </w:p>
    <w:p w14:paraId="07E29A7C" w14:textId="77777777" w:rsidR="002554E0" w:rsidRPr="00E80723" w:rsidRDefault="002554E0" w:rsidP="002554E0">
      <w:pPr>
        <w:tabs>
          <w:tab w:val="left" w:pos="1080"/>
        </w:tabs>
        <w:ind w:left="1080" w:hanging="540"/>
        <w:rPr>
          <w:szCs w:val="20"/>
        </w:rPr>
      </w:pPr>
      <w:r w:rsidRPr="00E80723">
        <w:rPr>
          <w:szCs w:val="20"/>
        </w:rPr>
        <w:lastRenderedPageBreak/>
        <w:t>(c)</w:t>
      </w:r>
      <w:r w:rsidRPr="00E80723">
        <w:rPr>
          <w:szCs w:val="20"/>
        </w:rPr>
        <w:tab/>
        <w:t xml:space="preserve">the cost of hauling materials for use on work ordered to be carried out as </w:t>
      </w:r>
      <w:proofErr w:type="spellStart"/>
      <w:r w:rsidRPr="00E80723">
        <w:rPr>
          <w:szCs w:val="20"/>
        </w:rPr>
        <w:t>daywork</w:t>
      </w:r>
      <w:proofErr w:type="spellEnd"/>
      <w:r w:rsidRPr="00E80723">
        <w:rPr>
          <w:szCs w:val="20"/>
        </w:rPr>
        <w:t xml:space="preserve"> from the store or stockpile on the Site to the place where it is to be used will be paid in accordance with the terms for </w:t>
      </w:r>
      <w:proofErr w:type="spellStart"/>
      <w:r w:rsidRPr="00E80723">
        <w:rPr>
          <w:szCs w:val="20"/>
        </w:rPr>
        <w:t>Labour</w:t>
      </w:r>
      <w:proofErr w:type="spellEnd"/>
      <w:r w:rsidRPr="00E80723">
        <w:rPr>
          <w:szCs w:val="20"/>
        </w:rPr>
        <w:t xml:space="preserve"> and Construction in this schedule.</w:t>
      </w:r>
    </w:p>
    <w:p w14:paraId="1B4D2CE3" w14:textId="77777777" w:rsidR="002554E0" w:rsidRPr="00E80723" w:rsidRDefault="002554E0" w:rsidP="002554E0">
      <w:pPr>
        <w:rPr>
          <w:szCs w:val="20"/>
        </w:rPr>
      </w:pPr>
    </w:p>
    <w:p w14:paraId="7ABFCFE3" w14:textId="77777777" w:rsidR="002554E0" w:rsidRPr="00E80723" w:rsidRDefault="002554E0" w:rsidP="002554E0">
      <w:pPr>
        <w:rPr>
          <w:szCs w:val="20"/>
        </w:rPr>
      </w:pPr>
      <w:proofErr w:type="spellStart"/>
      <w:r w:rsidRPr="00E80723">
        <w:rPr>
          <w:b/>
          <w:szCs w:val="20"/>
        </w:rPr>
        <w:t>Daywork</w:t>
      </w:r>
      <w:proofErr w:type="spellEnd"/>
      <w:r w:rsidRPr="00E80723">
        <w:rPr>
          <w:b/>
          <w:szCs w:val="20"/>
        </w:rPr>
        <w:t xml:space="preserve"> Contractor’s Equipment</w:t>
      </w:r>
    </w:p>
    <w:p w14:paraId="2B9725FC" w14:textId="77777777" w:rsidR="002554E0" w:rsidRPr="00E80723" w:rsidRDefault="002554E0" w:rsidP="002554E0">
      <w:pPr>
        <w:rPr>
          <w:szCs w:val="20"/>
        </w:rPr>
      </w:pPr>
      <w:r w:rsidRPr="00E80723">
        <w:rPr>
          <w:szCs w:val="20"/>
        </w:rPr>
        <w:fldChar w:fldCharType="begin"/>
      </w:r>
      <w:r w:rsidRPr="00E80723">
        <w:rPr>
          <w:szCs w:val="20"/>
        </w:rPr>
        <w:instrText>ADVANCE \D 5.0</w:instrText>
      </w:r>
      <w:r w:rsidRPr="00E80723">
        <w:rPr>
          <w:szCs w:val="20"/>
        </w:rPr>
        <w:fldChar w:fldCharType="end"/>
      </w:r>
    </w:p>
    <w:p w14:paraId="60990B63" w14:textId="0E691382" w:rsidR="002554E0" w:rsidRPr="00E80723" w:rsidRDefault="002554E0" w:rsidP="00782D65">
      <w:pPr>
        <w:pStyle w:val="ListParagraph"/>
        <w:numPr>
          <w:ilvl w:val="0"/>
          <w:numId w:val="64"/>
        </w:numPr>
        <w:ind w:left="450" w:hanging="366"/>
        <w:rPr>
          <w:i/>
          <w:spacing w:val="-2"/>
        </w:rPr>
      </w:pPr>
      <w:r w:rsidRPr="00E80723">
        <w:t xml:space="preserve">The Contractor shall be entitled to payments in respect of Contractor’s Equipment already on Site and employed on </w:t>
      </w:r>
      <w:proofErr w:type="spellStart"/>
      <w:r w:rsidRPr="00E80723">
        <w:t>daywork</w:t>
      </w:r>
      <w:proofErr w:type="spellEnd"/>
      <w:r w:rsidRPr="00E80723">
        <w:t xml:space="preserve"> at the basic rental rates entered by the Contractor in the </w:t>
      </w:r>
      <w:r w:rsidRPr="00E80723">
        <w:rPr>
          <w:b/>
        </w:rPr>
        <w:t xml:space="preserve">Schedule of </w:t>
      </w:r>
      <w:proofErr w:type="spellStart"/>
      <w:r w:rsidRPr="00E80723">
        <w:rPr>
          <w:b/>
        </w:rPr>
        <w:t>Daywork</w:t>
      </w:r>
      <w:proofErr w:type="spellEnd"/>
      <w:r w:rsidRPr="00E80723">
        <w:rPr>
          <w:b/>
        </w:rPr>
        <w:t xml:space="preserve"> Rates:  3. Contractor’s Equipment</w:t>
      </w:r>
      <w:r w:rsidR="004D1F38" w:rsidRPr="00E80723">
        <w:rPr>
          <w:b/>
        </w:rPr>
        <w:t>.</w:t>
      </w:r>
      <w:r w:rsidR="004D1F38" w:rsidRPr="00E80723">
        <w:t xml:space="preserve"> </w:t>
      </w:r>
      <w:r w:rsidRPr="00E80723">
        <w:t>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E80723">
        <w:rPr>
          <w:b/>
          <w:i/>
        </w:rPr>
        <w:t>Note to the Employer</w:t>
      </w:r>
      <w:r w:rsidRPr="00E80723">
        <w:rPr>
          <w:i/>
        </w:rPr>
        <w:t xml:space="preserve">:  </w:t>
      </w:r>
      <w:r w:rsidRPr="00E80723">
        <w:rPr>
          <w:i/>
          <w:spacing w:val="-2"/>
        </w:rPr>
        <w:t xml:space="preserve">This is an example of wording to include overhead and profit, etc., in the </w:t>
      </w:r>
      <w:proofErr w:type="spellStart"/>
      <w:r w:rsidRPr="00E80723">
        <w:rPr>
          <w:i/>
          <w:spacing w:val="-2"/>
        </w:rPr>
        <w:t>daywork</w:t>
      </w:r>
      <w:proofErr w:type="spellEnd"/>
      <w:r w:rsidRPr="00E80723">
        <w:rPr>
          <w:i/>
          <w:spacing w:val="-2"/>
        </w:rPr>
        <w:t xml:space="preserve"> rates</w:t>
      </w:r>
      <w:r w:rsidR="004D1F38" w:rsidRPr="00E80723">
        <w:rPr>
          <w:i/>
          <w:spacing w:val="-2"/>
        </w:rPr>
        <w:t xml:space="preserve">. </w:t>
      </w:r>
      <w:r w:rsidRPr="00E80723">
        <w:rPr>
          <w:i/>
          <w:spacing w:val="-2"/>
        </w:rPr>
        <w:t xml:space="preserve">A separate percentage addition could be used as for </w:t>
      </w:r>
      <w:proofErr w:type="spellStart"/>
      <w:r w:rsidRPr="00E80723">
        <w:rPr>
          <w:i/>
          <w:spacing w:val="-2"/>
        </w:rPr>
        <w:t>labour</w:t>
      </w:r>
      <w:proofErr w:type="spellEnd"/>
      <w:r w:rsidRPr="00E80723">
        <w:rPr>
          <w:i/>
          <w:spacing w:val="-2"/>
        </w:rPr>
        <w:t xml:space="preserve"> and materials</w:t>
      </w:r>
      <w:r w:rsidRPr="00E80723">
        <w:rPr>
          <w:spacing w:val="-2"/>
        </w:rPr>
        <w:t>.]</w:t>
      </w:r>
      <w:r w:rsidRPr="00E80723">
        <w:rPr>
          <w:szCs w:val="20"/>
        </w:rPr>
        <w:t xml:space="preserve"> </w:t>
      </w:r>
      <w:r w:rsidRPr="00E80723">
        <w:t xml:space="preserve">The cost of drivers, operators, and assistants will be paid for separately as described under the section on </w:t>
      </w:r>
      <w:proofErr w:type="spellStart"/>
      <w:r w:rsidRPr="00E80723">
        <w:t>Daywork</w:t>
      </w:r>
      <w:proofErr w:type="spellEnd"/>
      <w:r w:rsidRPr="00E80723">
        <w:t xml:space="preserve"> </w:t>
      </w:r>
      <w:proofErr w:type="spellStart"/>
      <w:r w:rsidRPr="00E80723">
        <w:t>Labour</w:t>
      </w:r>
      <w:proofErr w:type="spellEnd"/>
      <w:r w:rsidRPr="00E80723">
        <w:t>.</w:t>
      </w:r>
      <w:r w:rsidRPr="00E80723">
        <w:rPr>
          <w:spacing w:val="-2"/>
        </w:rPr>
        <w:t xml:space="preserve"> </w:t>
      </w:r>
      <w:r w:rsidRPr="00E80723">
        <w:rPr>
          <w:i/>
          <w:spacing w:val="-2"/>
        </w:rPr>
        <w:t>[</w:t>
      </w:r>
      <w:r w:rsidRPr="00E80723">
        <w:rPr>
          <w:b/>
          <w:i/>
          <w:spacing w:val="-2"/>
        </w:rPr>
        <w:t>Note to the Employer</w:t>
      </w:r>
      <w:r w:rsidRPr="00E80723">
        <w:rPr>
          <w:i/>
          <w:spacing w:val="-2"/>
        </w:rPr>
        <w:t xml:space="preserve">: An alternative, sometimes adopted for administrative convenience, is to include the cost of drivers, operators, and assistants in the basic rates for </w:t>
      </w:r>
      <w:r w:rsidRPr="00E80723">
        <w:rPr>
          <w:i/>
        </w:rPr>
        <w:t>Contractor’s Equipment</w:t>
      </w:r>
      <w:r w:rsidR="004D1F38" w:rsidRPr="00E80723">
        <w:rPr>
          <w:i/>
          <w:spacing w:val="-2"/>
        </w:rPr>
        <w:t xml:space="preserve">. </w:t>
      </w:r>
      <w:r w:rsidRPr="00E80723">
        <w:rPr>
          <w:i/>
          <w:spacing w:val="-2"/>
        </w:rPr>
        <w:t>The last sentence of this paragraph 5 should then be modified accordingly.]</w:t>
      </w:r>
    </w:p>
    <w:p w14:paraId="6A56C2CF" w14:textId="77777777" w:rsidR="002554E0" w:rsidRPr="00E80723" w:rsidRDefault="002554E0" w:rsidP="002554E0">
      <w:pPr>
        <w:tabs>
          <w:tab w:val="left" w:pos="540"/>
        </w:tabs>
        <w:rPr>
          <w:szCs w:val="20"/>
        </w:rPr>
      </w:pPr>
    </w:p>
    <w:p w14:paraId="1D7C63FB" w14:textId="77777777" w:rsidR="002554E0" w:rsidRPr="00E80723" w:rsidRDefault="002554E0" w:rsidP="00782D65">
      <w:pPr>
        <w:pStyle w:val="ListParagraph"/>
        <w:numPr>
          <w:ilvl w:val="0"/>
          <w:numId w:val="64"/>
        </w:numPr>
        <w:ind w:left="450" w:hanging="366"/>
        <w:rPr>
          <w:szCs w:val="20"/>
        </w:rPr>
      </w:pPr>
      <w:r w:rsidRPr="00E80723">
        <w:rPr>
          <w:szCs w:val="20"/>
        </w:rPr>
        <w:t xml:space="preserve">In calculating the payment due to the Contractor for Contractor’s Equipment employed on </w:t>
      </w:r>
      <w:proofErr w:type="spellStart"/>
      <w:r w:rsidRPr="00E80723">
        <w:rPr>
          <w:szCs w:val="20"/>
        </w:rPr>
        <w:t>daywork</w:t>
      </w:r>
      <w:proofErr w:type="spellEnd"/>
      <w:r w:rsidRPr="00E80723">
        <w:rPr>
          <w:szCs w:val="20"/>
        </w:rPr>
        <w:t xml:space="preserve">, only the actual number of working hours will be eligible for payment, except that where applicable and agreed with the Engineer, the travelling time from the part of the Site where the Contractor’s Equipment was located when ordered by the Engineer to be employed on </w:t>
      </w:r>
      <w:proofErr w:type="spellStart"/>
      <w:r w:rsidRPr="00E80723">
        <w:rPr>
          <w:szCs w:val="20"/>
        </w:rPr>
        <w:t>daywork</w:t>
      </w:r>
      <w:proofErr w:type="spellEnd"/>
      <w:r w:rsidRPr="00E80723">
        <w:rPr>
          <w:szCs w:val="20"/>
        </w:rPr>
        <w:t xml:space="preserve"> and the time for return journey thereto shall be included for payment.</w:t>
      </w:r>
    </w:p>
    <w:p w14:paraId="4814536C" w14:textId="77777777" w:rsidR="002554E0" w:rsidRPr="00E80723" w:rsidRDefault="002554E0" w:rsidP="002554E0">
      <w:pPr>
        <w:tabs>
          <w:tab w:val="left" w:pos="540"/>
        </w:tabs>
        <w:rPr>
          <w:szCs w:val="20"/>
        </w:rPr>
      </w:pPr>
    </w:p>
    <w:p w14:paraId="4ED13BC3" w14:textId="77777777" w:rsidR="002554E0" w:rsidRPr="00E80723" w:rsidRDefault="002554E0" w:rsidP="00782D65">
      <w:pPr>
        <w:pStyle w:val="ListParagraph"/>
        <w:numPr>
          <w:ilvl w:val="0"/>
          <w:numId w:val="64"/>
        </w:numPr>
        <w:ind w:left="450" w:hanging="366"/>
        <w:rPr>
          <w:szCs w:val="20"/>
        </w:rPr>
      </w:pPr>
      <w:r w:rsidRPr="00E80723">
        <w:rPr>
          <w:szCs w:val="20"/>
        </w:rPr>
        <w:t xml:space="preserve">The basic rental rates for Contractor’s Equipment employed on </w:t>
      </w:r>
      <w:proofErr w:type="spellStart"/>
      <w:r w:rsidRPr="00E80723">
        <w:rPr>
          <w:szCs w:val="20"/>
        </w:rPr>
        <w:t>daywork</w:t>
      </w:r>
      <w:proofErr w:type="spellEnd"/>
      <w:r w:rsidRPr="00E80723">
        <w:rPr>
          <w:szCs w:val="20"/>
        </w:rPr>
        <w:t xml:space="preserve"> shall be stated in local currency, but payments to the Contractor will be made in currency proportions, as follows:</w:t>
      </w:r>
    </w:p>
    <w:p w14:paraId="4BEE8666" w14:textId="77777777" w:rsidR="002554E0" w:rsidRPr="00E80723" w:rsidRDefault="002554E0" w:rsidP="002554E0">
      <w:pPr>
        <w:rPr>
          <w:szCs w:val="20"/>
        </w:rPr>
      </w:pPr>
    </w:p>
    <w:p w14:paraId="18A6D9BD" w14:textId="77777777" w:rsidR="002554E0" w:rsidRPr="00E80723" w:rsidRDefault="002554E0" w:rsidP="002554E0">
      <w:pPr>
        <w:tabs>
          <w:tab w:val="left" w:pos="1080"/>
          <w:tab w:val="left" w:pos="2520"/>
        </w:tabs>
        <w:ind w:left="1080" w:hanging="540"/>
        <w:rPr>
          <w:szCs w:val="20"/>
        </w:rPr>
      </w:pPr>
      <w:r w:rsidRPr="00E80723">
        <w:rPr>
          <w:szCs w:val="20"/>
        </w:rPr>
        <w:t>(a)</w:t>
      </w:r>
      <w:r w:rsidRPr="00E80723">
        <w:rPr>
          <w:szCs w:val="20"/>
        </w:rPr>
        <w:tab/>
      </w:r>
      <w:proofErr w:type="gramStart"/>
      <w:r w:rsidRPr="00E80723">
        <w:rPr>
          <w:szCs w:val="20"/>
        </w:rPr>
        <w:t>foreign</w:t>
      </w:r>
      <w:proofErr w:type="gramEnd"/>
      <w:r w:rsidRPr="00E80723">
        <w:rPr>
          <w:szCs w:val="20"/>
        </w:rPr>
        <w:t xml:space="preserve">:  </w:t>
      </w:r>
      <w:r w:rsidRPr="00E80723">
        <w:rPr>
          <w:szCs w:val="20"/>
          <w:u w:val="single"/>
        </w:rPr>
        <w:tab/>
      </w:r>
      <w:r w:rsidRPr="00E80723">
        <w:rPr>
          <w:szCs w:val="20"/>
        </w:rPr>
        <w:t xml:space="preserve"> percent (to be stated by the bidder).</w:t>
      </w:r>
      <w:r w:rsidRPr="00E80723">
        <w:rPr>
          <w:szCs w:val="20"/>
          <w:vertAlign w:val="superscript"/>
        </w:rPr>
        <w:footnoteReference w:id="21"/>
      </w:r>
    </w:p>
    <w:p w14:paraId="53FBE39A" w14:textId="77777777" w:rsidR="002554E0" w:rsidRPr="00E80723" w:rsidRDefault="002554E0" w:rsidP="002554E0">
      <w:pPr>
        <w:tabs>
          <w:tab w:val="left" w:pos="1080"/>
        </w:tabs>
        <w:ind w:left="1080" w:hanging="540"/>
        <w:rPr>
          <w:szCs w:val="20"/>
        </w:rPr>
      </w:pPr>
    </w:p>
    <w:p w14:paraId="015770C7" w14:textId="77777777" w:rsidR="002554E0" w:rsidRPr="00E80723" w:rsidRDefault="002554E0" w:rsidP="002554E0">
      <w:pPr>
        <w:tabs>
          <w:tab w:val="left" w:pos="1080"/>
          <w:tab w:val="left" w:pos="2520"/>
        </w:tabs>
        <w:ind w:left="540"/>
        <w:rPr>
          <w:b/>
          <w:szCs w:val="20"/>
        </w:rPr>
      </w:pPr>
      <w:r w:rsidRPr="00E80723">
        <w:rPr>
          <w:szCs w:val="20"/>
        </w:rPr>
        <w:t>(b)</w:t>
      </w:r>
      <w:r w:rsidRPr="00E80723">
        <w:rPr>
          <w:szCs w:val="20"/>
        </w:rPr>
        <w:tab/>
      </w:r>
      <w:proofErr w:type="gramStart"/>
      <w:r w:rsidRPr="00E80723">
        <w:rPr>
          <w:szCs w:val="20"/>
        </w:rPr>
        <w:t>local</w:t>
      </w:r>
      <w:proofErr w:type="gramEnd"/>
      <w:r w:rsidRPr="00E80723">
        <w:rPr>
          <w:szCs w:val="20"/>
        </w:rPr>
        <w:t xml:space="preserve">:  </w:t>
      </w:r>
      <w:r w:rsidRPr="00E80723">
        <w:rPr>
          <w:szCs w:val="20"/>
          <w:u w:val="single"/>
        </w:rPr>
        <w:tab/>
      </w:r>
      <w:r w:rsidRPr="00E80723">
        <w:rPr>
          <w:szCs w:val="20"/>
        </w:rPr>
        <w:t xml:space="preserve"> percent (to be stated by the bidder).</w:t>
      </w:r>
    </w:p>
    <w:p w14:paraId="128E3001" w14:textId="77777777" w:rsidR="002554E0" w:rsidRPr="00E80723" w:rsidRDefault="002554E0" w:rsidP="002554E0">
      <w:pPr>
        <w:jc w:val="left"/>
        <w:rPr>
          <w:b/>
          <w:color w:val="000000" w:themeColor="text1"/>
          <w:sz w:val="28"/>
        </w:rPr>
      </w:pPr>
      <w:r w:rsidRPr="00E80723">
        <w:rPr>
          <w:color w:val="000000" w:themeColor="text1"/>
        </w:rPr>
        <w:br w:type="page"/>
      </w:r>
    </w:p>
    <w:p w14:paraId="73D44232" w14:textId="77777777" w:rsidR="002554E0" w:rsidRPr="00E80723" w:rsidRDefault="002554E0" w:rsidP="002554E0">
      <w:pPr>
        <w:pStyle w:val="SectionVHeading2"/>
        <w:spacing w:before="240" w:after="360"/>
        <w:rPr>
          <w:color w:val="000000" w:themeColor="text1"/>
          <w:lang w:val="en-US"/>
        </w:rPr>
      </w:pPr>
      <w:bookmarkStart w:id="884" w:name="_Toc13561910"/>
      <w:bookmarkStart w:id="885" w:name="_Toc221045426"/>
      <w:r w:rsidRPr="00E80723">
        <w:rPr>
          <w:color w:val="000000" w:themeColor="text1"/>
          <w:lang w:val="en-US"/>
        </w:rPr>
        <w:lastRenderedPageBreak/>
        <w:t xml:space="preserve">Schedule of </w:t>
      </w:r>
      <w:proofErr w:type="spellStart"/>
      <w:r w:rsidRPr="00E80723">
        <w:rPr>
          <w:color w:val="000000" w:themeColor="text1"/>
          <w:lang w:val="en-US"/>
        </w:rPr>
        <w:t>Daywork</w:t>
      </w:r>
      <w:proofErr w:type="spellEnd"/>
      <w:r w:rsidRPr="00E80723">
        <w:rPr>
          <w:color w:val="000000" w:themeColor="text1"/>
          <w:lang w:val="en-US"/>
        </w:rPr>
        <w:t xml:space="preserve"> Rates:  1. </w:t>
      </w:r>
      <w:proofErr w:type="spellStart"/>
      <w:r w:rsidRPr="00E80723">
        <w:rPr>
          <w:color w:val="000000" w:themeColor="text1"/>
          <w:lang w:val="en-US"/>
        </w:rPr>
        <w:t>Labour</w:t>
      </w:r>
      <w:bookmarkEnd w:id="882"/>
      <w:bookmarkEnd w:id="884"/>
      <w:bookmarkEnd w:id="885"/>
      <w:proofErr w:type="spellEnd"/>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4089080C" w14:textId="77777777" w:rsidTr="00972E41">
        <w:tc>
          <w:tcPr>
            <w:tcW w:w="1080" w:type="dxa"/>
            <w:tcBorders>
              <w:top w:val="double" w:sz="6" w:space="0" w:color="auto"/>
              <w:left w:val="double" w:sz="6" w:space="0" w:color="auto"/>
            </w:tcBorders>
          </w:tcPr>
          <w:p w14:paraId="30FC677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5E1A4D05"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2099E45"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360994A9"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2898D7D6"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0A9CE850"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7DD84A02" w14:textId="77777777" w:rsidTr="00972E41">
        <w:tc>
          <w:tcPr>
            <w:tcW w:w="1080" w:type="dxa"/>
            <w:tcBorders>
              <w:top w:val="single" w:sz="6" w:space="0" w:color="auto"/>
              <w:left w:val="double" w:sz="6" w:space="0" w:color="auto"/>
            </w:tcBorders>
          </w:tcPr>
          <w:p w14:paraId="64069D08"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CC33297" w14:textId="77777777" w:rsidR="002554E0" w:rsidRPr="00E80723" w:rsidRDefault="002554E0" w:rsidP="00972E41">
            <w:pPr>
              <w:spacing w:before="40" w:after="40"/>
              <w:jc w:val="left"/>
              <w:rPr>
                <w:color w:val="000000" w:themeColor="text1"/>
              </w:rPr>
            </w:pPr>
          </w:p>
        </w:tc>
        <w:tc>
          <w:tcPr>
            <w:tcW w:w="864" w:type="dxa"/>
            <w:tcBorders>
              <w:left w:val="nil"/>
            </w:tcBorders>
          </w:tcPr>
          <w:p w14:paraId="1778C045"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E74E2D2"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52E5E4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4EE33796" w14:textId="77777777" w:rsidR="002554E0" w:rsidRPr="00E80723" w:rsidRDefault="002554E0" w:rsidP="00972E41">
            <w:pPr>
              <w:spacing w:before="40" w:after="40"/>
              <w:jc w:val="center"/>
              <w:rPr>
                <w:color w:val="000000" w:themeColor="text1"/>
              </w:rPr>
            </w:pPr>
          </w:p>
        </w:tc>
      </w:tr>
      <w:tr w:rsidR="002554E0" w:rsidRPr="00E80723" w14:paraId="32580F1D" w14:textId="77777777" w:rsidTr="00972E41">
        <w:tc>
          <w:tcPr>
            <w:tcW w:w="1080" w:type="dxa"/>
            <w:tcBorders>
              <w:top w:val="dotted" w:sz="4" w:space="0" w:color="auto"/>
              <w:left w:val="double" w:sz="6" w:space="0" w:color="auto"/>
              <w:bottom w:val="dotted" w:sz="4" w:space="0" w:color="auto"/>
            </w:tcBorders>
          </w:tcPr>
          <w:p w14:paraId="6D9C2AB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2039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E48D1C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AA5D4A9"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16DBFE6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10BCB428" w14:textId="77777777" w:rsidR="002554E0" w:rsidRPr="00E80723" w:rsidRDefault="002554E0" w:rsidP="00972E41">
            <w:pPr>
              <w:spacing w:before="40" w:after="40"/>
              <w:jc w:val="center"/>
              <w:rPr>
                <w:color w:val="000000" w:themeColor="text1"/>
              </w:rPr>
            </w:pPr>
          </w:p>
        </w:tc>
      </w:tr>
      <w:tr w:rsidR="002554E0" w:rsidRPr="00E80723" w14:paraId="09F34C04" w14:textId="77777777" w:rsidTr="00972E41">
        <w:tc>
          <w:tcPr>
            <w:tcW w:w="1080" w:type="dxa"/>
            <w:tcBorders>
              <w:left w:val="double" w:sz="6" w:space="0" w:color="auto"/>
            </w:tcBorders>
          </w:tcPr>
          <w:p w14:paraId="7748A84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396D4081" w14:textId="77777777" w:rsidR="002554E0" w:rsidRPr="00E80723" w:rsidRDefault="002554E0" w:rsidP="00972E41">
            <w:pPr>
              <w:spacing w:before="40" w:after="40"/>
              <w:jc w:val="left"/>
              <w:rPr>
                <w:color w:val="000000" w:themeColor="text1"/>
              </w:rPr>
            </w:pPr>
          </w:p>
        </w:tc>
        <w:tc>
          <w:tcPr>
            <w:tcW w:w="864" w:type="dxa"/>
            <w:tcBorders>
              <w:left w:val="nil"/>
            </w:tcBorders>
          </w:tcPr>
          <w:p w14:paraId="2F506710"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A8E8E41"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09F42B5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7730106E" w14:textId="77777777" w:rsidR="002554E0" w:rsidRPr="00E80723" w:rsidRDefault="002554E0" w:rsidP="00972E41">
            <w:pPr>
              <w:spacing w:before="40" w:after="40"/>
              <w:jc w:val="center"/>
              <w:rPr>
                <w:color w:val="000000" w:themeColor="text1"/>
              </w:rPr>
            </w:pPr>
          </w:p>
        </w:tc>
      </w:tr>
      <w:tr w:rsidR="002554E0" w:rsidRPr="00E80723" w14:paraId="735BC928" w14:textId="77777777" w:rsidTr="00972E41">
        <w:tc>
          <w:tcPr>
            <w:tcW w:w="1080" w:type="dxa"/>
            <w:tcBorders>
              <w:top w:val="dotted" w:sz="4" w:space="0" w:color="auto"/>
              <w:left w:val="double" w:sz="6" w:space="0" w:color="auto"/>
              <w:bottom w:val="dotted" w:sz="4" w:space="0" w:color="auto"/>
            </w:tcBorders>
          </w:tcPr>
          <w:p w14:paraId="55B7F94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DE267F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BA51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3E50474"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23E8A17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2E865AF2" w14:textId="77777777" w:rsidR="002554E0" w:rsidRPr="00E80723" w:rsidRDefault="002554E0" w:rsidP="00972E41">
            <w:pPr>
              <w:spacing w:before="40" w:after="40"/>
              <w:jc w:val="center"/>
              <w:rPr>
                <w:color w:val="000000" w:themeColor="text1"/>
              </w:rPr>
            </w:pPr>
          </w:p>
        </w:tc>
      </w:tr>
      <w:tr w:rsidR="002554E0" w:rsidRPr="00E80723" w14:paraId="20C445B6" w14:textId="77777777" w:rsidTr="00972E41">
        <w:tc>
          <w:tcPr>
            <w:tcW w:w="1080" w:type="dxa"/>
            <w:tcBorders>
              <w:left w:val="double" w:sz="6" w:space="0" w:color="auto"/>
            </w:tcBorders>
          </w:tcPr>
          <w:p w14:paraId="2340FC2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16C22F" w14:textId="77777777" w:rsidR="002554E0" w:rsidRPr="00E80723" w:rsidRDefault="002554E0" w:rsidP="00972E41">
            <w:pPr>
              <w:spacing w:before="40" w:after="40"/>
              <w:jc w:val="left"/>
              <w:rPr>
                <w:color w:val="000000" w:themeColor="text1"/>
              </w:rPr>
            </w:pPr>
          </w:p>
        </w:tc>
        <w:tc>
          <w:tcPr>
            <w:tcW w:w="864" w:type="dxa"/>
            <w:tcBorders>
              <w:left w:val="nil"/>
            </w:tcBorders>
          </w:tcPr>
          <w:p w14:paraId="77244044"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4C25D93"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6F8CA76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1FEA31D" w14:textId="77777777" w:rsidR="002554E0" w:rsidRPr="00E80723" w:rsidRDefault="002554E0" w:rsidP="00972E41">
            <w:pPr>
              <w:spacing w:before="40" w:after="40"/>
              <w:jc w:val="center"/>
              <w:rPr>
                <w:color w:val="000000" w:themeColor="text1"/>
              </w:rPr>
            </w:pPr>
          </w:p>
        </w:tc>
      </w:tr>
      <w:tr w:rsidR="002554E0" w:rsidRPr="00E80723" w14:paraId="780E2728" w14:textId="77777777" w:rsidTr="00972E41">
        <w:tc>
          <w:tcPr>
            <w:tcW w:w="1080" w:type="dxa"/>
            <w:tcBorders>
              <w:top w:val="dotted" w:sz="4" w:space="0" w:color="auto"/>
              <w:left w:val="double" w:sz="6" w:space="0" w:color="auto"/>
              <w:bottom w:val="dotted" w:sz="4" w:space="0" w:color="auto"/>
            </w:tcBorders>
          </w:tcPr>
          <w:p w14:paraId="24B317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58A5C4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803A24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E747EDE"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633C9A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4BCC4F61" w14:textId="77777777" w:rsidR="002554E0" w:rsidRPr="00E80723" w:rsidRDefault="002554E0" w:rsidP="00972E41">
            <w:pPr>
              <w:spacing w:before="40" w:after="40"/>
              <w:jc w:val="center"/>
              <w:rPr>
                <w:color w:val="000000" w:themeColor="text1"/>
              </w:rPr>
            </w:pPr>
          </w:p>
        </w:tc>
      </w:tr>
      <w:tr w:rsidR="002554E0" w:rsidRPr="00E80723" w14:paraId="34AAB167" w14:textId="77777777" w:rsidTr="00972E41">
        <w:tc>
          <w:tcPr>
            <w:tcW w:w="1080" w:type="dxa"/>
            <w:tcBorders>
              <w:left w:val="double" w:sz="6" w:space="0" w:color="auto"/>
            </w:tcBorders>
          </w:tcPr>
          <w:p w14:paraId="52013173"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2D2F5CD" w14:textId="77777777" w:rsidR="002554E0" w:rsidRPr="00E80723" w:rsidRDefault="002554E0" w:rsidP="00972E41">
            <w:pPr>
              <w:spacing w:before="40" w:after="40"/>
              <w:jc w:val="left"/>
              <w:rPr>
                <w:color w:val="000000" w:themeColor="text1"/>
              </w:rPr>
            </w:pPr>
          </w:p>
        </w:tc>
        <w:tc>
          <w:tcPr>
            <w:tcW w:w="864" w:type="dxa"/>
            <w:tcBorders>
              <w:left w:val="nil"/>
            </w:tcBorders>
          </w:tcPr>
          <w:p w14:paraId="422C77F7"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F0304F0"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71E14C97"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6B444227" w14:textId="77777777" w:rsidR="002554E0" w:rsidRPr="00E80723" w:rsidRDefault="002554E0" w:rsidP="00972E41">
            <w:pPr>
              <w:spacing w:before="40" w:after="40"/>
              <w:jc w:val="center"/>
              <w:rPr>
                <w:color w:val="000000" w:themeColor="text1"/>
              </w:rPr>
            </w:pPr>
          </w:p>
        </w:tc>
      </w:tr>
      <w:tr w:rsidR="002554E0" w:rsidRPr="00E80723" w14:paraId="41824A30" w14:textId="77777777" w:rsidTr="00972E41">
        <w:tc>
          <w:tcPr>
            <w:tcW w:w="1080" w:type="dxa"/>
            <w:tcBorders>
              <w:top w:val="dotted" w:sz="4" w:space="0" w:color="auto"/>
              <w:left w:val="double" w:sz="6" w:space="0" w:color="auto"/>
              <w:bottom w:val="dotted" w:sz="4" w:space="0" w:color="auto"/>
            </w:tcBorders>
          </w:tcPr>
          <w:p w14:paraId="1364912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21BC7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D47202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CA86D1A"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46E537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785C278" w14:textId="77777777" w:rsidR="002554E0" w:rsidRPr="00E80723" w:rsidRDefault="002554E0" w:rsidP="00972E41">
            <w:pPr>
              <w:spacing w:before="40" w:after="40"/>
              <w:jc w:val="center"/>
              <w:rPr>
                <w:color w:val="000000" w:themeColor="text1"/>
              </w:rPr>
            </w:pPr>
          </w:p>
        </w:tc>
      </w:tr>
      <w:tr w:rsidR="002554E0" w:rsidRPr="00E80723" w14:paraId="685AA9E4" w14:textId="77777777" w:rsidTr="00972E41">
        <w:tc>
          <w:tcPr>
            <w:tcW w:w="1080" w:type="dxa"/>
            <w:tcBorders>
              <w:left w:val="double" w:sz="6" w:space="0" w:color="auto"/>
            </w:tcBorders>
          </w:tcPr>
          <w:p w14:paraId="3E64F00D"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4159E9AE" w14:textId="77777777" w:rsidR="002554E0" w:rsidRPr="00E80723" w:rsidRDefault="002554E0" w:rsidP="00972E41">
            <w:pPr>
              <w:spacing w:before="40" w:after="40"/>
              <w:jc w:val="left"/>
              <w:rPr>
                <w:color w:val="000000" w:themeColor="text1"/>
              </w:rPr>
            </w:pPr>
          </w:p>
        </w:tc>
        <w:tc>
          <w:tcPr>
            <w:tcW w:w="864" w:type="dxa"/>
            <w:tcBorders>
              <w:left w:val="nil"/>
            </w:tcBorders>
          </w:tcPr>
          <w:p w14:paraId="3166929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711ED7D"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15D0B752"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3156F47" w14:textId="77777777" w:rsidR="002554E0" w:rsidRPr="00E80723" w:rsidRDefault="002554E0" w:rsidP="00972E41">
            <w:pPr>
              <w:spacing w:before="40" w:after="40"/>
              <w:jc w:val="center"/>
              <w:rPr>
                <w:color w:val="000000" w:themeColor="text1"/>
              </w:rPr>
            </w:pPr>
          </w:p>
        </w:tc>
      </w:tr>
      <w:tr w:rsidR="002554E0" w:rsidRPr="00E80723" w14:paraId="78AC734C" w14:textId="77777777" w:rsidTr="00972E41">
        <w:tc>
          <w:tcPr>
            <w:tcW w:w="1080" w:type="dxa"/>
            <w:tcBorders>
              <w:top w:val="dotted" w:sz="4" w:space="0" w:color="auto"/>
              <w:left w:val="double" w:sz="6" w:space="0" w:color="auto"/>
              <w:bottom w:val="dotted" w:sz="4" w:space="0" w:color="auto"/>
            </w:tcBorders>
          </w:tcPr>
          <w:p w14:paraId="79348B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FD4339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ACC5E4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4ABB90"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70A6C5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75EBF895" w14:textId="77777777" w:rsidR="002554E0" w:rsidRPr="00E80723" w:rsidRDefault="002554E0" w:rsidP="00972E41">
            <w:pPr>
              <w:spacing w:before="40" w:after="40"/>
              <w:jc w:val="center"/>
              <w:rPr>
                <w:color w:val="000000" w:themeColor="text1"/>
              </w:rPr>
            </w:pPr>
          </w:p>
        </w:tc>
      </w:tr>
      <w:tr w:rsidR="002554E0" w:rsidRPr="00E80723" w14:paraId="50B4008A" w14:textId="77777777" w:rsidTr="00972E41">
        <w:tc>
          <w:tcPr>
            <w:tcW w:w="1080" w:type="dxa"/>
            <w:tcBorders>
              <w:left w:val="double" w:sz="6" w:space="0" w:color="auto"/>
            </w:tcBorders>
          </w:tcPr>
          <w:p w14:paraId="0AD01E87"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D2FD484" w14:textId="77777777" w:rsidR="002554E0" w:rsidRPr="00E80723" w:rsidRDefault="002554E0" w:rsidP="00972E41">
            <w:pPr>
              <w:spacing w:before="40" w:after="40"/>
              <w:jc w:val="left"/>
              <w:rPr>
                <w:color w:val="000000" w:themeColor="text1"/>
              </w:rPr>
            </w:pPr>
          </w:p>
        </w:tc>
        <w:tc>
          <w:tcPr>
            <w:tcW w:w="864" w:type="dxa"/>
            <w:tcBorders>
              <w:left w:val="nil"/>
            </w:tcBorders>
          </w:tcPr>
          <w:p w14:paraId="5EF8C3F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8839A74"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BC909F1"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2A8F2610" w14:textId="77777777" w:rsidR="002554E0" w:rsidRPr="00E80723" w:rsidRDefault="002554E0" w:rsidP="00972E41">
            <w:pPr>
              <w:spacing w:before="40" w:after="40"/>
              <w:jc w:val="center"/>
              <w:rPr>
                <w:color w:val="000000" w:themeColor="text1"/>
              </w:rPr>
            </w:pPr>
          </w:p>
        </w:tc>
      </w:tr>
      <w:tr w:rsidR="002554E0" w:rsidRPr="00E80723" w14:paraId="4BB49FB6" w14:textId="77777777" w:rsidTr="00972E41">
        <w:tc>
          <w:tcPr>
            <w:tcW w:w="1080" w:type="dxa"/>
            <w:tcBorders>
              <w:top w:val="dotted" w:sz="4" w:space="0" w:color="auto"/>
              <w:left w:val="double" w:sz="6" w:space="0" w:color="auto"/>
              <w:bottom w:val="dotted" w:sz="4" w:space="0" w:color="auto"/>
            </w:tcBorders>
          </w:tcPr>
          <w:p w14:paraId="248587F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E2D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D6246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3E6B77"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EAD7FFB"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113B286" w14:textId="77777777" w:rsidR="002554E0" w:rsidRPr="00E80723" w:rsidRDefault="002554E0" w:rsidP="00972E41">
            <w:pPr>
              <w:spacing w:before="40" w:after="40"/>
              <w:jc w:val="center"/>
              <w:rPr>
                <w:color w:val="000000" w:themeColor="text1"/>
              </w:rPr>
            </w:pPr>
          </w:p>
        </w:tc>
      </w:tr>
      <w:tr w:rsidR="002554E0" w:rsidRPr="00E80723" w14:paraId="06D36B4F" w14:textId="77777777" w:rsidTr="00972E41">
        <w:tc>
          <w:tcPr>
            <w:tcW w:w="1080" w:type="dxa"/>
            <w:tcBorders>
              <w:top w:val="dotted" w:sz="4" w:space="0" w:color="auto"/>
              <w:left w:val="double" w:sz="6" w:space="0" w:color="auto"/>
              <w:bottom w:val="dotted" w:sz="4" w:space="0" w:color="auto"/>
            </w:tcBorders>
          </w:tcPr>
          <w:p w14:paraId="6B5FEB9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9DD33C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61931B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F95F993"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794550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308F5C44" w14:textId="77777777" w:rsidR="002554E0" w:rsidRPr="00E80723" w:rsidRDefault="002554E0" w:rsidP="00972E41">
            <w:pPr>
              <w:spacing w:before="40" w:after="40"/>
              <w:jc w:val="center"/>
              <w:rPr>
                <w:color w:val="000000" w:themeColor="text1"/>
              </w:rPr>
            </w:pPr>
          </w:p>
        </w:tc>
      </w:tr>
      <w:tr w:rsidR="002554E0" w:rsidRPr="00E80723" w14:paraId="1B5C247F" w14:textId="77777777" w:rsidTr="00972E41">
        <w:tc>
          <w:tcPr>
            <w:tcW w:w="1080" w:type="dxa"/>
            <w:tcBorders>
              <w:top w:val="dotted" w:sz="4" w:space="0" w:color="auto"/>
              <w:left w:val="double" w:sz="6" w:space="0" w:color="auto"/>
              <w:bottom w:val="dotted" w:sz="4" w:space="0" w:color="auto"/>
            </w:tcBorders>
          </w:tcPr>
          <w:p w14:paraId="77C8579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BD4336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6C525F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4EB1B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5A03FD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62B0498" w14:textId="77777777" w:rsidR="002554E0" w:rsidRPr="00E80723" w:rsidRDefault="002554E0" w:rsidP="00972E41">
            <w:pPr>
              <w:spacing w:before="40" w:after="40"/>
              <w:jc w:val="center"/>
              <w:rPr>
                <w:color w:val="000000" w:themeColor="text1"/>
              </w:rPr>
            </w:pPr>
          </w:p>
        </w:tc>
      </w:tr>
      <w:tr w:rsidR="002554E0" w:rsidRPr="00E80723" w14:paraId="581AAECB" w14:textId="77777777" w:rsidTr="00972E41">
        <w:tc>
          <w:tcPr>
            <w:tcW w:w="1080" w:type="dxa"/>
            <w:tcBorders>
              <w:top w:val="dotted" w:sz="4" w:space="0" w:color="auto"/>
              <w:left w:val="double" w:sz="6" w:space="0" w:color="auto"/>
              <w:bottom w:val="dotted" w:sz="4" w:space="0" w:color="auto"/>
            </w:tcBorders>
          </w:tcPr>
          <w:p w14:paraId="38F0D77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875E2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632E6A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9C7D6F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328E4E9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86AE688" w14:textId="77777777" w:rsidR="002554E0" w:rsidRPr="00E80723" w:rsidRDefault="002554E0" w:rsidP="00972E41">
            <w:pPr>
              <w:spacing w:before="40" w:after="40"/>
              <w:jc w:val="center"/>
              <w:rPr>
                <w:color w:val="000000" w:themeColor="text1"/>
              </w:rPr>
            </w:pPr>
          </w:p>
        </w:tc>
      </w:tr>
      <w:tr w:rsidR="002554E0" w:rsidRPr="00E80723" w14:paraId="0E1FAEB9" w14:textId="77777777" w:rsidTr="00972E41">
        <w:tc>
          <w:tcPr>
            <w:tcW w:w="1080" w:type="dxa"/>
            <w:tcBorders>
              <w:top w:val="dotted" w:sz="4" w:space="0" w:color="auto"/>
              <w:left w:val="double" w:sz="6" w:space="0" w:color="auto"/>
              <w:bottom w:val="dotted" w:sz="4" w:space="0" w:color="auto"/>
            </w:tcBorders>
          </w:tcPr>
          <w:p w14:paraId="12B0953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590EF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29ECA4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C1FAE0"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CC2465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411E8E1" w14:textId="77777777" w:rsidR="002554E0" w:rsidRPr="00E80723" w:rsidRDefault="002554E0" w:rsidP="00972E41">
            <w:pPr>
              <w:spacing w:before="40" w:after="40"/>
              <w:jc w:val="center"/>
              <w:rPr>
                <w:color w:val="000000" w:themeColor="text1"/>
              </w:rPr>
            </w:pPr>
          </w:p>
        </w:tc>
      </w:tr>
      <w:tr w:rsidR="002554E0" w:rsidRPr="00E80723" w14:paraId="244C2A0D" w14:textId="77777777" w:rsidTr="00972E41">
        <w:tc>
          <w:tcPr>
            <w:tcW w:w="1080" w:type="dxa"/>
            <w:tcBorders>
              <w:top w:val="dotted" w:sz="4" w:space="0" w:color="auto"/>
              <w:left w:val="double" w:sz="6" w:space="0" w:color="auto"/>
              <w:bottom w:val="dotted" w:sz="4" w:space="0" w:color="auto"/>
            </w:tcBorders>
          </w:tcPr>
          <w:p w14:paraId="707E9E6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4900C9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540E79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6012556"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501FE6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88A7F8D" w14:textId="77777777" w:rsidR="002554E0" w:rsidRPr="00E80723" w:rsidRDefault="002554E0" w:rsidP="00972E41">
            <w:pPr>
              <w:spacing w:before="40" w:after="40"/>
              <w:jc w:val="center"/>
              <w:rPr>
                <w:color w:val="000000" w:themeColor="text1"/>
              </w:rPr>
            </w:pPr>
          </w:p>
        </w:tc>
      </w:tr>
      <w:tr w:rsidR="002554E0" w:rsidRPr="00E80723" w14:paraId="5341A86A" w14:textId="77777777" w:rsidTr="00972E41">
        <w:tc>
          <w:tcPr>
            <w:tcW w:w="1080" w:type="dxa"/>
            <w:tcBorders>
              <w:top w:val="dotted" w:sz="4" w:space="0" w:color="auto"/>
              <w:left w:val="double" w:sz="6" w:space="0" w:color="auto"/>
              <w:bottom w:val="dotted" w:sz="4" w:space="0" w:color="auto"/>
            </w:tcBorders>
          </w:tcPr>
          <w:p w14:paraId="18F608C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C25F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08725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17E4CD"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CB15AD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F71085" w14:textId="77777777" w:rsidR="002554E0" w:rsidRPr="00E80723" w:rsidRDefault="002554E0" w:rsidP="00972E41">
            <w:pPr>
              <w:spacing w:before="40" w:after="40"/>
              <w:jc w:val="center"/>
              <w:rPr>
                <w:color w:val="000000" w:themeColor="text1"/>
              </w:rPr>
            </w:pPr>
          </w:p>
        </w:tc>
      </w:tr>
      <w:tr w:rsidR="002554E0" w:rsidRPr="00E80723" w14:paraId="089274E0" w14:textId="77777777" w:rsidTr="00972E41">
        <w:tc>
          <w:tcPr>
            <w:tcW w:w="1080" w:type="dxa"/>
            <w:tcBorders>
              <w:top w:val="dotted" w:sz="4" w:space="0" w:color="auto"/>
              <w:left w:val="double" w:sz="6" w:space="0" w:color="auto"/>
              <w:bottom w:val="dotted" w:sz="4" w:space="0" w:color="auto"/>
            </w:tcBorders>
          </w:tcPr>
          <w:p w14:paraId="18E6CC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324E8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FC706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4702E6C"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EB1E8B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3A45BE" w14:textId="77777777" w:rsidR="002554E0" w:rsidRPr="00E80723" w:rsidRDefault="002554E0" w:rsidP="00972E41">
            <w:pPr>
              <w:spacing w:before="40" w:after="40"/>
              <w:jc w:val="center"/>
              <w:rPr>
                <w:color w:val="000000" w:themeColor="text1"/>
              </w:rPr>
            </w:pPr>
          </w:p>
        </w:tc>
      </w:tr>
      <w:tr w:rsidR="002554E0" w:rsidRPr="00E80723" w14:paraId="08C4B9E4" w14:textId="77777777" w:rsidTr="00972E41">
        <w:tc>
          <w:tcPr>
            <w:tcW w:w="1080" w:type="dxa"/>
            <w:tcBorders>
              <w:top w:val="single" w:sz="6" w:space="0" w:color="auto"/>
              <w:left w:val="double" w:sz="6" w:space="0" w:color="auto"/>
            </w:tcBorders>
          </w:tcPr>
          <w:p w14:paraId="759A699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3FD2039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76DFF4F1" w14:textId="77777777" w:rsidR="002554E0" w:rsidRPr="00E80723" w:rsidRDefault="002554E0" w:rsidP="00972E41">
            <w:pPr>
              <w:spacing w:before="40" w:after="40"/>
              <w:jc w:val="center"/>
              <w:rPr>
                <w:color w:val="000000" w:themeColor="text1"/>
              </w:rPr>
            </w:pPr>
          </w:p>
        </w:tc>
      </w:tr>
      <w:tr w:rsidR="002554E0" w:rsidRPr="00E80723" w14:paraId="63D8222C" w14:textId="77777777" w:rsidTr="00972E41">
        <w:tc>
          <w:tcPr>
            <w:tcW w:w="1080" w:type="dxa"/>
            <w:tcBorders>
              <w:top w:val="dotted" w:sz="4" w:space="0" w:color="auto"/>
              <w:left w:val="double" w:sz="6" w:space="0" w:color="auto"/>
              <w:bottom w:val="dotted" w:sz="4" w:space="0" w:color="auto"/>
            </w:tcBorders>
          </w:tcPr>
          <w:p w14:paraId="7E1C0883" w14:textId="77777777" w:rsidR="002554E0" w:rsidRPr="00E80723" w:rsidRDefault="002554E0" w:rsidP="00972E41">
            <w:pPr>
              <w:spacing w:before="40" w:after="40"/>
              <w:jc w:val="left"/>
              <w:rPr>
                <w:color w:val="000000" w:themeColor="text1"/>
              </w:rPr>
            </w:pPr>
            <w:r w:rsidRPr="00E80723">
              <w:rPr>
                <w:color w:val="000000" w:themeColor="text1"/>
              </w:rPr>
              <w:t>D122</w:t>
            </w:r>
          </w:p>
        </w:tc>
        <w:tc>
          <w:tcPr>
            <w:tcW w:w="5976" w:type="dxa"/>
            <w:gridSpan w:val="3"/>
            <w:tcBorders>
              <w:top w:val="dotted" w:sz="4" w:space="0" w:color="auto"/>
              <w:left w:val="dotted" w:sz="4" w:space="0" w:color="auto"/>
              <w:bottom w:val="dotted" w:sz="4" w:space="0" w:color="auto"/>
              <w:right w:val="dotted" w:sz="4" w:space="0" w:color="auto"/>
            </w:tcBorders>
          </w:tcPr>
          <w:p w14:paraId="147F7BA2"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 xml:space="preserve">Allow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3 (b) above.</w:t>
            </w:r>
          </w:p>
        </w:tc>
        <w:tc>
          <w:tcPr>
            <w:tcW w:w="936" w:type="dxa"/>
            <w:tcBorders>
              <w:top w:val="dotted" w:sz="4" w:space="0" w:color="auto"/>
              <w:left w:val="nil"/>
              <w:bottom w:val="dotted" w:sz="4" w:space="0" w:color="auto"/>
            </w:tcBorders>
          </w:tcPr>
          <w:p w14:paraId="79B6BB02"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72312EAA" w14:textId="77777777" w:rsidR="002554E0" w:rsidRPr="00E80723" w:rsidRDefault="002554E0" w:rsidP="00972E41">
            <w:pPr>
              <w:spacing w:before="40" w:after="40"/>
              <w:jc w:val="center"/>
              <w:rPr>
                <w:color w:val="000000" w:themeColor="text1"/>
              </w:rPr>
            </w:pPr>
          </w:p>
        </w:tc>
      </w:tr>
      <w:tr w:rsidR="002554E0" w:rsidRPr="00E80723" w14:paraId="378B2BA1" w14:textId="77777777" w:rsidTr="00972E41">
        <w:tc>
          <w:tcPr>
            <w:tcW w:w="1080" w:type="dxa"/>
            <w:tcBorders>
              <w:left w:val="double" w:sz="6" w:space="0" w:color="auto"/>
            </w:tcBorders>
          </w:tcPr>
          <w:p w14:paraId="75A3D9E8" w14:textId="77777777" w:rsidR="002554E0" w:rsidRPr="00E80723" w:rsidRDefault="002554E0" w:rsidP="00972E41">
            <w:pPr>
              <w:spacing w:before="40" w:after="40"/>
              <w:jc w:val="left"/>
              <w:rPr>
                <w:color w:val="000000" w:themeColor="text1"/>
              </w:rPr>
            </w:pPr>
          </w:p>
        </w:tc>
        <w:tc>
          <w:tcPr>
            <w:tcW w:w="4032" w:type="dxa"/>
            <w:tcBorders>
              <w:left w:val="nil"/>
            </w:tcBorders>
          </w:tcPr>
          <w:p w14:paraId="29EB9703" w14:textId="77777777" w:rsidR="002554E0" w:rsidRPr="00E80723" w:rsidRDefault="002554E0" w:rsidP="00972E41">
            <w:pPr>
              <w:spacing w:before="40" w:after="40"/>
              <w:jc w:val="left"/>
              <w:rPr>
                <w:color w:val="000000" w:themeColor="text1"/>
              </w:rPr>
            </w:pPr>
          </w:p>
        </w:tc>
        <w:tc>
          <w:tcPr>
            <w:tcW w:w="864" w:type="dxa"/>
          </w:tcPr>
          <w:p w14:paraId="4E0D2023" w14:textId="77777777" w:rsidR="002554E0" w:rsidRPr="00E80723" w:rsidRDefault="002554E0" w:rsidP="00972E41">
            <w:pPr>
              <w:spacing w:before="40" w:after="40"/>
              <w:jc w:val="left"/>
              <w:rPr>
                <w:color w:val="000000" w:themeColor="text1"/>
              </w:rPr>
            </w:pPr>
          </w:p>
        </w:tc>
        <w:tc>
          <w:tcPr>
            <w:tcW w:w="1080" w:type="dxa"/>
          </w:tcPr>
          <w:p w14:paraId="6896B495" w14:textId="77777777" w:rsidR="002554E0" w:rsidRPr="00E80723" w:rsidRDefault="002554E0" w:rsidP="00972E41">
            <w:pPr>
              <w:spacing w:before="40" w:after="40"/>
              <w:jc w:val="left"/>
              <w:rPr>
                <w:color w:val="000000" w:themeColor="text1"/>
              </w:rPr>
            </w:pPr>
          </w:p>
        </w:tc>
        <w:tc>
          <w:tcPr>
            <w:tcW w:w="936" w:type="dxa"/>
          </w:tcPr>
          <w:p w14:paraId="789A981C"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DCA5E29" w14:textId="77777777" w:rsidR="002554E0" w:rsidRPr="00E80723" w:rsidRDefault="002554E0" w:rsidP="00972E41">
            <w:pPr>
              <w:spacing w:before="40" w:after="40"/>
              <w:jc w:val="center"/>
              <w:rPr>
                <w:color w:val="000000" w:themeColor="text1"/>
              </w:rPr>
            </w:pPr>
          </w:p>
        </w:tc>
      </w:tr>
      <w:tr w:rsidR="002554E0" w:rsidRPr="00E80723" w14:paraId="1EF57C56" w14:textId="77777777" w:rsidTr="00972E41">
        <w:tc>
          <w:tcPr>
            <w:tcW w:w="1080" w:type="dxa"/>
            <w:tcBorders>
              <w:left w:val="double" w:sz="6" w:space="0" w:color="auto"/>
            </w:tcBorders>
          </w:tcPr>
          <w:p w14:paraId="71158611"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61C53E6C"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Total for </w:t>
            </w:r>
            <w:proofErr w:type="spellStart"/>
            <w:r w:rsidRPr="00E80723">
              <w:rPr>
                <w:color w:val="000000" w:themeColor="text1"/>
              </w:rPr>
              <w:t>Daywork</w:t>
            </w:r>
            <w:proofErr w:type="spellEnd"/>
            <w:r w:rsidRPr="00E80723">
              <w:rPr>
                <w:color w:val="000000" w:themeColor="text1"/>
              </w:rPr>
              <w:t xml:space="preserve">:  </w:t>
            </w:r>
            <w:proofErr w:type="spellStart"/>
            <w:r w:rsidRPr="00E80723">
              <w:rPr>
                <w:color w:val="000000" w:themeColor="text1"/>
              </w:rPr>
              <w:t>Labour</w:t>
            </w:r>
            <w:proofErr w:type="spellEnd"/>
          </w:p>
          <w:p w14:paraId="66F8A600"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w:t>
            </w:r>
            <w:proofErr w:type="spellStart"/>
            <w:r w:rsidRPr="00E80723">
              <w:rPr>
                <w:color w:val="000000" w:themeColor="text1"/>
              </w:rPr>
              <w:t>Daywork</w:t>
            </w:r>
            <w:proofErr w:type="spellEnd"/>
            <w:r w:rsidRPr="00E80723">
              <w:rPr>
                <w:color w:val="000000" w:themeColor="text1"/>
              </w:rPr>
              <w:t xml:space="preserve">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6C053600"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52F610FE" w14:textId="77777777" w:rsidTr="00972E41">
        <w:trPr>
          <w:trHeight w:val="930"/>
        </w:trPr>
        <w:tc>
          <w:tcPr>
            <w:tcW w:w="9168" w:type="dxa"/>
            <w:gridSpan w:val="6"/>
            <w:tcBorders>
              <w:top w:val="double" w:sz="6" w:space="0" w:color="auto"/>
            </w:tcBorders>
          </w:tcPr>
          <w:p w14:paraId="4AAFBD18" w14:textId="77777777" w:rsidR="002554E0" w:rsidRPr="00E80723" w:rsidRDefault="002554E0" w:rsidP="00972E41">
            <w:pPr>
              <w:spacing w:before="160" w:after="40"/>
              <w:jc w:val="left"/>
              <w:rPr>
                <w:color w:val="000000" w:themeColor="text1"/>
                <w:sz w:val="20"/>
              </w:rPr>
            </w:pPr>
            <w:r w:rsidRPr="00E80723">
              <w:rPr>
                <w:color w:val="000000" w:themeColor="text1"/>
                <w:sz w:val="20"/>
              </w:rPr>
              <w:t>a. To be entered by the Bidder.</w:t>
            </w:r>
          </w:p>
        </w:tc>
      </w:tr>
    </w:tbl>
    <w:p w14:paraId="44F6C0DB" w14:textId="77777777" w:rsidR="002554E0" w:rsidRPr="00E80723" w:rsidRDefault="002554E0" w:rsidP="002554E0">
      <w:pPr>
        <w:rPr>
          <w:color w:val="000000" w:themeColor="text1"/>
        </w:rPr>
      </w:pPr>
    </w:p>
    <w:p w14:paraId="49517091"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545850CD" w14:textId="77777777" w:rsidR="002554E0" w:rsidRPr="00E80723" w:rsidRDefault="002554E0" w:rsidP="002554E0">
      <w:pPr>
        <w:pStyle w:val="SectionVHeading2"/>
        <w:spacing w:before="240" w:after="360"/>
        <w:rPr>
          <w:color w:val="000000" w:themeColor="text1"/>
          <w:lang w:val="en-US"/>
        </w:rPr>
      </w:pPr>
      <w:bookmarkStart w:id="886" w:name="_Toc333564288"/>
      <w:bookmarkStart w:id="887" w:name="_Toc13561911"/>
      <w:bookmarkStart w:id="888" w:name="_Toc221045427"/>
      <w:r w:rsidRPr="00E80723">
        <w:rPr>
          <w:color w:val="000000" w:themeColor="text1"/>
          <w:lang w:val="en-US"/>
        </w:rPr>
        <w:lastRenderedPageBreak/>
        <w:t xml:space="preserve">Schedule of </w:t>
      </w:r>
      <w:proofErr w:type="spellStart"/>
      <w:r w:rsidRPr="00E80723">
        <w:rPr>
          <w:color w:val="000000" w:themeColor="text1"/>
          <w:lang w:val="en-US"/>
        </w:rPr>
        <w:t>Daywork</w:t>
      </w:r>
      <w:proofErr w:type="spellEnd"/>
      <w:r w:rsidRPr="00E80723">
        <w:rPr>
          <w:color w:val="000000" w:themeColor="text1"/>
          <w:lang w:val="en-US"/>
        </w:rPr>
        <w:t xml:space="preserve"> Rates:  2. Materials</w:t>
      </w:r>
      <w:bookmarkEnd w:id="886"/>
      <w:bookmarkEnd w:id="887"/>
      <w:bookmarkEnd w:id="888"/>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7E630F5C" w14:textId="77777777" w:rsidTr="00972E41">
        <w:tc>
          <w:tcPr>
            <w:tcW w:w="1080" w:type="dxa"/>
            <w:tcBorders>
              <w:top w:val="double" w:sz="6" w:space="0" w:color="auto"/>
              <w:left w:val="double" w:sz="6" w:space="0" w:color="auto"/>
              <w:bottom w:val="single" w:sz="6" w:space="0" w:color="auto"/>
            </w:tcBorders>
          </w:tcPr>
          <w:p w14:paraId="5B20B86A"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114FA296"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71D136F"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717F52FA"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3C9F2FDD"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41FC129E"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100A1401" w14:textId="77777777" w:rsidTr="00972E41">
        <w:tc>
          <w:tcPr>
            <w:tcW w:w="1080" w:type="dxa"/>
            <w:tcBorders>
              <w:left w:val="double" w:sz="6" w:space="0" w:color="auto"/>
            </w:tcBorders>
          </w:tcPr>
          <w:p w14:paraId="39514611" w14:textId="77777777" w:rsidR="002554E0" w:rsidRPr="00E80723" w:rsidRDefault="002554E0" w:rsidP="00972E41">
            <w:pPr>
              <w:spacing w:before="40" w:after="40"/>
              <w:jc w:val="left"/>
              <w:rPr>
                <w:color w:val="000000" w:themeColor="text1"/>
              </w:rPr>
            </w:pPr>
          </w:p>
        </w:tc>
        <w:tc>
          <w:tcPr>
            <w:tcW w:w="4032" w:type="dxa"/>
            <w:tcBorders>
              <w:left w:val="dotted" w:sz="4" w:space="0" w:color="auto"/>
              <w:bottom w:val="dotted" w:sz="4" w:space="0" w:color="auto"/>
              <w:right w:val="dotted" w:sz="4" w:space="0" w:color="auto"/>
            </w:tcBorders>
          </w:tcPr>
          <w:p w14:paraId="7DF9C793" w14:textId="77777777" w:rsidR="002554E0" w:rsidRPr="00E80723" w:rsidRDefault="002554E0" w:rsidP="00972E41">
            <w:pPr>
              <w:spacing w:before="40" w:after="40"/>
              <w:jc w:val="left"/>
              <w:rPr>
                <w:color w:val="000000" w:themeColor="text1"/>
              </w:rPr>
            </w:pPr>
          </w:p>
        </w:tc>
        <w:tc>
          <w:tcPr>
            <w:tcW w:w="864" w:type="dxa"/>
            <w:tcBorders>
              <w:left w:val="nil"/>
            </w:tcBorders>
          </w:tcPr>
          <w:p w14:paraId="726A4497" w14:textId="77777777" w:rsidR="002554E0" w:rsidRPr="00E80723" w:rsidRDefault="002554E0" w:rsidP="00972E41">
            <w:pPr>
              <w:spacing w:before="40" w:after="40"/>
              <w:jc w:val="left"/>
              <w:rPr>
                <w:color w:val="000000" w:themeColor="text1"/>
              </w:rPr>
            </w:pPr>
          </w:p>
        </w:tc>
        <w:tc>
          <w:tcPr>
            <w:tcW w:w="1080" w:type="dxa"/>
            <w:tcBorders>
              <w:left w:val="dotted" w:sz="4" w:space="0" w:color="auto"/>
              <w:bottom w:val="dotted" w:sz="4" w:space="0" w:color="auto"/>
              <w:right w:val="dotted" w:sz="4" w:space="0" w:color="auto"/>
            </w:tcBorders>
          </w:tcPr>
          <w:p w14:paraId="71D64E29" w14:textId="77777777" w:rsidR="002554E0" w:rsidRPr="00E80723" w:rsidRDefault="002554E0" w:rsidP="00972E41">
            <w:pPr>
              <w:tabs>
                <w:tab w:val="decimal" w:pos="387"/>
              </w:tabs>
              <w:spacing w:before="40" w:after="40"/>
              <w:jc w:val="left"/>
              <w:rPr>
                <w:color w:val="000000" w:themeColor="text1"/>
              </w:rPr>
            </w:pPr>
          </w:p>
        </w:tc>
        <w:tc>
          <w:tcPr>
            <w:tcW w:w="936" w:type="dxa"/>
            <w:tcBorders>
              <w:left w:val="nil"/>
              <w:bottom w:val="dotted" w:sz="4" w:space="0" w:color="auto"/>
              <w:right w:val="dotted" w:sz="4" w:space="0" w:color="auto"/>
            </w:tcBorders>
          </w:tcPr>
          <w:p w14:paraId="45817E18"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3CF3AA9" w14:textId="77777777" w:rsidR="002554E0" w:rsidRPr="00E80723" w:rsidRDefault="002554E0" w:rsidP="00972E41">
            <w:pPr>
              <w:spacing w:before="40" w:after="40"/>
              <w:jc w:val="center"/>
              <w:rPr>
                <w:color w:val="000000" w:themeColor="text1"/>
              </w:rPr>
            </w:pPr>
          </w:p>
        </w:tc>
      </w:tr>
      <w:tr w:rsidR="002554E0" w:rsidRPr="00E80723" w14:paraId="5FF620B2" w14:textId="77777777" w:rsidTr="00972E41">
        <w:tc>
          <w:tcPr>
            <w:tcW w:w="1080" w:type="dxa"/>
            <w:tcBorders>
              <w:top w:val="dotted" w:sz="4" w:space="0" w:color="auto"/>
              <w:left w:val="double" w:sz="6" w:space="0" w:color="auto"/>
              <w:bottom w:val="dotted" w:sz="4" w:space="0" w:color="auto"/>
            </w:tcBorders>
          </w:tcPr>
          <w:p w14:paraId="6DAE1D1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B9ED41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3A92C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1DA6C6"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593C289"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09ADBFC" w14:textId="77777777" w:rsidR="002554E0" w:rsidRPr="00E80723" w:rsidRDefault="002554E0" w:rsidP="00972E41">
            <w:pPr>
              <w:spacing w:before="40" w:after="40"/>
              <w:jc w:val="center"/>
              <w:rPr>
                <w:color w:val="000000" w:themeColor="text1"/>
              </w:rPr>
            </w:pPr>
          </w:p>
        </w:tc>
      </w:tr>
      <w:tr w:rsidR="002554E0" w:rsidRPr="00E80723" w14:paraId="79033316" w14:textId="77777777" w:rsidTr="00972E41">
        <w:tc>
          <w:tcPr>
            <w:tcW w:w="1080" w:type="dxa"/>
            <w:tcBorders>
              <w:left w:val="double" w:sz="6" w:space="0" w:color="auto"/>
            </w:tcBorders>
          </w:tcPr>
          <w:p w14:paraId="005137D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D6F6A9" w14:textId="77777777" w:rsidR="002554E0" w:rsidRPr="00E80723" w:rsidRDefault="002554E0" w:rsidP="00972E41">
            <w:pPr>
              <w:spacing w:before="40" w:after="40"/>
              <w:jc w:val="left"/>
              <w:rPr>
                <w:color w:val="000000" w:themeColor="text1"/>
              </w:rPr>
            </w:pPr>
          </w:p>
        </w:tc>
        <w:tc>
          <w:tcPr>
            <w:tcW w:w="864" w:type="dxa"/>
            <w:tcBorders>
              <w:left w:val="nil"/>
            </w:tcBorders>
          </w:tcPr>
          <w:p w14:paraId="3FC191E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0073159"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EFCE26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368720D4" w14:textId="77777777" w:rsidR="002554E0" w:rsidRPr="00E80723" w:rsidRDefault="002554E0" w:rsidP="00972E41">
            <w:pPr>
              <w:spacing w:before="40" w:after="40"/>
              <w:jc w:val="center"/>
              <w:rPr>
                <w:color w:val="000000" w:themeColor="text1"/>
              </w:rPr>
            </w:pPr>
          </w:p>
        </w:tc>
      </w:tr>
      <w:tr w:rsidR="002554E0" w:rsidRPr="00E80723" w14:paraId="07E3205B" w14:textId="77777777" w:rsidTr="00972E41">
        <w:tc>
          <w:tcPr>
            <w:tcW w:w="1080" w:type="dxa"/>
            <w:tcBorders>
              <w:top w:val="dotted" w:sz="4" w:space="0" w:color="auto"/>
              <w:left w:val="double" w:sz="6" w:space="0" w:color="auto"/>
              <w:bottom w:val="dotted" w:sz="4" w:space="0" w:color="auto"/>
            </w:tcBorders>
          </w:tcPr>
          <w:p w14:paraId="0ACBDD8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9FEA51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0F3DE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C71172"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7F541A5"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6E41AC0" w14:textId="77777777" w:rsidR="002554E0" w:rsidRPr="00E80723" w:rsidRDefault="002554E0" w:rsidP="00972E41">
            <w:pPr>
              <w:spacing w:before="40" w:after="40"/>
              <w:jc w:val="center"/>
              <w:rPr>
                <w:color w:val="000000" w:themeColor="text1"/>
              </w:rPr>
            </w:pPr>
          </w:p>
        </w:tc>
      </w:tr>
      <w:tr w:rsidR="002554E0" w:rsidRPr="00E80723" w14:paraId="514785D4" w14:textId="77777777" w:rsidTr="00972E41">
        <w:tc>
          <w:tcPr>
            <w:tcW w:w="1080" w:type="dxa"/>
            <w:tcBorders>
              <w:left w:val="double" w:sz="6" w:space="0" w:color="auto"/>
            </w:tcBorders>
          </w:tcPr>
          <w:p w14:paraId="2F5CE60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9F253E5" w14:textId="77777777" w:rsidR="002554E0" w:rsidRPr="00E80723" w:rsidRDefault="002554E0" w:rsidP="00972E41">
            <w:pPr>
              <w:spacing w:before="40" w:after="40"/>
              <w:jc w:val="left"/>
              <w:rPr>
                <w:color w:val="000000" w:themeColor="text1"/>
              </w:rPr>
            </w:pPr>
          </w:p>
        </w:tc>
        <w:tc>
          <w:tcPr>
            <w:tcW w:w="864" w:type="dxa"/>
            <w:tcBorders>
              <w:left w:val="nil"/>
            </w:tcBorders>
          </w:tcPr>
          <w:p w14:paraId="0089438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CEF27AB"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right w:val="dotted" w:sz="4" w:space="0" w:color="auto"/>
            </w:tcBorders>
          </w:tcPr>
          <w:p w14:paraId="6DD19E5D"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DB559EC" w14:textId="77777777" w:rsidR="002554E0" w:rsidRPr="00E80723" w:rsidRDefault="002554E0" w:rsidP="00972E41">
            <w:pPr>
              <w:spacing w:before="40" w:after="40"/>
              <w:jc w:val="center"/>
              <w:rPr>
                <w:color w:val="000000" w:themeColor="text1"/>
              </w:rPr>
            </w:pPr>
          </w:p>
        </w:tc>
      </w:tr>
      <w:tr w:rsidR="002554E0" w:rsidRPr="00E80723" w14:paraId="10C5E7CB" w14:textId="77777777" w:rsidTr="00972E41">
        <w:tc>
          <w:tcPr>
            <w:tcW w:w="1080" w:type="dxa"/>
            <w:tcBorders>
              <w:top w:val="dotted" w:sz="4" w:space="0" w:color="auto"/>
              <w:left w:val="double" w:sz="6" w:space="0" w:color="auto"/>
              <w:bottom w:val="dotted" w:sz="4" w:space="0" w:color="auto"/>
            </w:tcBorders>
          </w:tcPr>
          <w:p w14:paraId="3FE600B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B639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ABAA0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A180A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D1474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1A7787C" w14:textId="77777777" w:rsidR="002554E0" w:rsidRPr="00E80723" w:rsidRDefault="002554E0" w:rsidP="00972E41">
            <w:pPr>
              <w:spacing w:before="40" w:after="40"/>
              <w:jc w:val="center"/>
              <w:rPr>
                <w:color w:val="000000" w:themeColor="text1"/>
              </w:rPr>
            </w:pPr>
          </w:p>
        </w:tc>
      </w:tr>
      <w:tr w:rsidR="002554E0" w:rsidRPr="00E80723" w14:paraId="65073D82" w14:textId="77777777" w:rsidTr="00972E41">
        <w:tc>
          <w:tcPr>
            <w:tcW w:w="1080" w:type="dxa"/>
            <w:tcBorders>
              <w:top w:val="dotted" w:sz="4" w:space="0" w:color="auto"/>
              <w:left w:val="double" w:sz="6" w:space="0" w:color="auto"/>
              <w:bottom w:val="dotted" w:sz="4" w:space="0" w:color="auto"/>
            </w:tcBorders>
          </w:tcPr>
          <w:p w14:paraId="135A19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9CEEF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988EE0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09F1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84C11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22EFCFE5" w14:textId="77777777" w:rsidR="002554E0" w:rsidRPr="00E80723" w:rsidRDefault="002554E0" w:rsidP="00972E41">
            <w:pPr>
              <w:spacing w:before="40" w:after="40"/>
              <w:jc w:val="center"/>
              <w:rPr>
                <w:color w:val="000000" w:themeColor="text1"/>
              </w:rPr>
            </w:pPr>
          </w:p>
        </w:tc>
      </w:tr>
      <w:tr w:rsidR="002554E0" w:rsidRPr="00E80723" w14:paraId="7B94D3D7" w14:textId="77777777" w:rsidTr="00972E41">
        <w:tc>
          <w:tcPr>
            <w:tcW w:w="1080" w:type="dxa"/>
            <w:tcBorders>
              <w:top w:val="dotted" w:sz="4" w:space="0" w:color="auto"/>
              <w:left w:val="double" w:sz="6" w:space="0" w:color="auto"/>
              <w:bottom w:val="dotted" w:sz="4" w:space="0" w:color="auto"/>
            </w:tcBorders>
          </w:tcPr>
          <w:p w14:paraId="61CFA2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A1C49B"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A0059C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A802D3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5434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78C7C5" w14:textId="77777777" w:rsidR="002554E0" w:rsidRPr="00E80723" w:rsidRDefault="002554E0" w:rsidP="00972E41">
            <w:pPr>
              <w:spacing w:before="40" w:after="40"/>
              <w:jc w:val="center"/>
              <w:rPr>
                <w:color w:val="000000" w:themeColor="text1"/>
              </w:rPr>
            </w:pPr>
          </w:p>
        </w:tc>
      </w:tr>
      <w:tr w:rsidR="002554E0" w:rsidRPr="00E80723" w14:paraId="3BF23CE5" w14:textId="77777777" w:rsidTr="00972E41">
        <w:tc>
          <w:tcPr>
            <w:tcW w:w="1080" w:type="dxa"/>
            <w:tcBorders>
              <w:top w:val="dotted" w:sz="4" w:space="0" w:color="auto"/>
              <w:left w:val="double" w:sz="6" w:space="0" w:color="auto"/>
              <w:bottom w:val="dotted" w:sz="4" w:space="0" w:color="auto"/>
            </w:tcBorders>
          </w:tcPr>
          <w:p w14:paraId="178FD90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485365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58155F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CB690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F880C68"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150985E" w14:textId="77777777" w:rsidR="002554E0" w:rsidRPr="00E80723" w:rsidRDefault="002554E0" w:rsidP="00972E41">
            <w:pPr>
              <w:spacing w:before="40" w:after="40"/>
              <w:jc w:val="center"/>
              <w:rPr>
                <w:color w:val="000000" w:themeColor="text1"/>
              </w:rPr>
            </w:pPr>
          </w:p>
        </w:tc>
      </w:tr>
      <w:tr w:rsidR="002554E0" w:rsidRPr="00E80723" w14:paraId="46E65DE3" w14:textId="77777777" w:rsidTr="00972E41">
        <w:tc>
          <w:tcPr>
            <w:tcW w:w="1080" w:type="dxa"/>
            <w:tcBorders>
              <w:top w:val="dotted" w:sz="4" w:space="0" w:color="auto"/>
              <w:left w:val="double" w:sz="6" w:space="0" w:color="auto"/>
              <w:bottom w:val="dotted" w:sz="4" w:space="0" w:color="auto"/>
            </w:tcBorders>
          </w:tcPr>
          <w:p w14:paraId="5716E2A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01E2C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764E7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1179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1935FDE"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DD170EF" w14:textId="77777777" w:rsidR="002554E0" w:rsidRPr="00E80723" w:rsidRDefault="002554E0" w:rsidP="00972E41">
            <w:pPr>
              <w:spacing w:before="40" w:after="40"/>
              <w:jc w:val="center"/>
              <w:rPr>
                <w:color w:val="000000" w:themeColor="text1"/>
              </w:rPr>
            </w:pPr>
          </w:p>
        </w:tc>
      </w:tr>
      <w:tr w:rsidR="002554E0" w:rsidRPr="00E80723" w14:paraId="47FEF2D3" w14:textId="77777777" w:rsidTr="00972E41">
        <w:tc>
          <w:tcPr>
            <w:tcW w:w="1080" w:type="dxa"/>
            <w:tcBorders>
              <w:top w:val="dotted" w:sz="4" w:space="0" w:color="auto"/>
              <w:left w:val="double" w:sz="6" w:space="0" w:color="auto"/>
              <w:bottom w:val="dotted" w:sz="4" w:space="0" w:color="auto"/>
            </w:tcBorders>
          </w:tcPr>
          <w:p w14:paraId="0EAC97D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E4B07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7149A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22E65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DEBF984"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0D0093C" w14:textId="77777777" w:rsidR="002554E0" w:rsidRPr="00E80723" w:rsidRDefault="002554E0" w:rsidP="00972E41">
            <w:pPr>
              <w:spacing w:before="40" w:after="40"/>
              <w:jc w:val="center"/>
              <w:rPr>
                <w:color w:val="000000" w:themeColor="text1"/>
              </w:rPr>
            </w:pPr>
          </w:p>
        </w:tc>
      </w:tr>
      <w:tr w:rsidR="002554E0" w:rsidRPr="00E80723" w14:paraId="1126E560" w14:textId="77777777" w:rsidTr="00972E41">
        <w:tc>
          <w:tcPr>
            <w:tcW w:w="1080" w:type="dxa"/>
            <w:tcBorders>
              <w:top w:val="dotted" w:sz="4" w:space="0" w:color="auto"/>
              <w:left w:val="double" w:sz="6" w:space="0" w:color="auto"/>
              <w:bottom w:val="dotted" w:sz="4" w:space="0" w:color="auto"/>
            </w:tcBorders>
          </w:tcPr>
          <w:p w14:paraId="1AB6730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689C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C421DD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F801E2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111452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E96256E" w14:textId="77777777" w:rsidR="002554E0" w:rsidRPr="00E80723" w:rsidRDefault="002554E0" w:rsidP="00972E41">
            <w:pPr>
              <w:spacing w:before="40" w:after="40"/>
              <w:jc w:val="center"/>
              <w:rPr>
                <w:color w:val="000000" w:themeColor="text1"/>
              </w:rPr>
            </w:pPr>
          </w:p>
        </w:tc>
      </w:tr>
      <w:tr w:rsidR="002554E0" w:rsidRPr="00E80723" w14:paraId="4F791470" w14:textId="77777777" w:rsidTr="00972E41">
        <w:tc>
          <w:tcPr>
            <w:tcW w:w="1080" w:type="dxa"/>
            <w:tcBorders>
              <w:top w:val="dotted" w:sz="4" w:space="0" w:color="auto"/>
              <w:left w:val="double" w:sz="6" w:space="0" w:color="auto"/>
              <w:bottom w:val="dotted" w:sz="4" w:space="0" w:color="auto"/>
            </w:tcBorders>
          </w:tcPr>
          <w:p w14:paraId="1C3A437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3AA01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E1C82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BCA5D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321CF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8EFC7C" w14:textId="77777777" w:rsidR="002554E0" w:rsidRPr="00E80723" w:rsidRDefault="002554E0" w:rsidP="00972E41">
            <w:pPr>
              <w:spacing w:before="40" w:after="40"/>
              <w:jc w:val="center"/>
              <w:rPr>
                <w:color w:val="000000" w:themeColor="text1"/>
              </w:rPr>
            </w:pPr>
          </w:p>
        </w:tc>
      </w:tr>
      <w:tr w:rsidR="002554E0" w:rsidRPr="00E80723" w14:paraId="192F1798" w14:textId="77777777" w:rsidTr="00972E41">
        <w:tc>
          <w:tcPr>
            <w:tcW w:w="1080" w:type="dxa"/>
            <w:tcBorders>
              <w:top w:val="single" w:sz="6" w:space="0" w:color="auto"/>
              <w:left w:val="double" w:sz="6" w:space="0" w:color="auto"/>
            </w:tcBorders>
          </w:tcPr>
          <w:p w14:paraId="7311DC0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0F332CD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394B4F54" w14:textId="77777777" w:rsidR="002554E0" w:rsidRPr="00E80723" w:rsidRDefault="002554E0" w:rsidP="00972E41">
            <w:pPr>
              <w:spacing w:before="40" w:after="40"/>
              <w:jc w:val="center"/>
              <w:rPr>
                <w:color w:val="000000" w:themeColor="text1"/>
              </w:rPr>
            </w:pPr>
          </w:p>
        </w:tc>
      </w:tr>
      <w:tr w:rsidR="002554E0" w:rsidRPr="00E80723" w14:paraId="081C5BD0" w14:textId="77777777" w:rsidTr="00972E41">
        <w:tc>
          <w:tcPr>
            <w:tcW w:w="1080" w:type="dxa"/>
            <w:tcBorders>
              <w:top w:val="dotted" w:sz="4" w:space="0" w:color="auto"/>
              <w:left w:val="double" w:sz="6" w:space="0" w:color="auto"/>
              <w:bottom w:val="dotted" w:sz="4" w:space="0" w:color="auto"/>
            </w:tcBorders>
          </w:tcPr>
          <w:p w14:paraId="3EA8E009" w14:textId="77777777" w:rsidR="002554E0" w:rsidRPr="00E80723" w:rsidRDefault="002554E0" w:rsidP="00972E41">
            <w:pPr>
              <w:spacing w:before="40" w:after="40"/>
              <w:jc w:val="left"/>
              <w:rPr>
                <w:color w:val="000000" w:themeColor="text1"/>
              </w:rPr>
            </w:pPr>
          </w:p>
        </w:tc>
        <w:tc>
          <w:tcPr>
            <w:tcW w:w="5976" w:type="dxa"/>
            <w:gridSpan w:val="3"/>
            <w:tcBorders>
              <w:top w:val="dotted" w:sz="4" w:space="0" w:color="auto"/>
              <w:left w:val="dotted" w:sz="4" w:space="0" w:color="auto"/>
              <w:bottom w:val="dotted" w:sz="4" w:space="0" w:color="auto"/>
              <w:right w:val="dotted" w:sz="4" w:space="0" w:color="auto"/>
            </w:tcBorders>
          </w:tcPr>
          <w:p w14:paraId="6FA78D7D"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 xml:space="preserve">Allow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4 (b) above.</w:t>
            </w:r>
          </w:p>
        </w:tc>
        <w:tc>
          <w:tcPr>
            <w:tcW w:w="936" w:type="dxa"/>
            <w:tcBorders>
              <w:top w:val="dotted" w:sz="4" w:space="0" w:color="auto"/>
              <w:left w:val="nil"/>
              <w:bottom w:val="dotted" w:sz="4" w:space="0" w:color="auto"/>
            </w:tcBorders>
          </w:tcPr>
          <w:p w14:paraId="09EBD48C"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3745B422" w14:textId="77777777" w:rsidR="002554E0" w:rsidRPr="00E80723" w:rsidRDefault="002554E0" w:rsidP="00972E41">
            <w:pPr>
              <w:spacing w:before="40" w:after="40"/>
              <w:jc w:val="center"/>
              <w:rPr>
                <w:color w:val="000000" w:themeColor="text1"/>
              </w:rPr>
            </w:pPr>
          </w:p>
        </w:tc>
      </w:tr>
      <w:tr w:rsidR="002554E0" w:rsidRPr="00E80723" w14:paraId="0E80DB98" w14:textId="77777777" w:rsidTr="00972E41">
        <w:tc>
          <w:tcPr>
            <w:tcW w:w="1080" w:type="dxa"/>
            <w:tcBorders>
              <w:left w:val="double" w:sz="6" w:space="0" w:color="auto"/>
            </w:tcBorders>
          </w:tcPr>
          <w:p w14:paraId="42FAFDC6" w14:textId="77777777" w:rsidR="002554E0" w:rsidRPr="00E80723" w:rsidRDefault="002554E0" w:rsidP="00972E41">
            <w:pPr>
              <w:spacing w:before="40" w:after="40"/>
              <w:jc w:val="left"/>
              <w:rPr>
                <w:color w:val="000000" w:themeColor="text1"/>
              </w:rPr>
            </w:pPr>
          </w:p>
        </w:tc>
        <w:tc>
          <w:tcPr>
            <w:tcW w:w="4032" w:type="dxa"/>
            <w:tcBorders>
              <w:left w:val="nil"/>
            </w:tcBorders>
          </w:tcPr>
          <w:p w14:paraId="31E66C26" w14:textId="77777777" w:rsidR="002554E0" w:rsidRPr="00E80723" w:rsidRDefault="002554E0" w:rsidP="00972E41">
            <w:pPr>
              <w:spacing w:before="40" w:after="40"/>
              <w:jc w:val="left"/>
              <w:rPr>
                <w:color w:val="000000" w:themeColor="text1"/>
              </w:rPr>
            </w:pPr>
          </w:p>
        </w:tc>
        <w:tc>
          <w:tcPr>
            <w:tcW w:w="864" w:type="dxa"/>
          </w:tcPr>
          <w:p w14:paraId="6FCFB1C3" w14:textId="77777777" w:rsidR="002554E0" w:rsidRPr="00E80723" w:rsidRDefault="002554E0" w:rsidP="00972E41">
            <w:pPr>
              <w:spacing w:before="40" w:after="40"/>
              <w:jc w:val="left"/>
              <w:rPr>
                <w:color w:val="000000" w:themeColor="text1"/>
              </w:rPr>
            </w:pPr>
          </w:p>
        </w:tc>
        <w:tc>
          <w:tcPr>
            <w:tcW w:w="1080" w:type="dxa"/>
          </w:tcPr>
          <w:p w14:paraId="0DE37C61" w14:textId="77777777" w:rsidR="002554E0" w:rsidRPr="00E80723" w:rsidRDefault="002554E0" w:rsidP="00972E41">
            <w:pPr>
              <w:spacing w:before="40" w:after="40"/>
              <w:jc w:val="left"/>
              <w:rPr>
                <w:color w:val="000000" w:themeColor="text1"/>
              </w:rPr>
            </w:pPr>
          </w:p>
        </w:tc>
        <w:tc>
          <w:tcPr>
            <w:tcW w:w="936" w:type="dxa"/>
          </w:tcPr>
          <w:p w14:paraId="6B275680"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F2E4E5B" w14:textId="77777777" w:rsidR="002554E0" w:rsidRPr="00E80723" w:rsidRDefault="002554E0" w:rsidP="00972E41">
            <w:pPr>
              <w:spacing w:before="40" w:after="40"/>
              <w:jc w:val="center"/>
              <w:rPr>
                <w:color w:val="000000" w:themeColor="text1"/>
              </w:rPr>
            </w:pPr>
          </w:p>
        </w:tc>
      </w:tr>
      <w:tr w:rsidR="002554E0" w:rsidRPr="00E80723" w14:paraId="73E3A944" w14:textId="77777777" w:rsidTr="00972E41">
        <w:tc>
          <w:tcPr>
            <w:tcW w:w="1080" w:type="dxa"/>
            <w:tcBorders>
              <w:left w:val="double" w:sz="6" w:space="0" w:color="auto"/>
            </w:tcBorders>
          </w:tcPr>
          <w:p w14:paraId="0075043B"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242FECC7"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Total for </w:t>
            </w:r>
            <w:proofErr w:type="spellStart"/>
            <w:r w:rsidRPr="00E80723">
              <w:rPr>
                <w:color w:val="000000" w:themeColor="text1"/>
              </w:rPr>
              <w:t>Daywork</w:t>
            </w:r>
            <w:proofErr w:type="spellEnd"/>
            <w:r w:rsidRPr="00E80723">
              <w:rPr>
                <w:color w:val="000000" w:themeColor="text1"/>
              </w:rPr>
              <w:t>:  Materials</w:t>
            </w:r>
          </w:p>
          <w:p w14:paraId="5D9B619D"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w:t>
            </w:r>
            <w:proofErr w:type="spellStart"/>
            <w:r w:rsidRPr="00E80723">
              <w:rPr>
                <w:color w:val="000000" w:themeColor="text1"/>
              </w:rPr>
              <w:t>Daywork</w:t>
            </w:r>
            <w:proofErr w:type="spellEnd"/>
            <w:r w:rsidRPr="00E80723">
              <w:rPr>
                <w:color w:val="000000" w:themeColor="text1"/>
              </w:rPr>
              <w:t xml:space="preserve">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2CFCA8C7"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09161B80" w14:textId="77777777" w:rsidTr="00972E41">
        <w:tc>
          <w:tcPr>
            <w:tcW w:w="9168" w:type="dxa"/>
            <w:gridSpan w:val="6"/>
            <w:tcBorders>
              <w:top w:val="double" w:sz="6" w:space="0" w:color="auto"/>
            </w:tcBorders>
          </w:tcPr>
          <w:p w14:paraId="7FE180C6" w14:textId="77777777" w:rsidR="002554E0" w:rsidRPr="00E80723" w:rsidRDefault="002554E0" w:rsidP="00972E41">
            <w:pPr>
              <w:spacing w:before="160" w:after="80"/>
              <w:jc w:val="left"/>
              <w:rPr>
                <w:color w:val="000000" w:themeColor="text1"/>
                <w:sz w:val="20"/>
              </w:rPr>
            </w:pPr>
            <w:r w:rsidRPr="00E80723">
              <w:rPr>
                <w:color w:val="000000" w:themeColor="text1"/>
                <w:sz w:val="20"/>
              </w:rPr>
              <w:t>a. To be entered by the Bidder.</w:t>
            </w:r>
          </w:p>
        </w:tc>
      </w:tr>
    </w:tbl>
    <w:p w14:paraId="3029C2CF" w14:textId="77777777" w:rsidR="002554E0" w:rsidRPr="00E80723" w:rsidRDefault="002554E0" w:rsidP="002554E0">
      <w:pPr>
        <w:rPr>
          <w:color w:val="000000" w:themeColor="text1"/>
        </w:rPr>
      </w:pPr>
    </w:p>
    <w:p w14:paraId="4D2359B6" w14:textId="77777777" w:rsidR="002554E0" w:rsidRPr="00E80723" w:rsidRDefault="002554E0" w:rsidP="002554E0">
      <w:pPr>
        <w:rPr>
          <w:color w:val="000000" w:themeColor="text1"/>
        </w:rPr>
      </w:pPr>
    </w:p>
    <w:p w14:paraId="60358524"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004190BF" w14:textId="77777777" w:rsidR="002554E0" w:rsidRPr="00E80723" w:rsidRDefault="002554E0" w:rsidP="002554E0">
      <w:pPr>
        <w:pStyle w:val="SectionVHeading2"/>
        <w:spacing w:before="240" w:after="360"/>
        <w:rPr>
          <w:color w:val="000000" w:themeColor="text1"/>
          <w:lang w:val="en-US"/>
        </w:rPr>
      </w:pPr>
      <w:bookmarkStart w:id="889" w:name="_Toc333564289"/>
      <w:bookmarkStart w:id="890" w:name="_Toc13561912"/>
      <w:bookmarkStart w:id="891" w:name="_Toc221045428"/>
      <w:r w:rsidRPr="00E80723">
        <w:rPr>
          <w:color w:val="000000" w:themeColor="text1"/>
          <w:lang w:val="en-US"/>
        </w:rPr>
        <w:lastRenderedPageBreak/>
        <w:t xml:space="preserve">Schedule of </w:t>
      </w:r>
      <w:proofErr w:type="spellStart"/>
      <w:r w:rsidRPr="00E80723">
        <w:rPr>
          <w:color w:val="000000" w:themeColor="text1"/>
          <w:lang w:val="en-US"/>
        </w:rPr>
        <w:t>Daywork</w:t>
      </w:r>
      <w:proofErr w:type="spellEnd"/>
      <w:r w:rsidRPr="00E80723">
        <w:rPr>
          <w:color w:val="000000" w:themeColor="text1"/>
          <w:lang w:val="en-US"/>
        </w:rPr>
        <w:t xml:space="preserve"> Rates:  3. Contractor’s Equipment</w:t>
      </w:r>
      <w:bookmarkEnd w:id="889"/>
      <w:bookmarkEnd w:id="890"/>
      <w:bookmarkEnd w:id="891"/>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2554E0" w:rsidRPr="00E80723" w14:paraId="43606EE6" w14:textId="77777777" w:rsidTr="00972E41">
        <w:tc>
          <w:tcPr>
            <w:tcW w:w="1080" w:type="dxa"/>
            <w:tcBorders>
              <w:top w:val="double" w:sz="6" w:space="0" w:color="auto"/>
              <w:left w:val="double" w:sz="6" w:space="0" w:color="auto"/>
            </w:tcBorders>
          </w:tcPr>
          <w:p w14:paraId="6E5A9A9E"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24EA9830"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266" w:type="dxa"/>
            <w:tcBorders>
              <w:top w:val="double" w:sz="6" w:space="0" w:color="auto"/>
              <w:left w:val="single" w:sz="4" w:space="0" w:color="auto"/>
              <w:bottom w:val="single" w:sz="6" w:space="0" w:color="auto"/>
            </w:tcBorders>
          </w:tcPr>
          <w:p w14:paraId="56DD23CE" w14:textId="77777777" w:rsidR="002554E0" w:rsidRPr="00E80723" w:rsidRDefault="002554E0" w:rsidP="00972E41">
            <w:pPr>
              <w:spacing w:before="40" w:after="40"/>
              <w:jc w:val="center"/>
              <w:rPr>
                <w:i/>
                <w:color w:val="000000" w:themeColor="text1"/>
              </w:rPr>
            </w:pPr>
            <w:r w:rsidRPr="00E80723">
              <w:rPr>
                <w:i/>
                <w:color w:val="000000" w:themeColor="text1"/>
              </w:rPr>
              <w:t>Nominal quantity (hours)</w:t>
            </w:r>
          </w:p>
        </w:tc>
        <w:tc>
          <w:tcPr>
            <w:tcW w:w="1440" w:type="dxa"/>
            <w:tcBorders>
              <w:top w:val="double" w:sz="6" w:space="0" w:color="auto"/>
              <w:left w:val="single" w:sz="4" w:space="0" w:color="auto"/>
              <w:bottom w:val="single" w:sz="6" w:space="0" w:color="auto"/>
            </w:tcBorders>
          </w:tcPr>
          <w:p w14:paraId="7CB382C7" w14:textId="77777777" w:rsidR="002554E0" w:rsidRPr="00E80723" w:rsidRDefault="002554E0" w:rsidP="00972E41">
            <w:pPr>
              <w:spacing w:before="40" w:after="40"/>
              <w:jc w:val="center"/>
              <w:rPr>
                <w:i/>
                <w:color w:val="000000" w:themeColor="text1"/>
              </w:rPr>
            </w:pPr>
            <w:r w:rsidRPr="00E80723">
              <w:rPr>
                <w:i/>
                <w:color w:val="000000" w:themeColor="text1"/>
              </w:rPr>
              <w:t>Basic hourly rental rate</w:t>
            </w:r>
          </w:p>
        </w:tc>
        <w:tc>
          <w:tcPr>
            <w:tcW w:w="1182" w:type="dxa"/>
            <w:gridSpan w:val="2"/>
            <w:tcBorders>
              <w:top w:val="double" w:sz="6" w:space="0" w:color="auto"/>
              <w:left w:val="single" w:sz="4" w:space="0" w:color="auto"/>
              <w:bottom w:val="single" w:sz="6" w:space="0" w:color="auto"/>
              <w:right w:val="double" w:sz="6" w:space="0" w:color="auto"/>
            </w:tcBorders>
          </w:tcPr>
          <w:p w14:paraId="0DAD108B"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46E09ED3" w14:textId="77777777" w:rsidTr="00972E41">
        <w:trPr>
          <w:trHeight w:val="69"/>
        </w:trPr>
        <w:tc>
          <w:tcPr>
            <w:tcW w:w="1080" w:type="dxa"/>
            <w:tcBorders>
              <w:top w:val="single" w:sz="6" w:space="0" w:color="auto"/>
              <w:left w:val="double" w:sz="6" w:space="0" w:color="auto"/>
            </w:tcBorders>
          </w:tcPr>
          <w:p w14:paraId="658B558E"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5E06EC" w14:textId="77777777" w:rsidR="002554E0" w:rsidRPr="00E80723" w:rsidRDefault="002554E0" w:rsidP="00972E41">
            <w:pPr>
              <w:spacing w:before="40" w:after="40"/>
              <w:jc w:val="left"/>
              <w:rPr>
                <w:color w:val="000000" w:themeColor="text1"/>
              </w:rPr>
            </w:pPr>
          </w:p>
        </w:tc>
        <w:tc>
          <w:tcPr>
            <w:tcW w:w="1266" w:type="dxa"/>
            <w:tcBorders>
              <w:left w:val="nil"/>
            </w:tcBorders>
          </w:tcPr>
          <w:p w14:paraId="0B3C598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542BEE6"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0CA23BE6" w14:textId="77777777" w:rsidR="002554E0" w:rsidRPr="00E80723" w:rsidRDefault="002554E0" w:rsidP="00972E41">
            <w:pPr>
              <w:spacing w:before="40" w:after="40"/>
              <w:jc w:val="center"/>
              <w:rPr>
                <w:color w:val="000000" w:themeColor="text1"/>
              </w:rPr>
            </w:pPr>
          </w:p>
        </w:tc>
      </w:tr>
      <w:tr w:rsidR="002554E0" w:rsidRPr="00E80723" w14:paraId="40409CEA" w14:textId="77777777" w:rsidTr="00972E41">
        <w:tc>
          <w:tcPr>
            <w:tcW w:w="1080" w:type="dxa"/>
            <w:tcBorders>
              <w:top w:val="dotted" w:sz="4" w:space="0" w:color="auto"/>
              <w:left w:val="double" w:sz="6" w:space="0" w:color="auto"/>
              <w:bottom w:val="dotted" w:sz="4" w:space="0" w:color="auto"/>
            </w:tcBorders>
          </w:tcPr>
          <w:p w14:paraId="3239EE4D"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377DE28"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8928ABB"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08E11ED9"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F69286C" w14:textId="77777777" w:rsidR="002554E0" w:rsidRPr="00E80723" w:rsidRDefault="002554E0" w:rsidP="00972E41">
            <w:pPr>
              <w:spacing w:before="40" w:after="40"/>
              <w:jc w:val="center"/>
              <w:rPr>
                <w:color w:val="000000" w:themeColor="text1"/>
              </w:rPr>
            </w:pPr>
          </w:p>
        </w:tc>
      </w:tr>
      <w:tr w:rsidR="002554E0" w:rsidRPr="00E80723" w14:paraId="61AE3B81" w14:textId="77777777" w:rsidTr="00972E41">
        <w:tc>
          <w:tcPr>
            <w:tcW w:w="1080" w:type="dxa"/>
            <w:tcBorders>
              <w:left w:val="double" w:sz="6" w:space="0" w:color="auto"/>
            </w:tcBorders>
          </w:tcPr>
          <w:p w14:paraId="09D08325"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1F43D685"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0889690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1A8E508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0B382CF" w14:textId="77777777" w:rsidR="002554E0" w:rsidRPr="00E80723" w:rsidRDefault="002554E0" w:rsidP="00972E41">
            <w:pPr>
              <w:spacing w:before="40" w:after="40"/>
              <w:jc w:val="center"/>
              <w:rPr>
                <w:color w:val="000000" w:themeColor="text1"/>
              </w:rPr>
            </w:pPr>
          </w:p>
        </w:tc>
      </w:tr>
      <w:tr w:rsidR="002554E0" w:rsidRPr="00E80723" w14:paraId="50F3318D" w14:textId="77777777" w:rsidTr="00972E41">
        <w:tc>
          <w:tcPr>
            <w:tcW w:w="1080" w:type="dxa"/>
            <w:tcBorders>
              <w:top w:val="dotted" w:sz="4" w:space="0" w:color="auto"/>
              <w:left w:val="double" w:sz="6" w:space="0" w:color="auto"/>
              <w:bottom w:val="dotted" w:sz="4" w:space="0" w:color="auto"/>
            </w:tcBorders>
          </w:tcPr>
          <w:p w14:paraId="742DAAD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6FEDD6F"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4A81A625"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CFA378"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ABF1E1E" w14:textId="77777777" w:rsidR="002554E0" w:rsidRPr="00E80723" w:rsidRDefault="002554E0" w:rsidP="00972E41">
            <w:pPr>
              <w:spacing w:before="40" w:after="40"/>
              <w:jc w:val="center"/>
              <w:rPr>
                <w:color w:val="000000" w:themeColor="text1"/>
              </w:rPr>
            </w:pPr>
          </w:p>
        </w:tc>
      </w:tr>
      <w:tr w:rsidR="002554E0" w:rsidRPr="00E80723" w14:paraId="4C7A9DAB" w14:textId="77777777" w:rsidTr="00972E41">
        <w:tc>
          <w:tcPr>
            <w:tcW w:w="1080" w:type="dxa"/>
            <w:tcBorders>
              <w:left w:val="double" w:sz="6" w:space="0" w:color="auto"/>
            </w:tcBorders>
          </w:tcPr>
          <w:p w14:paraId="1CC0C119"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9BC8B83" w14:textId="77777777" w:rsidR="002554E0" w:rsidRPr="00E80723" w:rsidRDefault="002554E0" w:rsidP="00972E41">
            <w:pPr>
              <w:spacing w:before="40" w:after="40"/>
              <w:jc w:val="left"/>
              <w:rPr>
                <w:color w:val="000000" w:themeColor="text1"/>
              </w:rPr>
            </w:pPr>
          </w:p>
        </w:tc>
        <w:tc>
          <w:tcPr>
            <w:tcW w:w="1266" w:type="dxa"/>
            <w:tcBorders>
              <w:left w:val="nil"/>
            </w:tcBorders>
          </w:tcPr>
          <w:p w14:paraId="4140F99B"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B4810D"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4BC7D671" w14:textId="77777777" w:rsidR="002554E0" w:rsidRPr="00E80723" w:rsidRDefault="002554E0" w:rsidP="00972E41">
            <w:pPr>
              <w:spacing w:before="40" w:after="40"/>
              <w:jc w:val="center"/>
              <w:rPr>
                <w:color w:val="000000" w:themeColor="text1"/>
              </w:rPr>
            </w:pPr>
          </w:p>
        </w:tc>
      </w:tr>
      <w:tr w:rsidR="002554E0" w:rsidRPr="00E80723" w14:paraId="1E7BA378" w14:textId="77777777" w:rsidTr="00972E41">
        <w:tc>
          <w:tcPr>
            <w:tcW w:w="1080" w:type="dxa"/>
            <w:tcBorders>
              <w:top w:val="dotted" w:sz="4" w:space="0" w:color="auto"/>
              <w:left w:val="double" w:sz="6" w:space="0" w:color="auto"/>
              <w:bottom w:val="dotted" w:sz="4" w:space="0" w:color="auto"/>
            </w:tcBorders>
          </w:tcPr>
          <w:p w14:paraId="16FF833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35888A6"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67F3BB1"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21EB03"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241B9A4" w14:textId="77777777" w:rsidR="002554E0" w:rsidRPr="00E80723" w:rsidRDefault="002554E0" w:rsidP="00972E41">
            <w:pPr>
              <w:spacing w:before="40" w:after="40"/>
              <w:jc w:val="center"/>
              <w:rPr>
                <w:color w:val="000000" w:themeColor="text1"/>
              </w:rPr>
            </w:pPr>
          </w:p>
        </w:tc>
      </w:tr>
      <w:tr w:rsidR="002554E0" w:rsidRPr="00E80723" w14:paraId="7A9656DB" w14:textId="77777777" w:rsidTr="00972E41">
        <w:tc>
          <w:tcPr>
            <w:tcW w:w="1080" w:type="dxa"/>
            <w:tcBorders>
              <w:left w:val="double" w:sz="6" w:space="0" w:color="auto"/>
            </w:tcBorders>
          </w:tcPr>
          <w:p w14:paraId="083AF2BC"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587EDC5B"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15D86288"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948BC39"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6698EC0" w14:textId="77777777" w:rsidR="002554E0" w:rsidRPr="00E80723" w:rsidRDefault="002554E0" w:rsidP="00972E41">
            <w:pPr>
              <w:spacing w:before="40" w:after="40"/>
              <w:jc w:val="center"/>
              <w:rPr>
                <w:color w:val="000000" w:themeColor="text1"/>
              </w:rPr>
            </w:pPr>
          </w:p>
        </w:tc>
      </w:tr>
      <w:tr w:rsidR="002554E0" w:rsidRPr="00E80723" w14:paraId="64073782" w14:textId="77777777" w:rsidTr="00972E41">
        <w:tc>
          <w:tcPr>
            <w:tcW w:w="1080" w:type="dxa"/>
            <w:tcBorders>
              <w:top w:val="dotted" w:sz="4" w:space="0" w:color="auto"/>
              <w:left w:val="double" w:sz="6" w:space="0" w:color="auto"/>
              <w:bottom w:val="dotted" w:sz="4" w:space="0" w:color="auto"/>
            </w:tcBorders>
          </w:tcPr>
          <w:p w14:paraId="748EFA1B"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C1DC30A"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0CD01966"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266B0B77"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73A38A8D" w14:textId="77777777" w:rsidR="002554E0" w:rsidRPr="00E80723" w:rsidRDefault="002554E0" w:rsidP="00972E41">
            <w:pPr>
              <w:spacing w:before="40" w:after="40"/>
              <w:jc w:val="center"/>
              <w:rPr>
                <w:color w:val="000000" w:themeColor="text1"/>
              </w:rPr>
            </w:pPr>
          </w:p>
        </w:tc>
      </w:tr>
      <w:tr w:rsidR="002554E0" w:rsidRPr="00E80723" w14:paraId="490ED568" w14:textId="77777777" w:rsidTr="00972E41">
        <w:tc>
          <w:tcPr>
            <w:tcW w:w="1080" w:type="dxa"/>
            <w:tcBorders>
              <w:left w:val="double" w:sz="6" w:space="0" w:color="auto"/>
            </w:tcBorders>
          </w:tcPr>
          <w:p w14:paraId="03E972D6"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E731D8" w14:textId="77777777" w:rsidR="002554E0" w:rsidRPr="00E80723" w:rsidRDefault="002554E0" w:rsidP="00972E41">
            <w:pPr>
              <w:spacing w:before="40" w:after="40"/>
              <w:jc w:val="left"/>
              <w:rPr>
                <w:color w:val="000000" w:themeColor="text1"/>
              </w:rPr>
            </w:pPr>
          </w:p>
        </w:tc>
        <w:tc>
          <w:tcPr>
            <w:tcW w:w="1266" w:type="dxa"/>
            <w:tcBorders>
              <w:left w:val="nil"/>
            </w:tcBorders>
          </w:tcPr>
          <w:p w14:paraId="196FE47E"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9D720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572BDECA" w14:textId="77777777" w:rsidR="002554E0" w:rsidRPr="00E80723" w:rsidRDefault="002554E0" w:rsidP="00972E41">
            <w:pPr>
              <w:spacing w:before="40" w:after="40"/>
              <w:jc w:val="center"/>
              <w:rPr>
                <w:color w:val="000000" w:themeColor="text1"/>
              </w:rPr>
            </w:pPr>
          </w:p>
        </w:tc>
      </w:tr>
      <w:tr w:rsidR="002554E0" w:rsidRPr="00E80723" w14:paraId="0AA1BC2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591DD17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F8D402"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FEA4983"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6A12F8E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E4DA90" w14:textId="77777777" w:rsidR="002554E0" w:rsidRPr="00E80723" w:rsidRDefault="002554E0" w:rsidP="00972E41">
            <w:pPr>
              <w:spacing w:before="40" w:after="40"/>
              <w:jc w:val="center"/>
              <w:rPr>
                <w:color w:val="000000" w:themeColor="text1"/>
              </w:rPr>
            </w:pPr>
          </w:p>
        </w:tc>
      </w:tr>
      <w:tr w:rsidR="002554E0" w:rsidRPr="00E80723" w14:paraId="68B558B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9BCD98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CF2A97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45C6A16"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85EB3B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22737C" w14:textId="77777777" w:rsidR="002554E0" w:rsidRPr="00E80723" w:rsidRDefault="002554E0" w:rsidP="00972E41">
            <w:pPr>
              <w:spacing w:before="40" w:after="40"/>
              <w:jc w:val="center"/>
              <w:rPr>
                <w:color w:val="000000" w:themeColor="text1"/>
              </w:rPr>
            </w:pPr>
          </w:p>
        </w:tc>
      </w:tr>
      <w:tr w:rsidR="002554E0" w:rsidRPr="00E80723" w14:paraId="14EDC33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1019BB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27CA43"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7F874F5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4FAD49C"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25BB13A7" w14:textId="77777777" w:rsidR="002554E0" w:rsidRPr="00E80723" w:rsidRDefault="002554E0" w:rsidP="00972E41">
            <w:pPr>
              <w:spacing w:before="40" w:after="40"/>
              <w:jc w:val="center"/>
              <w:rPr>
                <w:color w:val="000000" w:themeColor="text1"/>
              </w:rPr>
            </w:pPr>
          </w:p>
        </w:tc>
      </w:tr>
      <w:tr w:rsidR="002554E0" w:rsidRPr="00E80723" w14:paraId="74DFC62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067BF4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21982E"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ED7D59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29982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5BC021DB" w14:textId="77777777" w:rsidR="002554E0" w:rsidRPr="00E80723" w:rsidRDefault="002554E0" w:rsidP="00972E41">
            <w:pPr>
              <w:spacing w:before="40" w:after="40"/>
              <w:jc w:val="center"/>
              <w:rPr>
                <w:color w:val="000000" w:themeColor="text1"/>
              </w:rPr>
            </w:pPr>
          </w:p>
        </w:tc>
      </w:tr>
      <w:tr w:rsidR="002554E0" w:rsidRPr="00E80723" w14:paraId="794A2EE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47C14F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0F49A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B8875F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D223B5B"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54BD57E" w14:textId="77777777" w:rsidR="002554E0" w:rsidRPr="00E80723" w:rsidRDefault="002554E0" w:rsidP="00972E41">
            <w:pPr>
              <w:spacing w:before="40" w:after="40"/>
              <w:jc w:val="center"/>
              <w:rPr>
                <w:color w:val="000000" w:themeColor="text1"/>
              </w:rPr>
            </w:pPr>
          </w:p>
        </w:tc>
      </w:tr>
      <w:tr w:rsidR="002554E0" w:rsidRPr="00E80723" w14:paraId="53AEA38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DF5E53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D67BA6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1F672D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58D60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F16AB18" w14:textId="77777777" w:rsidR="002554E0" w:rsidRPr="00E80723" w:rsidRDefault="002554E0" w:rsidP="00972E41">
            <w:pPr>
              <w:spacing w:before="40" w:after="40"/>
              <w:jc w:val="center"/>
              <w:rPr>
                <w:color w:val="000000" w:themeColor="text1"/>
              </w:rPr>
            </w:pPr>
          </w:p>
        </w:tc>
      </w:tr>
      <w:tr w:rsidR="002554E0" w:rsidRPr="00E80723" w14:paraId="73E17797"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6DC4CDA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128EC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CFC661A"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E5A5F2"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0A1C1F17" w14:textId="77777777" w:rsidR="002554E0" w:rsidRPr="00E80723" w:rsidRDefault="002554E0" w:rsidP="00972E41">
            <w:pPr>
              <w:spacing w:before="40" w:after="40"/>
              <w:jc w:val="center"/>
              <w:rPr>
                <w:color w:val="000000" w:themeColor="text1"/>
              </w:rPr>
            </w:pPr>
          </w:p>
        </w:tc>
      </w:tr>
      <w:tr w:rsidR="002554E0" w:rsidRPr="00E80723" w14:paraId="6ED1DEC6"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BB5CB9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84F99A5"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0C64794"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1B4BD53"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DCFFAB6" w14:textId="77777777" w:rsidR="002554E0" w:rsidRPr="00E80723" w:rsidRDefault="002554E0" w:rsidP="00972E41">
            <w:pPr>
              <w:spacing w:before="40" w:after="40"/>
              <w:jc w:val="center"/>
              <w:rPr>
                <w:color w:val="000000" w:themeColor="text1"/>
              </w:rPr>
            </w:pPr>
          </w:p>
        </w:tc>
      </w:tr>
      <w:tr w:rsidR="002554E0" w:rsidRPr="00E80723" w14:paraId="7BB5405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45C36C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0AE836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1F2E93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EE9E008"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D44992D" w14:textId="77777777" w:rsidR="002554E0" w:rsidRPr="00E80723" w:rsidRDefault="002554E0" w:rsidP="00972E41">
            <w:pPr>
              <w:spacing w:before="40" w:after="40"/>
              <w:jc w:val="center"/>
              <w:rPr>
                <w:color w:val="000000" w:themeColor="text1"/>
              </w:rPr>
            </w:pPr>
          </w:p>
        </w:tc>
      </w:tr>
      <w:tr w:rsidR="002554E0" w:rsidRPr="00E80723" w14:paraId="163F03F5"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3733B1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6AE3B85" w14:textId="77777777" w:rsidR="002554E0" w:rsidRPr="00E80723" w:rsidRDefault="002554E0" w:rsidP="00972E41">
            <w:pPr>
              <w:spacing w:before="40" w:after="40"/>
              <w:jc w:val="left"/>
              <w:rPr>
                <w:color w:val="000000" w:themeColor="text1"/>
              </w:rPr>
            </w:pPr>
            <w:r w:rsidRPr="00E80723">
              <w:rPr>
                <w:color w:val="000000" w:themeColor="text1"/>
              </w:rPr>
              <w:t xml:space="preserve">Allow </w:t>
            </w:r>
            <w:r w:rsidRPr="00E80723">
              <w:rPr>
                <w:color w:val="000000" w:themeColor="text1"/>
                <w:u w:val="single"/>
              </w:rPr>
              <w:tab/>
            </w:r>
            <w:r w:rsidRPr="00E80723">
              <w:rPr>
                <w:color w:val="000000" w:themeColor="text1"/>
              </w:rPr>
              <w:t xml:space="preserve">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5 above.</w:t>
            </w:r>
          </w:p>
        </w:tc>
        <w:tc>
          <w:tcPr>
            <w:tcW w:w="1266" w:type="dxa"/>
            <w:tcBorders>
              <w:top w:val="dotted" w:sz="4" w:space="0" w:color="auto"/>
              <w:left w:val="nil"/>
              <w:bottom w:val="dotted" w:sz="4" w:space="0" w:color="auto"/>
              <w:right w:val="dotted" w:sz="4" w:space="0" w:color="auto"/>
            </w:tcBorders>
          </w:tcPr>
          <w:p w14:paraId="052E1B4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D97B5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65C83F4" w14:textId="77777777" w:rsidR="002554E0" w:rsidRPr="00E80723" w:rsidRDefault="002554E0" w:rsidP="00972E41">
            <w:pPr>
              <w:spacing w:before="40" w:after="40"/>
              <w:jc w:val="center"/>
              <w:rPr>
                <w:color w:val="000000" w:themeColor="text1"/>
              </w:rPr>
            </w:pPr>
          </w:p>
        </w:tc>
      </w:tr>
      <w:tr w:rsidR="002554E0" w:rsidRPr="00E80723" w14:paraId="2FC1E26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A87791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3D2BD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7C7B1B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2F8C44A"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4C8F47CA" w14:textId="77777777" w:rsidR="002554E0" w:rsidRPr="00E80723" w:rsidRDefault="002554E0" w:rsidP="00972E41">
            <w:pPr>
              <w:spacing w:before="40" w:after="40"/>
              <w:jc w:val="center"/>
              <w:rPr>
                <w:color w:val="000000" w:themeColor="text1"/>
              </w:rPr>
            </w:pPr>
          </w:p>
        </w:tc>
      </w:tr>
      <w:tr w:rsidR="002554E0" w:rsidRPr="00E80723" w14:paraId="2D29F7DC" w14:textId="77777777" w:rsidTr="00972E41">
        <w:tc>
          <w:tcPr>
            <w:tcW w:w="7818" w:type="dxa"/>
            <w:gridSpan w:val="4"/>
            <w:tcBorders>
              <w:top w:val="single" w:sz="6" w:space="0" w:color="auto"/>
              <w:left w:val="double" w:sz="6" w:space="0" w:color="auto"/>
              <w:bottom w:val="double" w:sz="6" w:space="0" w:color="auto"/>
            </w:tcBorders>
          </w:tcPr>
          <w:p w14:paraId="3C186BD4" w14:textId="77777777" w:rsidR="002554E0" w:rsidRPr="00E80723" w:rsidRDefault="002554E0" w:rsidP="00972E41">
            <w:pPr>
              <w:spacing w:before="40" w:after="40"/>
              <w:jc w:val="right"/>
              <w:rPr>
                <w:color w:val="000000" w:themeColor="text1"/>
              </w:rPr>
            </w:pPr>
            <w:r w:rsidRPr="00E80723">
              <w:rPr>
                <w:color w:val="000000" w:themeColor="text1"/>
              </w:rPr>
              <w:t xml:space="preserve">Total for </w:t>
            </w:r>
            <w:proofErr w:type="spellStart"/>
            <w:r w:rsidRPr="00E80723">
              <w:rPr>
                <w:color w:val="000000" w:themeColor="text1"/>
              </w:rPr>
              <w:t>Daywork</w:t>
            </w:r>
            <w:proofErr w:type="spellEnd"/>
            <w:r w:rsidRPr="00E80723">
              <w:rPr>
                <w:color w:val="000000" w:themeColor="text1"/>
              </w:rPr>
              <w:t>:  Contractor’s Equipment</w:t>
            </w:r>
          </w:p>
          <w:p w14:paraId="0FED8401"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w:t>
            </w:r>
            <w:proofErr w:type="spellStart"/>
            <w:r w:rsidRPr="00E80723">
              <w:rPr>
                <w:color w:val="000000" w:themeColor="text1"/>
              </w:rPr>
              <w:t>Daywork</w:t>
            </w:r>
            <w:proofErr w:type="spellEnd"/>
            <w:r w:rsidRPr="00E80723">
              <w:rPr>
                <w:color w:val="000000" w:themeColor="text1"/>
              </w:rPr>
              <w:t xml:space="preserve"> Summary, p. </w:t>
            </w:r>
            <w:r w:rsidRPr="00E80723">
              <w:rPr>
                <w:color w:val="000000" w:themeColor="text1"/>
                <w:u w:val="single"/>
              </w:rPr>
              <w:tab/>
            </w:r>
            <w:r w:rsidRPr="00E80723">
              <w:rPr>
                <w:color w:val="000000" w:themeColor="text1"/>
              </w:rPr>
              <w:t xml:space="preserve"> )</w:t>
            </w:r>
          </w:p>
        </w:tc>
        <w:tc>
          <w:tcPr>
            <w:tcW w:w="1182" w:type="dxa"/>
            <w:gridSpan w:val="2"/>
            <w:tcBorders>
              <w:top w:val="single" w:sz="6" w:space="0" w:color="auto"/>
              <w:bottom w:val="double" w:sz="6" w:space="0" w:color="auto"/>
              <w:right w:val="double" w:sz="6" w:space="0" w:color="auto"/>
            </w:tcBorders>
          </w:tcPr>
          <w:p w14:paraId="25EDC1A1"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3E167981" w14:textId="77777777" w:rsidR="002554E0" w:rsidRPr="00E80723" w:rsidRDefault="002554E0" w:rsidP="002554E0">
      <w:pPr>
        <w:spacing w:before="240"/>
        <w:rPr>
          <w:color w:val="000000" w:themeColor="text1"/>
        </w:rPr>
      </w:pPr>
      <w:r w:rsidRPr="00E80723">
        <w:rPr>
          <w:color w:val="000000" w:themeColor="text1"/>
          <w:sz w:val="20"/>
        </w:rPr>
        <w:t>a. To be entered by the Bidder.</w:t>
      </w:r>
    </w:p>
    <w:p w14:paraId="7F4027BF" w14:textId="77777777" w:rsidR="002554E0" w:rsidRPr="00E80723" w:rsidRDefault="002554E0" w:rsidP="002554E0">
      <w:pPr>
        <w:rPr>
          <w:color w:val="000000" w:themeColor="text1"/>
        </w:rPr>
      </w:pPr>
      <w:r w:rsidRPr="00E80723">
        <w:rPr>
          <w:color w:val="000000" w:themeColor="text1"/>
        </w:rPr>
        <w:br w:type="page"/>
      </w:r>
      <w:r w:rsidRPr="00E80723">
        <w:rPr>
          <w:color w:val="000000" w:themeColor="text1"/>
        </w:rPr>
        <w:lastRenderedPageBreak/>
        <w:t xml:space="preserve"> </w:t>
      </w:r>
    </w:p>
    <w:p w14:paraId="5B41BB14" w14:textId="77777777" w:rsidR="002554E0" w:rsidRPr="00E80723" w:rsidRDefault="002554E0" w:rsidP="002554E0">
      <w:pPr>
        <w:pStyle w:val="SectionVHeading2"/>
        <w:spacing w:before="240" w:after="360"/>
        <w:rPr>
          <w:color w:val="000000" w:themeColor="text1"/>
          <w:lang w:val="en-US"/>
        </w:rPr>
      </w:pPr>
      <w:bookmarkStart w:id="892" w:name="_Toc333564290"/>
      <w:bookmarkStart w:id="893" w:name="_Toc13561913"/>
      <w:bookmarkStart w:id="894" w:name="_Toc221045429"/>
      <w:proofErr w:type="spellStart"/>
      <w:r w:rsidRPr="00E80723">
        <w:rPr>
          <w:color w:val="000000" w:themeColor="text1"/>
          <w:lang w:val="en-US"/>
        </w:rPr>
        <w:t>Daywork</w:t>
      </w:r>
      <w:proofErr w:type="spellEnd"/>
      <w:r w:rsidRPr="00E80723">
        <w:rPr>
          <w:color w:val="000000" w:themeColor="text1"/>
          <w:lang w:val="en-US"/>
        </w:rPr>
        <w:t xml:space="preserve"> Summary</w:t>
      </w:r>
      <w:bookmarkEnd w:id="892"/>
      <w:bookmarkEnd w:id="893"/>
      <w:bookmarkEnd w:id="894"/>
    </w:p>
    <w:tbl>
      <w:tblPr>
        <w:tblW w:w="0" w:type="auto"/>
        <w:tblInd w:w="120" w:type="dxa"/>
        <w:tblLayout w:type="fixed"/>
        <w:tblLook w:val="0000" w:firstRow="0" w:lastRow="0" w:firstColumn="0" w:lastColumn="0" w:noHBand="0" w:noVBand="0"/>
      </w:tblPr>
      <w:tblGrid>
        <w:gridCol w:w="5977"/>
        <w:gridCol w:w="1871"/>
        <w:gridCol w:w="1152"/>
      </w:tblGrid>
      <w:tr w:rsidR="002554E0" w:rsidRPr="00E80723" w14:paraId="29002D09" w14:textId="77777777" w:rsidTr="00972E41">
        <w:tc>
          <w:tcPr>
            <w:tcW w:w="5977" w:type="dxa"/>
            <w:tcBorders>
              <w:top w:val="double" w:sz="6" w:space="0" w:color="auto"/>
              <w:left w:val="double" w:sz="6" w:space="0" w:color="auto"/>
            </w:tcBorders>
          </w:tcPr>
          <w:p w14:paraId="03B2CF4D" w14:textId="77777777" w:rsidR="002554E0" w:rsidRPr="00E80723" w:rsidRDefault="002554E0" w:rsidP="00972E41">
            <w:pPr>
              <w:spacing w:before="40" w:after="40"/>
              <w:jc w:val="center"/>
              <w:rPr>
                <w:i/>
                <w:color w:val="000000" w:themeColor="text1"/>
              </w:rPr>
            </w:pPr>
          </w:p>
        </w:tc>
        <w:tc>
          <w:tcPr>
            <w:tcW w:w="1871" w:type="dxa"/>
            <w:tcBorders>
              <w:top w:val="double" w:sz="6" w:space="0" w:color="auto"/>
              <w:left w:val="single" w:sz="4" w:space="0" w:color="auto"/>
              <w:bottom w:val="single" w:sz="6" w:space="0" w:color="auto"/>
            </w:tcBorders>
          </w:tcPr>
          <w:p w14:paraId="7DC77910" w14:textId="77777777" w:rsidR="002554E0" w:rsidRPr="00E80723" w:rsidRDefault="002554E0" w:rsidP="00972E41">
            <w:pPr>
              <w:spacing w:before="40" w:after="40"/>
              <w:jc w:val="center"/>
              <w:rPr>
                <w:i/>
                <w:color w:val="000000" w:themeColor="text1"/>
              </w:rPr>
            </w:pPr>
            <w:proofErr w:type="spellStart"/>
            <w:r w:rsidRPr="00E80723">
              <w:rPr>
                <w:i/>
                <w:color w:val="000000" w:themeColor="text1"/>
              </w:rPr>
              <w:t>Amount</w:t>
            </w:r>
            <w:r w:rsidRPr="00E80723">
              <w:rPr>
                <w:color w:val="000000" w:themeColor="text1"/>
                <w:vertAlign w:val="superscript"/>
              </w:rPr>
              <w:t>a</w:t>
            </w:r>
            <w:proofErr w:type="spellEnd"/>
          </w:p>
          <w:p w14:paraId="687C4E93" w14:textId="77777777" w:rsidR="002554E0" w:rsidRPr="00E80723" w:rsidRDefault="002554E0" w:rsidP="00972E41">
            <w:pPr>
              <w:spacing w:before="40" w:after="40"/>
              <w:jc w:val="center"/>
              <w:rPr>
                <w:i/>
                <w:color w:val="000000" w:themeColor="text1"/>
              </w:rPr>
            </w:pPr>
            <w:r w:rsidRPr="00E80723">
              <w:rPr>
                <w:i/>
                <w:color w:val="000000" w:themeColor="text1"/>
              </w:rPr>
              <w:t>(</w:t>
            </w:r>
            <w:r w:rsidRPr="00E80723">
              <w:rPr>
                <w:i/>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03DF4FAC" w14:textId="77777777" w:rsidR="002554E0" w:rsidRPr="00E80723" w:rsidRDefault="002554E0" w:rsidP="00972E41">
            <w:pPr>
              <w:spacing w:before="40" w:after="40"/>
              <w:jc w:val="center"/>
              <w:rPr>
                <w:i/>
                <w:color w:val="000000" w:themeColor="text1"/>
              </w:rPr>
            </w:pPr>
            <w:r w:rsidRPr="00E80723">
              <w:rPr>
                <w:i/>
                <w:color w:val="000000" w:themeColor="text1"/>
              </w:rPr>
              <w:t>% Foreign</w:t>
            </w:r>
          </w:p>
        </w:tc>
      </w:tr>
      <w:tr w:rsidR="002554E0" w:rsidRPr="00E80723" w14:paraId="5BF0D4FA" w14:textId="77777777" w:rsidTr="00972E41">
        <w:tc>
          <w:tcPr>
            <w:tcW w:w="5977" w:type="dxa"/>
            <w:tcBorders>
              <w:top w:val="single" w:sz="6" w:space="0" w:color="auto"/>
              <w:left w:val="double" w:sz="6" w:space="0" w:color="auto"/>
            </w:tcBorders>
          </w:tcPr>
          <w:p w14:paraId="06CC8AEA"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1.</w:t>
            </w:r>
            <w:r w:rsidRPr="00E80723">
              <w:rPr>
                <w:color w:val="000000" w:themeColor="text1"/>
              </w:rPr>
              <w:tab/>
              <w:t xml:space="preserve">Total for </w:t>
            </w:r>
            <w:proofErr w:type="spellStart"/>
            <w:r w:rsidRPr="00E80723">
              <w:rPr>
                <w:color w:val="000000" w:themeColor="text1"/>
              </w:rPr>
              <w:t>Daywork</w:t>
            </w:r>
            <w:proofErr w:type="spellEnd"/>
            <w:r w:rsidRPr="00E80723">
              <w:rPr>
                <w:color w:val="000000" w:themeColor="text1"/>
              </w:rPr>
              <w:t xml:space="preserve">:  </w:t>
            </w:r>
            <w:proofErr w:type="spellStart"/>
            <w:r w:rsidRPr="00E80723">
              <w:rPr>
                <w:color w:val="000000" w:themeColor="text1"/>
              </w:rPr>
              <w:t>Labour</w:t>
            </w:r>
            <w:proofErr w:type="spellEnd"/>
          </w:p>
        </w:tc>
        <w:tc>
          <w:tcPr>
            <w:tcW w:w="1871" w:type="dxa"/>
            <w:tcBorders>
              <w:left w:val="dotted" w:sz="4" w:space="0" w:color="auto"/>
              <w:right w:val="dotted" w:sz="4" w:space="0" w:color="auto"/>
            </w:tcBorders>
          </w:tcPr>
          <w:p w14:paraId="6FF9E1E9"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605C9C9B" w14:textId="77777777" w:rsidR="002554E0" w:rsidRPr="00E80723" w:rsidRDefault="002554E0" w:rsidP="00972E41">
            <w:pPr>
              <w:spacing w:before="40" w:after="40"/>
              <w:jc w:val="center"/>
              <w:rPr>
                <w:color w:val="000000" w:themeColor="text1"/>
              </w:rPr>
            </w:pPr>
          </w:p>
        </w:tc>
      </w:tr>
      <w:tr w:rsidR="002554E0" w:rsidRPr="00E80723" w14:paraId="679A584D" w14:textId="77777777" w:rsidTr="00972E41">
        <w:tc>
          <w:tcPr>
            <w:tcW w:w="5977" w:type="dxa"/>
            <w:tcBorders>
              <w:top w:val="dotted" w:sz="4" w:space="0" w:color="auto"/>
              <w:left w:val="double" w:sz="6" w:space="0" w:color="auto"/>
              <w:bottom w:val="dotted" w:sz="4" w:space="0" w:color="auto"/>
              <w:right w:val="dotted" w:sz="4" w:space="0" w:color="auto"/>
            </w:tcBorders>
          </w:tcPr>
          <w:p w14:paraId="41275F86"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2.</w:t>
            </w:r>
            <w:r w:rsidRPr="00E80723">
              <w:rPr>
                <w:color w:val="000000" w:themeColor="text1"/>
              </w:rPr>
              <w:tab/>
              <w:t xml:space="preserve">Total for </w:t>
            </w:r>
            <w:proofErr w:type="spellStart"/>
            <w:r w:rsidRPr="00E80723">
              <w:rPr>
                <w:color w:val="000000" w:themeColor="text1"/>
              </w:rPr>
              <w:t>Daywork</w:t>
            </w:r>
            <w:proofErr w:type="spellEnd"/>
            <w:r w:rsidRPr="00E80723">
              <w:rPr>
                <w:color w:val="000000" w:themeColor="text1"/>
              </w:rPr>
              <w:t>:  Materials</w:t>
            </w:r>
          </w:p>
        </w:tc>
        <w:tc>
          <w:tcPr>
            <w:tcW w:w="1871" w:type="dxa"/>
            <w:tcBorders>
              <w:top w:val="dotted" w:sz="4" w:space="0" w:color="auto"/>
              <w:left w:val="dotted" w:sz="4" w:space="0" w:color="auto"/>
              <w:bottom w:val="dotted" w:sz="4" w:space="0" w:color="auto"/>
              <w:right w:val="dotted" w:sz="4" w:space="0" w:color="auto"/>
            </w:tcBorders>
          </w:tcPr>
          <w:p w14:paraId="1E887651" w14:textId="77777777" w:rsidR="002554E0" w:rsidRPr="00E80723" w:rsidRDefault="002554E0" w:rsidP="00972E41">
            <w:pPr>
              <w:spacing w:before="40" w:after="40"/>
              <w:jc w:val="center"/>
              <w:rPr>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742FC4B5" w14:textId="77777777" w:rsidR="002554E0" w:rsidRPr="00E80723" w:rsidRDefault="002554E0" w:rsidP="00972E41">
            <w:pPr>
              <w:spacing w:before="40" w:after="40"/>
              <w:jc w:val="center"/>
              <w:rPr>
                <w:color w:val="000000" w:themeColor="text1"/>
              </w:rPr>
            </w:pPr>
          </w:p>
        </w:tc>
      </w:tr>
      <w:tr w:rsidR="002554E0" w:rsidRPr="00E80723" w14:paraId="41F78852" w14:textId="77777777" w:rsidTr="00972E41">
        <w:tc>
          <w:tcPr>
            <w:tcW w:w="5977" w:type="dxa"/>
            <w:tcBorders>
              <w:left w:val="double" w:sz="6" w:space="0" w:color="auto"/>
            </w:tcBorders>
          </w:tcPr>
          <w:p w14:paraId="273A6840"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3.</w:t>
            </w:r>
            <w:r w:rsidRPr="00E80723">
              <w:rPr>
                <w:color w:val="000000" w:themeColor="text1"/>
              </w:rPr>
              <w:tab/>
              <w:t xml:space="preserve">Total for </w:t>
            </w:r>
            <w:proofErr w:type="spellStart"/>
            <w:r w:rsidRPr="00E80723">
              <w:rPr>
                <w:color w:val="000000" w:themeColor="text1"/>
              </w:rPr>
              <w:t>Daywork</w:t>
            </w:r>
            <w:proofErr w:type="spellEnd"/>
            <w:r w:rsidRPr="00E80723">
              <w:rPr>
                <w:color w:val="000000" w:themeColor="text1"/>
              </w:rPr>
              <w:t>:  Contractor’s Equipment</w:t>
            </w:r>
          </w:p>
        </w:tc>
        <w:tc>
          <w:tcPr>
            <w:tcW w:w="1871" w:type="dxa"/>
            <w:tcBorders>
              <w:left w:val="dotted" w:sz="4" w:space="0" w:color="auto"/>
              <w:right w:val="dotted" w:sz="4" w:space="0" w:color="auto"/>
            </w:tcBorders>
          </w:tcPr>
          <w:p w14:paraId="06BE36C5"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4A47DD09" w14:textId="77777777" w:rsidR="002554E0" w:rsidRPr="00E80723" w:rsidRDefault="002554E0" w:rsidP="00972E41">
            <w:pPr>
              <w:spacing w:before="40" w:after="40"/>
              <w:jc w:val="center"/>
              <w:rPr>
                <w:color w:val="000000" w:themeColor="text1"/>
              </w:rPr>
            </w:pPr>
          </w:p>
        </w:tc>
      </w:tr>
      <w:tr w:rsidR="002554E0" w:rsidRPr="00E80723" w14:paraId="3EC304AD" w14:textId="77777777" w:rsidTr="00972E41">
        <w:tc>
          <w:tcPr>
            <w:tcW w:w="5977" w:type="dxa"/>
            <w:tcBorders>
              <w:top w:val="single" w:sz="6" w:space="0" w:color="auto"/>
              <w:left w:val="double" w:sz="6" w:space="0" w:color="auto"/>
            </w:tcBorders>
          </w:tcPr>
          <w:p w14:paraId="50359AC3" w14:textId="77777777" w:rsidR="002554E0" w:rsidRPr="00E80723" w:rsidRDefault="002554E0" w:rsidP="00972E41">
            <w:pPr>
              <w:spacing w:before="40" w:after="40"/>
              <w:jc w:val="right"/>
              <w:rPr>
                <w:color w:val="000000" w:themeColor="text1"/>
              </w:rPr>
            </w:pPr>
            <w:r w:rsidRPr="00E80723">
              <w:rPr>
                <w:color w:val="000000" w:themeColor="text1"/>
              </w:rPr>
              <w:t xml:space="preserve">Total for </w:t>
            </w:r>
            <w:proofErr w:type="spellStart"/>
            <w:r w:rsidRPr="00E80723">
              <w:rPr>
                <w:color w:val="000000" w:themeColor="text1"/>
              </w:rPr>
              <w:t>Daywork</w:t>
            </w:r>
            <w:proofErr w:type="spellEnd"/>
            <w:r w:rsidRPr="00E80723">
              <w:rPr>
                <w:color w:val="000000" w:themeColor="text1"/>
              </w:rPr>
              <w:t xml:space="preserve"> (Provisional Sum)</w:t>
            </w:r>
          </w:p>
          <w:p w14:paraId="337F170A" w14:textId="77777777" w:rsidR="002554E0" w:rsidRPr="00E80723" w:rsidRDefault="002554E0" w:rsidP="00972E41">
            <w:pPr>
              <w:tabs>
                <w:tab w:val="left" w:pos="2633"/>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Bid Summary, p. </w:t>
            </w:r>
            <w:r w:rsidRPr="00E80723">
              <w:rPr>
                <w:color w:val="000000" w:themeColor="text1"/>
                <w:u w:val="single"/>
              </w:rPr>
              <w:tab/>
            </w:r>
            <w:r w:rsidRPr="00E80723">
              <w:rPr>
                <w:color w:val="000000" w:themeColor="text1"/>
              </w:rPr>
              <w:t>)</w:t>
            </w:r>
          </w:p>
        </w:tc>
        <w:tc>
          <w:tcPr>
            <w:tcW w:w="1871" w:type="dxa"/>
            <w:tcBorders>
              <w:top w:val="single" w:sz="6" w:space="0" w:color="auto"/>
              <w:left w:val="dotted" w:sz="4" w:space="0" w:color="auto"/>
              <w:right w:val="dotted" w:sz="4" w:space="0" w:color="auto"/>
            </w:tcBorders>
          </w:tcPr>
          <w:p w14:paraId="2DA3993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c>
          <w:tcPr>
            <w:tcW w:w="1152" w:type="dxa"/>
            <w:tcBorders>
              <w:top w:val="single" w:sz="6" w:space="0" w:color="auto"/>
              <w:left w:val="nil"/>
              <w:right w:val="double" w:sz="6" w:space="0" w:color="auto"/>
            </w:tcBorders>
          </w:tcPr>
          <w:p w14:paraId="783906B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r>
      <w:tr w:rsidR="002554E0" w:rsidRPr="00E80723" w14:paraId="7787FA09" w14:textId="77777777" w:rsidTr="00972E41">
        <w:tc>
          <w:tcPr>
            <w:tcW w:w="9000" w:type="dxa"/>
            <w:gridSpan w:val="3"/>
            <w:tcBorders>
              <w:top w:val="double" w:sz="6" w:space="0" w:color="auto"/>
            </w:tcBorders>
          </w:tcPr>
          <w:p w14:paraId="5A97403B" w14:textId="77777777" w:rsidR="002554E0" w:rsidRPr="00E80723" w:rsidRDefault="002554E0" w:rsidP="00972E41">
            <w:pPr>
              <w:spacing w:before="160" w:after="80"/>
              <w:jc w:val="left"/>
              <w:rPr>
                <w:color w:val="000000" w:themeColor="text1"/>
                <w:sz w:val="20"/>
              </w:rPr>
            </w:pPr>
            <w:r w:rsidRPr="00E80723">
              <w:rPr>
                <w:color w:val="000000" w:themeColor="text1"/>
                <w:sz w:val="20"/>
              </w:rPr>
              <w:t>a. The Employer should insert local currency unit.</w:t>
            </w:r>
          </w:p>
        </w:tc>
      </w:tr>
    </w:tbl>
    <w:p w14:paraId="36902CF9" w14:textId="77777777" w:rsidR="002554E0" w:rsidRPr="00E80723" w:rsidRDefault="002554E0" w:rsidP="002554E0">
      <w:pPr>
        <w:rPr>
          <w:color w:val="000000" w:themeColor="text1"/>
        </w:rPr>
      </w:pPr>
    </w:p>
    <w:p w14:paraId="541A101E" w14:textId="77777777" w:rsidR="002554E0" w:rsidRPr="00E80723" w:rsidRDefault="002554E0" w:rsidP="002554E0">
      <w:pPr>
        <w:rPr>
          <w:color w:val="000000" w:themeColor="text1"/>
        </w:rPr>
      </w:pPr>
    </w:p>
    <w:p w14:paraId="06E92991" w14:textId="77777777" w:rsidR="002554E0" w:rsidRPr="00E80723" w:rsidRDefault="002554E0" w:rsidP="002554E0">
      <w:pPr>
        <w:tabs>
          <w:tab w:val="center" w:pos="4500"/>
        </w:tabs>
        <w:rPr>
          <w:color w:val="000000" w:themeColor="text1"/>
        </w:rPr>
      </w:pPr>
      <w:r w:rsidRPr="00E80723">
        <w:rPr>
          <w:color w:val="000000" w:themeColor="text1"/>
        </w:rPr>
        <w:br w:type="page"/>
      </w:r>
    </w:p>
    <w:p w14:paraId="39029F11" w14:textId="10742D23" w:rsidR="002554E0" w:rsidRPr="00E80723" w:rsidRDefault="002554E0" w:rsidP="00541538">
      <w:pPr>
        <w:pStyle w:val="SectionVHeading2"/>
        <w:rPr>
          <w:color w:val="000000" w:themeColor="text1"/>
          <w:lang w:val="en-US"/>
        </w:rPr>
      </w:pPr>
    </w:p>
    <w:p w14:paraId="54F94612" w14:textId="77777777" w:rsidR="000B1239" w:rsidRPr="00E80723" w:rsidRDefault="000B1239" w:rsidP="000B1239">
      <w:pPr>
        <w:pStyle w:val="SectionVHeading2"/>
        <w:rPr>
          <w:color w:val="000000" w:themeColor="text1"/>
          <w:lang w:val="en-US"/>
        </w:rPr>
      </w:pPr>
      <w:bookmarkStart w:id="895" w:name="_Toc118214432"/>
      <w:bookmarkStart w:id="896" w:name="_Toc221045430"/>
      <w:r w:rsidRPr="00E80723">
        <w:rPr>
          <w:color w:val="000000" w:themeColor="text1"/>
          <w:lang w:val="en-US"/>
        </w:rPr>
        <w:t>Summary of Specified Provisional Sums</w:t>
      </w:r>
      <w:r w:rsidRPr="00E80723">
        <w:rPr>
          <w:color w:val="000000" w:themeColor="text1"/>
          <w:lang w:val="en-US"/>
        </w:rPr>
        <w:br/>
        <w:t>in the Bill of Quantities</w:t>
      </w:r>
      <w:bookmarkEnd w:id="895"/>
      <w:bookmarkEnd w:id="896"/>
    </w:p>
    <w:tbl>
      <w:tblPr>
        <w:tblW w:w="0" w:type="auto"/>
        <w:tblInd w:w="120" w:type="dxa"/>
        <w:tblLayout w:type="fixed"/>
        <w:tblLook w:val="0000" w:firstRow="0" w:lastRow="0" w:firstColumn="0" w:lastColumn="0" w:noHBand="0" w:noVBand="0"/>
      </w:tblPr>
      <w:tblGrid>
        <w:gridCol w:w="1080"/>
        <w:gridCol w:w="1080"/>
        <w:gridCol w:w="5400"/>
        <w:gridCol w:w="1440"/>
      </w:tblGrid>
      <w:tr w:rsidR="002554E0" w:rsidRPr="00E80723" w14:paraId="3BCF4611" w14:textId="77777777" w:rsidTr="00972E41">
        <w:tc>
          <w:tcPr>
            <w:tcW w:w="1080" w:type="dxa"/>
            <w:tcBorders>
              <w:top w:val="double" w:sz="6" w:space="0" w:color="auto"/>
              <w:left w:val="double" w:sz="6" w:space="0" w:color="auto"/>
            </w:tcBorders>
          </w:tcPr>
          <w:p w14:paraId="349D2186" w14:textId="77777777" w:rsidR="002554E0" w:rsidRPr="00E80723" w:rsidRDefault="002554E0" w:rsidP="00972E41">
            <w:pPr>
              <w:spacing w:before="40" w:after="40"/>
              <w:jc w:val="center"/>
              <w:rPr>
                <w:i/>
                <w:color w:val="000000" w:themeColor="text1"/>
              </w:rPr>
            </w:pPr>
            <w:r w:rsidRPr="00E80723">
              <w:rPr>
                <w:i/>
                <w:color w:val="000000" w:themeColor="text1"/>
              </w:rPr>
              <w:t>Bill no.</w:t>
            </w:r>
          </w:p>
        </w:tc>
        <w:tc>
          <w:tcPr>
            <w:tcW w:w="1080" w:type="dxa"/>
            <w:tcBorders>
              <w:top w:val="double" w:sz="6" w:space="0" w:color="auto"/>
              <w:left w:val="single" w:sz="4" w:space="0" w:color="auto"/>
              <w:bottom w:val="single" w:sz="6" w:space="0" w:color="auto"/>
            </w:tcBorders>
          </w:tcPr>
          <w:p w14:paraId="0B1BDD10"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5400" w:type="dxa"/>
            <w:tcBorders>
              <w:top w:val="double" w:sz="6" w:space="0" w:color="auto"/>
              <w:left w:val="single" w:sz="4" w:space="0" w:color="auto"/>
              <w:bottom w:val="single" w:sz="6" w:space="0" w:color="auto"/>
            </w:tcBorders>
          </w:tcPr>
          <w:p w14:paraId="46FC57F3"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440" w:type="dxa"/>
            <w:tcBorders>
              <w:top w:val="double" w:sz="6" w:space="0" w:color="auto"/>
              <w:left w:val="single" w:sz="4" w:space="0" w:color="auto"/>
              <w:bottom w:val="single" w:sz="6" w:space="0" w:color="auto"/>
              <w:right w:val="double" w:sz="6" w:space="0" w:color="auto"/>
            </w:tcBorders>
          </w:tcPr>
          <w:p w14:paraId="59C6D466"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1785DC2A" w14:textId="77777777" w:rsidTr="00972E41">
        <w:tc>
          <w:tcPr>
            <w:tcW w:w="1080" w:type="dxa"/>
            <w:tcBorders>
              <w:top w:val="single" w:sz="6" w:space="0" w:color="auto"/>
              <w:left w:val="double" w:sz="6" w:space="0" w:color="auto"/>
            </w:tcBorders>
          </w:tcPr>
          <w:p w14:paraId="19BFBB11" w14:textId="77777777" w:rsidR="002554E0" w:rsidRPr="00E80723" w:rsidRDefault="002554E0" w:rsidP="00972E41">
            <w:pPr>
              <w:spacing w:before="40" w:after="40"/>
              <w:jc w:val="center"/>
              <w:rPr>
                <w:color w:val="000000" w:themeColor="text1"/>
              </w:rPr>
            </w:pPr>
            <w:r w:rsidRPr="00E80723">
              <w:rPr>
                <w:color w:val="000000" w:themeColor="text1"/>
              </w:rPr>
              <w:t>1</w:t>
            </w:r>
          </w:p>
        </w:tc>
        <w:tc>
          <w:tcPr>
            <w:tcW w:w="1080" w:type="dxa"/>
            <w:tcBorders>
              <w:left w:val="dotted" w:sz="4" w:space="0" w:color="auto"/>
              <w:bottom w:val="dotted" w:sz="4" w:space="0" w:color="auto"/>
              <w:right w:val="dotted" w:sz="4" w:space="0" w:color="auto"/>
            </w:tcBorders>
          </w:tcPr>
          <w:p w14:paraId="6B783A30" w14:textId="77777777" w:rsidR="002554E0" w:rsidRPr="00E80723" w:rsidRDefault="002554E0" w:rsidP="00972E41">
            <w:pPr>
              <w:spacing w:before="40" w:after="40"/>
              <w:jc w:val="left"/>
              <w:rPr>
                <w:color w:val="000000" w:themeColor="text1"/>
              </w:rPr>
            </w:pPr>
          </w:p>
        </w:tc>
        <w:tc>
          <w:tcPr>
            <w:tcW w:w="5400" w:type="dxa"/>
            <w:tcBorders>
              <w:left w:val="nil"/>
              <w:bottom w:val="dotted" w:sz="4" w:space="0" w:color="auto"/>
              <w:right w:val="dotted" w:sz="4" w:space="0" w:color="auto"/>
            </w:tcBorders>
          </w:tcPr>
          <w:p w14:paraId="7E5D3A6C"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9972C28" w14:textId="77777777" w:rsidR="002554E0" w:rsidRPr="00E80723" w:rsidRDefault="002554E0" w:rsidP="00972E41">
            <w:pPr>
              <w:tabs>
                <w:tab w:val="decimal" w:pos="703"/>
              </w:tabs>
              <w:spacing w:before="40" w:after="40"/>
              <w:jc w:val="left"/>
              <w:rPr>
                <w:color w:val="000000" w:themeColor="text1"/>
              </w:rPr>
            </w:pPr>
          </w:p>
        </w:tc>
      </w:tr>
      <w:tr w:rsidR="002554E0" w:rsidRPr="00E80723" w14:paraId="4D548339" w14:textId="77777777" w:rsidTr="00972E41">
        <w:tc>
          <w:tcPr>
            <w:tcW w:w="1080" w:type="dxa"/>
            <w:tcBorders>
              <w:top w:val="dotted" w:sz="4" w:space="0" w:color="auto"/>
              <w:left w:val="double" w:sz="6" w:space="0" w:color="auto"/>
              <w:bottom w:val="dotted" w:sz="4" w:space="0" w:color="auto"/>
            </w:tcBorders>
          </w:tcPr>
          <w:p w14:paraId="055C04B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62E731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F022E8B"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1C067A3" w14:textId="77777777" w:rsidR="002554E0" w:rsidRPr="00E80723" w:rsidRDefault="002554E0" w:rsidP="00972E41">
            <w:pPr>
              <w:tabs>
                <w:tab w:val="decimal" w:pos="703"/>
              </w:tabs>
              <w:spacing w:before="40" w:after="40"/>
              <w:jc w:val="left"/>
              <w:rPr>
                <w:color w:val="000000" w:themeColor="text1"/>
              </w:rPr>
            </w:pPr>
          </w:p>
        </w:tc>
      </w:tr>
      <w:tr w:rsidR="002554E0" w:rsidRPr="00E80723" w14:paraId="6DEBA96E" w14:textId="77777777" w:rsidTr="00972E41">
        <w:tc>
          <w:tcPr>
            <w:tcW w:w="1080" w:type="dxa"/>
            <w:tcBorders>
              <w:left w:val="double" w:sz="6" w:space="0" w:color="auto"/>
            </w:tcBorders>
          </w:tcPr>
          <w:p w14:paraId="3E3B059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952413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39C4F71"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EA07D16" w14:textId="77777777" w:rsidR="002554E0" w:rsidRPr="00E80723" w:rsidRDefault="002554E0" w:rsidP="00972E41">
            <w:pPr>
              <w:tabs>
                <w:tab w:val="decimal" w:pos="703"/>
              </w:tabs>
              <w:spacing w:before="40" w:after="40"/>
              <w:jc w:val="left"/>
              <w:rPr>
                <w:color w:val="000000" w:themeColor="text1"/>
              </w:rPr>
            </w:pPr>
          </w:p>
        </w:tc>
      </w:tr>
      <w:tr w:rsidR="002554E0" w:rsidRPr="00E80723" w14:paraId="3D7662EC" w14:textId="77777777" w:rsidTr="00972E41">
        <w:tc>
          <w:tcPr>
            <w:tcW w:w="1080" w:type="dxa"/>
            <w:tcBorders>
              <w:top w:val="dotted" w:sz="4" w:space="0" w:color="auto"/>
              <w:left w:val="double" w:sz="6" w:space="0" w:color="auto"/>
              <w:bottom w:val="dotted" w:sz="4" w:space="0" w:color="auto"/>
            </w:tcBorders>
          </w:tcPr>
          <w:p w14:paraId="04CFC54B" w14:textId="77777777" w:rsidR="002554E0" w:rsidRPr="00E80723" w:rsidRDefault="002554E0" w:rsidP="00972E41">
            <w:pPr>
              <w:spacing w:before="40" w:after="40"/>
              <w:jc w:val="center"/>
              <w:rPr>
                <w:color w:val="000000" w:themeColor="text1"/>
              </w:rPr>
            </w:pPr>
            <w:r w:rsidRPr="00E80723">
              <w:rPr>
                <w:color w:val="000000" w:themeColor="text1"/>
              </w:rPr>
              <w:t>2</w:t>
            </w:r>
          </w:p>
        </w:tc>
        <w:tc>
          <w:tcPr>
            <w:tcW w:w="1080" w:type="dxa"/>
            <w:tcBorders>
              <w:top w:val="dotted" w:sz="4" w:space="0" w:color="auto"/>
              <w:left w:val="dotted" w:sz="4" w:space="0" w:color="auto"/>
              <w:bottom w:val="dotted" w:sz="4" w:space="0" w:color="auto"/>
              <w:right w:val="dotted" w:sz="4" w:space="0" w:color="auto"/>
            </w:tcBorders>
          </w:tcPr>
          <w:p w14:paraId="31D08A1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84F596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7254FE3" w14:textId="77777777" w:rsidR="002554E0" w:rsidRPr="00E80723" w:rsidRDefault="002554E0" w:rsidP="00972E41">
            <w:pPr>
              <w:tabs>
                <w:tab w:val="decimal" w:pos="703"/>
              </w:tabs>
              <w:spacing w:before="40" w:after="40"/>
              <w:jc w:val="left"/>
              <w:rPr>
                <w:color w:val="000000" w:themeColor="text1"/>
              </w:rPr>
            </w:pPr>
          </w:p>
        </w:tc>
      </w:tr>
      <w:tr w:rsidR="002554E0" w:rsidRPr="00E80723" w14:paraId="5C08736D" w14:textId="77777777" w:rsidTr="00972E41">
        <w:tc>
          <w:tcPr>
            <w:tcW w:w="1080" w:type="dxa"/>
            <w:tcBorders>
              <w:left w:val="double" w:sz="6" w:space="0" w:color="auto"/>
            </w:tcBorders>
          </w:tcPr>
          <w:p w14:paraId="01BDDF11"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232EC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1CC7149E"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1C6EA6FA" w14:textId="77777777" w:rsidR="002554E0" w:rsidRPr="00E80723" w:rsidRDefault="002554E0" w:rsidP="00972E41">
            <w:pPr>
              <w:tabs>
                <w:tab w:val="decimal" w:pos="703"/>
              </w:tabs>
              <w:spacing w:before="40" w:after="40"/>
              <w:jc w:val="left"/>
              <w:rPr>
                <w:color w:val="000000" w:themeColor="text1"/>
              </w:rPr>
            </w:pPr>
          </w:p>
        </w:tc>
      </w:tr>
      <w:tr w:rsidR="002554E0" w:rsidRPr="00E80723" w14:paraId="773C2671" w14:textId="77777777" w:rsidTr="00972E41">
        <w:tc>
          <w:tcPr>
            <w:tcW w:w="1080" w:type="dxa"/>
            <w:tcBorders>
              <w:top w:val="dotted" w:sz="4" w:space="0" w:color="auto"/>
              <w:left w:val="double" w:sz="6" w:space="0" w:color="auto"/>
              <w:bottom w:val="dotted" w:sz="4" w:space="0" w:color="auto"/>
            </w:tcBorders>
          </w:tcPr>
          <w:p w14:paraId="4B40F5B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61E39A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09697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C4E69C2" w14:textId="77777777" w:rsidR="002554E0" w:rsidRPr="00E80723" w:rsidRDefault="002554E0" w:rsidP="00972E41">
            <w:pPr>
              <w:tabs>
                <w:tab w:val="decimal" w:pos="703"/>
              </w:tabs>
              <w:spacing w:before="40" w:after="40"/>
              <w:jc w:val="left"/>
              <w:rPr>
                <w:color w:val="000000" w:themeColor="text1"/>
              </w:rPr>
            </w:pPr>
          </w:p>
        </w:tc>
      </w:tr>
      <w:tr w:rsidR="002554E0" w:rsidRPr="00E80723" w14:paraId="73632C9B" w14:textId="77777777" w:rsidTr="00972E41">
        <w:tc>
          <w:tcPr>
            <w:tcW w:w="1080" w:type="dxa"/>
            <w:tcBorders>
              <w:left w:val="double" w:sz="6" w:space="0" w:color="auto"/>
            </w:tcBorders>
          </w:tcPr>
          <w:p w14:paraId="599BBDA0" w14:textId="77777777" w:rsidR="002554E0" w:rsidRPr="00E80723" w:rsidRDefault="002554E0" w:rsidP="00972E41">
            <w:pPr>
              <w:spacing w:before="40" w:after="40"/>
              <w:jc w:val="center"/>
              <w:rPr>
                <w:color w:val="000000" w:themeColor="text1"/>
              </w:rPr>
            </w:pPr>
            <w:r w:rsidRPr="00E80723">
              <w:rPr>
                <w:color w:val="000000" w:themeColor="text1"/>
              </w:rPr>
              <w:t>3</w:t>
            </w:r>
          </w:p>
        </w:tc>
        <w:tc>
          <w:tcPr>
            <w:tcW w:w="1080" w:type="dxa"/>
            <w:tcBorders>
              <w:top w:val="dotted" w:sz="4" w:space="0" w:color="auto"/>
              <w:left w:val="dotted" w:sz="4" w:space="0" w:color="auto"/>
              <w:bottom w:val="dotted" w:sz="4" w:space="0" w:color="auto"/>
              <w:right w:val="dotted" w:sz="4" w:space="0" w:color="auto"/>
            </w:tcBorders>
          </w:tcPr>
          <w:p w14:paraId="46C697A3"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BB4335D"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B2346E2" w14:textId="77777777" w:rsidR="002554E0" w:rsidRPr="00E80723" w:rsidRDefault="002554E0" w:rsidP="00972E41">
            <w:pPr>
              <w:tabs>
                <w:tab w:val="decimal" w:pos="703"/>
              </w:tabs>
              <w:spacing w:before="40" w:after="40"/>
              <w:jc w:val="left"/>
              <w:rPr>
                <w:color w:val="000000" w:themeColor="text1"/>
              </w:rPr>
            </w:pPr>
          </w:p>
        </w:tc>
      </w:tr>
      <w:tr w:rsidR="002554E0" w:rsidRPr="00E80723" w14:paraId="29B063BD" w14:textId="77777777" w:rsidTr="00972E41">
        <w:tc>
          <w:tcPr>
            <w:tcW w:w="1080" w:type="dxa"/>
            <w:tcBorders>
              <w:top w:val="dotted" w:sz="4" w:space="0" w:color="auto"/>
              <w:left w:val="double" w:sz="6" w:space="0" w:color="auto"/>
              <w:bottom w:val="dotted" w:sz="4" w:space="0" w:color="auto"/>
            </w:tcBorders>
          </w:tcPr>
          <w:p w14:paraId="3EB334B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147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3EF033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35B8955" w14:textId="77777777" w:rsidR="002554E0" w:rsidRPr="00E80723" w:rsidRDefault="002554E0" w:rsidP="00972E41">
            <w:pPr>
              <w:tabs>
                <w:tab w:val="decimal" w:pos="703"/>
              </w:tabs>
              <w:spacing w:before="40" w:after="40"/>
              <w:jc w:val="left"/>
              <w:rPr>
                <w:color w:val="000000" w:themeColor="text1"/>
              </w:rPr>
            </w:pPr>
          </w:p>
        </w:tc>
      </w:tr>
      <w:tr w:rsidR="002554E0" w:rsidRPr="00E80723" w14:paraId="4AC9F556" w14:textId="77777777" w:rsidTr="00972E41">
        <w:tc>
          <w:tcPr>
            <w:tcW w:w="1080" w:type="dxa"/>
            <w:tcBorders>
              <w:left w:val="double" w:sz="6" w:space="0" w:color="auto"/>
            </w:tcBorders>
          </w:tcPr>
          <w:p w14:paraId="6EEF05A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2B9AAA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7D44BE5"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6703C65" w14:textId="77777777" w:rsidR="002554E0" w:rsidRPr="00E80723" w:rsidRDefault="002554E0" w:rsidP="00972E41">
            <w:pPr>
              <w:tabs>
                <w:tab w:val="decimal" w:pos="703"/>
              </w:tabs>
              <w:spacing w:before="40" w:after="40"/>
              <w:jc w:val="left"/>
              <w:rPr>
                <w:color w:val="000000" w:themeColor="text1"/>
              </w:rPr>
            </w:pPr>
          </w:p>
        </w:tc>
      </w:tr>
      <w:tr w:rsidR="002554E0" w:rsidRPr="00E80723" w14:paraId="435F9C55" w14:textId="77777777" w:rsidTr="00972E41">
        <w:tc>
          <w:tcPr>
            <w:tcW w:w="1080" w:type="dxa"/>
            <w:tcBorders>
              <w:top w:val="dotted" w:sz="4" w:space="0" w:color="auto"/>
              <w:left w:val="double" w:sz="6" w:space="0" w:color="auto"/>
              <w:bottom w:val="dotted" w:sz="4" w:space="0" w:color="auto"/>
            </w:tcBorders>
          </w:tcPr>
          <w:p w14:paraId="40D5CDD1" w14:textId="77777777" w:rsidR="002554E0" w:rsidRPr="00E80723" w:rsidRDefault="002554E0" w:rsidP="00972E41">
            <w:pPr>
              <w:spacing w:before="40" w:after="40"/>
              <w:jc w:val="center"/>
              <w:rPr>
                <w:color w:val="000000" w:themeColor="text1"/>
              </w:rPr>
            </w:pPr>
            <w:r w:rsidRPr="00E80723">
              <w:rPr>
                <w:color w:val="000000" w:themeColor="text1"/>
              </w:rPr>
              <w:t>4</w:t>
            </w:r>
          </w:p>
        </w:tc>
        <w:tc>
          <w:tcPr>
            <w:tcW w:w="1080" w:type="dxa"/>
            <w:tcBorders>
              <w:top w:val="dotted" w:sz="4" w:space="0" w:color="auto"/>
              <w:left w:val="dotted" w:sz="4" w:space="0" w:color="auto"/>
              <w:bottom w:val="dotted" w:sz="4" w:space="0" w:color="auto"/>
              <w:right w:val="dotted" w:sz="4" w:space="0" w:color="auto"/>
            </w:tcBorders>
          </w:tcPr>
          <w:p w14:paraId="6545A22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B6A296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72C32497" w14:textId="77777777" w:rsidR="002554E0" w:rsidRPr="00E80723" w:rsidRDefault="002554E0" w:rsidP="00972E41">
            <w:pPr>
              <w:tabs>
                <w:tab w:val="decimal" w:pos="703"/>
              </w:tabs>
              <w:spacing w:before="40" w:after="40"/>
              <w:jc w:val="left"/>
              <w:rPr>
                <w:color w:val="000000" w:themeColor="text1"/>
              </w:rPr>
            </w:pPr>
          </w:p>
        </w:tc>
      </w:tr>
      <w:tr w:rsidR="002554E0" w:rsidRPr="00E80723" w14:paraId="17EE3023" w14:textId="77777777" w:rsidTr="00972E41">
        <w:tc>
          <w:tcPr>
            <w:tcW w:w="1080" w:type="dxa"/>
            <w:tcBorders>
              <w:left w:val="double" w:sz="6" w:space="0" w:color="auto"/>
            </w:tcBorders>
          </w:tcPr>
          <w:p w14:paraId="45FD3CE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F15289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9C383E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rPr>
              <w:t>]</w:t>
            </w:r>
            <w:r w:rsidRPr="00E80723">
              <w:rPr>
                <w:bCs/>
                <w:iCs/>
                <w:color w:val="000000" w:themeColor="text1"/>
              </w:rPr>
              <w:t xml:space="preserve"> provisional sums for the Employer’s portion of DAAB costs</w:t>
            </w:r>
          </w:p>
        </w:tc>
        <w:tc>
          <w:tcPr>
            <w:tcW w:w="1440" w:type="dxa"/>
            <w:tcBorders>
              <w:left w:val="nil"/>
              <w:right w:val="double" w:sz="6" w:space="0" w:color="auto"/>
            </w:tcBorders>
          </w:tcPr>
          <w:p w14:paraId="2CA6D961" w14:textId="77777777" w:rsidR="002554E0" w:rsidRPr="00E80723" w:rsidRDefault="002554E0" w:rsidP="00972E41">
            <w:pPr>
              <w:tabs>
                <w:tab w:val="decimal" w:pos="703"/>
              </w:tabs>
              <w:spacing w:before="40" w:after="40"/>
              <w:jc w:val="left"/>
              <w:rPr>
                <w:color w:val="000000" w:themeColor="text1"/>
              </w:rPr>
            </w:pPr>
          </w:p>
        </w:tc>
      </w:tr>
      <w:tr w:rsidR="002554E0" w:rsidRPr="00E80723" w14:paraId="2D54DB70" w14:textId="77777777" w:rsidTr="00972E41">
        <w:tc>
          <w:tcPr>
            <w:tcW w:w="1080" w:type="dxa"/>
            <w:tcBorders>
              <w:top w:val="dotted" w:sz="4" w:space="0" w:color="auto"/>
              <w:left w:val="double" w:sz="6" w:space="0" w:color="auto"/>
              <w:bottom w:val="dotted" w:sz="4" w:space="0" w:color="auto"/>
            </w:tcBorders>
          </w:tcPr>
          <w:p w14:paraId="27B976A6"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09802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486BE8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u w:val="single"/>
              </w:rPr>
              <w:t xml:space="preserve"> </w:t>
            </w:r>
            <w:r w:rsidRPr="00E80723">
              <w:rPr>
                <w:bCs/>
                <w:i/>
                <w:iCs/>
                <w:color w:val="000000" w:themeColor="text1"/>
              </w:rPr>
              <w:t>Delete if not applicable:]</w:t>
            </w:r>
            <w:r w:rsidRPr="00E80723">
              <w:rPr>
                <w:bCs/>
                <w:iCs/>
                <w:color w:val="000000" w:themeColor="text1"/>
              </w:rPr>
              <w:t xml:space="preserve"> provisional sums for additional ES outcomes. </w:t>
            </w:r>
          </w:p>
        </w:tc>
        <w:tc>
          <w:tcPr>
            <w:tcW w:w="1440" w:type="dxa"/>
            <w:tcBorders>
              <w:top w:val="dotted" w:sz="4" w:space="0" w:color="auto"/>
              <w:left w:val="nil"/>
              <w:bottom w:val="dotted" w:sz="4" w:space="0" w:color="auto"/>
              <w:right w:val="double" w:sz="6" w:space="0" w:color="auto"/>
            </w:tcBorders>
          </w:tcPr>
          <w:p w14:paraId="3046F5EA" w14:textId="77777777" w:rsidR="002554E0" w:rsidRPr="00E80723" w:rsidRDefault="002554E0" w:rsidP="00972E41">
            <w:pPr>
              <w:tabs>
                <w:tab w:val="decimal" w:pos="703"/>
              </w:tabs>
              <w:spacing w:before="40" w:after="40"/>
              <w:jc w:val="left"/>
              <w:rPr>
                <w:color w:val="000000" w:themeColor="text1"/>
              </w:rPr>
            </w:pPr>
          </w:p>
        </w:tc>
      </w:tr>
      <w:tr w:rsidR="002554E0" w:rsidRPr="00E80723" w14:paraId="29334C43" w14:textId="77777777" w:rsidTr="00972E41">
        <w:tc>
          <w:tcPr>
            <w:tcW w:w="1080" w:type="dxa"/>
            <w:tcBorders>
              <w:left w:val="double" w:sz="6" w:space="0" w:color="auto"/>
            </w:tcBorders>
          </w:tcPr>
          <w:p w14:paraId="2B7331D4"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4B5932"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EA9C26F"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6194EC1F" w14:textId="77777777" w:rsidR="002554E0" w:rsidRPr="00E80723" w:rsidRDefault="002554E0" w:rsidP="00972E41">
            <w:pPr>
              <w:tabs>
                <w:tab w:val="decimal" w:pos="703"/>
              </w:tabs>
              <w:spacing w:before="40" w:after="40"/>
              <w:jc w:val="left"/>
              <w:rPr>
                <w:color w:val="000000" w:themeColor="text1"/>
              </w:rPr>
            </w:pPr>
          </w:p>
        </w:tc>
      </w:tr>
      <w:tr w:rsidR="002554E0" w:rsidRPr="00E80723" w14:paraId="2A569DA7" w14:textId="77777777" w:rsidTr="00972E41">
        <w:tc>
          <w:tcPr>
            <w:tcW w:w="1080" w:type="dxa"/>
            <w:tcBorders>
              <w:top w:val="dotted" w:sz="4" w:space="0" w:color="auto"/>
              <w:left w:val="double" w:sz="6" w:space="0" w:color="auto"/>
              <w:bottom w:val="dotted" w:sz="4" w:space="0" w:color="auto"/>
            </w:tcBorders>
          </w:tcPr>
          <w:p w14:paraId="30016881" w14:textId="77777777" w:rsidR="002554E0" w:rsidRPr="00E80723" w:rsidRDefault="002554E0" w:rsidP="00972E41">
            <w:pPr>
              <w:spacing w:before="40" w:after="40"/>
              <w:jc w:val="center"/>
              <w:rPr>
                <w:color w:val="000000" w:themeColor="text1"/>
              </w:rPr>
            </w:pPr>
            <w:r w:rsidRPr="00E80723">
              <w:rPr>
                <w:color w:val="000000" w:themeColor="text1"/>
              </w:rPr>
              <w:t>etc.</w:t>
            </w:r>
          </w:p>
        </w:tc>
        <w:tc>
          <w:tcPr>
            <w:tcW w:w="1080" w:type="dxa"/>
            <w:tcBorders>
              <w:top w:val="dotted" w:sz="4" w:space="0" w:color="auto"/>
              <w:left w:val="dotted" w:sz="4" w:space="0" w:color="auto"/>
              <w:bottom w:val="dotted" w:sz="4" w:space="0" w:color="auto"/>
              <w:right w:val="dotted" w:sz="4" w:space="0" w:color="auto"/>
            </w:tcBorders>
          </w:tcPr>
          <w:p w14:paraId="4112DF4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C0B718C"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2E0FAC6D" w14:textId="77777777" w:rsidR="002554E0" w:rsidRPr="00E80723" w:rsidRDefault="002554E0" w:rsidP="00972E41">
            <w:pPr>
              <w:tabs>
                <w:tab w:val="decimal" w:pos="703"/>
              </w:tabs>
              <w:spacing w:before="40" w:after="40"/>
              <w:jc w:val="left"/>
              <w:rPr>
                <w:color w:val="000000" w:themeColor="text1"/>
              </w:rPr>
            </w:pPr>
          </w:p>
        </w:tc>
      </w:tr>
      <w:tr w:rsidR="002554E0" w:rsidRPr="00E80723" w14:paraId="221ED4E9" w14:textId="77777777" w:rsidTr="00972E41">
        <w:tc>
          <w:tcPr>
            <w:tcW w:w="1080" w:type="dxa"/>
            <w:tcBorders>
              <w:left w:val="double" w:sz="6" w:space="0" w:color="auto"/>
              <w:bottom w:val="single" w:sz="6" w:space="0" w:color="auto"/>
            </w:tcBorders>
          </w:tcPr>
          <w:p w14:paraId="57EAD12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14:paraId="6666BBE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single" w:sz="6" w:space="0" w:color="auto"/>
              <w:right w:val="dotted" w:sz="4" w:space="0" w:color="auto"/>
            </w:tcBorders>
          </w:tcPr>
          <w:p w14:paraId="0E446F7B" w14:textId="77777777" w:rsidR="002554E0" w:rsidRPr="00E80723" w:rsidRDefault="002554E0" w:rsidP="00972E41">
            <w:pPr>
              <w:spacing w:before="40" w:after="40"/>
              <w:jc w:val="left"/>
              <w:rPr>
                <w:color w:val="000000" w:themeColor="text1"/>
              </w:rPr>
            </w:pPr>
          </w:p>
        </w:tc>
        <w:tc>
          <w:tcPr>
            <w:tcW w:w="1440" w:type="dxa"/>
            <w:tcBorders>
              <w:left w:val="nil"/>
              <w:bottom w:val="single" w:sz="6" w:space="0" w:color="auto"/>
              <w:right w:val="double" w:sz="6" w:space="0" w:color="auto"/>
            </w:tcBorders>
          </w:tcPr>
          <w:p w14:paraId="7275893D" w14:textId="77777777" w:rsidR="002554E0" w:rsidRPr="00E80723" w:rsidRDefault="002554E0" w:rsidP="00972E41">
            <w:pPr>
              <w:tabs>
                <w:tab w:val="decimal" w:pos="703"/>
              </w:tabs>
              <w:spacing w:before="40" w:after="40"/>
              <w:jc w:val="left"/>
              <w:rPr>
                <w:color w:val="000000" w:themeColor="text1"/>
              </w:rPr>
            </w:pPr>
          </w:p>
        </w:tc>
      </w:tr>
      <w:tr w:rsidR="002554E0" w:rsidRPr="00E80723" w14:paraId="72A8334A" w14:textId="77777777" w:rsidTr="00972E41">
        <w:tc>
          <w:tcPr>
            <w:tcW w:w="7560" w:type="dxa"/>
            <w:gridSpan w:val="3"/>
            <w:tcBorders>
              <w:top w:val="single" w:sz="6" w:space="0" w:color="auto"/>
              <w:left w:val="double" w:sz="6" w:space="0" w:color="auto"/>
              <w:bottom w:val="double" w:sz="6" w:space="0" w:color="auto"/>
            </w:tcBorders>
          </w:tcPr>
          <w:p w14:paraId="13DAA9EA" w14:textId="77777777" w:rsidR="002554E0" w:rsidRPr="00E80723" w:rsidRDefault="002554E0" w:rsidP="00972E41">
            <w:pPr>
              <w:spacing w:before="40" w:after="40"/>
              <w:jc w:val="right"/>
              <w:rPr>
                <w:color w:val="000000" w:themeColor="text1"/>
              </w:rPr>
            </w:pPr>
            <w:r w:rsidRPr="00E80723">
              <w:rPr>
                <w:color w:val="000000" w:themeColor="text1"/>
              </w:rPr>
              <w:t>Total for Specified Provisional Sums</w:t>
            </w:r>
          </w:p>
          <w:p w14:paraId="46B5437C" w14:textId="77777777" w:rsidR="002554E0" w:rsidRPr="00E80723" w:rsidRDefault="002554E0" w:rsidP="00972E41">
            <w:pPr>
              <w:tabs>
                <w:tab w:val="left" w:pos="3055"/>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Grand Summary (B), p. </w:t>
            </w:r>
            <w:r w:rsidRPr="00E80723">
              <w:rPr>
                <w:color w:val="000000" w:themeColor="text1"/>
                <w:u w:val="single"/>
              </w:rPr>
              <w:tab/>
            </w:r>
            <w:r w:rsidRPr="00E80723">
              <w:rPr>
                <w:color w:val="000000" w:themeColor="text1"/>
              </w:rPr>
              <w:t xml:space="preserve"> )</w:t>
            </w:r>
          </w:p>
        </w:tc>
        <w:tc>
          <w:tcPr>
            <w:tcW w:w="1440" w:type="dxa"/>
            <w:tcBorders>
              <w:top w:val="single" w:sz="6" w:space="0" w:color="auto"/>
              <w:bottom w:val="double" w:sz="6" w:space="0" w:color="auto"/>
              <w:right w:val="double" w:sz="6" w:space="0" w:color="auto"/>
            </w:tcBorders>
          </w:tcPr>
          <w:p w14:paraId="32EABED8" w14:textId="77777777" w:rsidR="002554E0" w:rsidRPr="00E80723" w:rsidRDefault="002554E0" w:rsidP="00972E41">
            <w:pPr>
              <w:tabs>
                <w:tab w:val="decimal" w:pos="711"/>
              </w:tabs>
              <w:spacing w:before="40" w:after="40"/>
              <w:jc w:val="left"/>
              <w:rPr>
                <w:color w:val="000000" w:themeColor="text1"/>
              </w:rPr>
            </w:pPr>
          </w:p>
        </w:tc>
      </w:tr>
    </w:tbl>
    <w:p w14:paraId="39C4A162" w14:textId="77777777" w:rsidR="002554E0" w:rsidRPr="00E80723" w:rsidRDefault="002554E0" w:rsidP="002554E0">
      <w:pPr>
        <w:rPr>
          <w:color w:val="000000" w:themeColor="text1"/>
        </w:rPr>
      </w:pPr>
      <w:r w:rsidRPr="00E80723">
        <w:rPr>
          <w:color w:val="000000" w:themeColor="text1"/>
        </w:rPr>
        <w:br w:type="page"/>
      </w:r>
    </w:p>
    <w:p w14:paraId="476FFE0C" w14:textId="77777777" w:rsidR="002554E0" w:rsidRPr="00E80723" w:rsidRDefault="002554E0" w:rsidP="002554E0">
      <w:pPr>
        <w:rPr>
          <w:color w:val="000000" w:themeColor="text1"/>
        </w:rPr>
      </w:pPr>
      <w:r w:rsidRPr="00E80723">
        <w:rPr>
          <w:color w:val="000000" w:themeColor="text1"/>
        </w:rPr>
        <w:lastRenderedPageBreak/>
        <w:t xml:space="preserve"> </w:t>
      </w:r>
    </w:p>
    <w:p w14:paraId="2E71FD35" w14:textId="77777777" w:rsidR="002554E0" w:rsidRPr="00E80723" w:rsidRDefault="002554E0" w:rsidP="002554E0">
      <w:pPr>
        <w:pStyle w:val="SectionVHeading2"/>
        <w:rPr>
          <w:color w:val="000000" w:themeColor="text1"/>
          <w:lang w:val="en-US"/>
        </w:rPr>
      </w:pPr>
      <w:bookmarkStart w:id="897" w:name="_Toc333564292"/>
      <w:bookmarkStart w:id="898" w:name="_Toc13561916"/>
      <w:bookmarkStart w:id="899" w:name="_Toc221045431"/>
      <w:r w:rsidRPr="00E80723">
        <w:rPr>
          <w:color w:val="000000" w:themeColor="text1"/>
          <w:lang w:val="en-US"/>
        </w:rPr>
        <w:t>Grand Summary</w:t>
      </w:r>
      <w:bookmarkEnd w:id="897"/>
      <w:bookmarkEnd w:id="898"/>
      <w:bookmarkEnd w:id="899"/>
    </w:p>
    <w:p w14:paraId="660BB4D7" w14:textId="77777777" w:rsidR="002554E0" w:rsidRPr="00E80723" w:rsidRDefault="002554E0" w:rsidP="002554E0">
      <w:pPr>
        <w:rPr>
          <w:color w:val="000000" w:themeColor="text1"/>
        </w:rPr>
      </w:pPr>
    </w:p>
    <w:p w14:paraId="6A258D18" w14:textId="77777777" w:rsidR="002554E0" w:rsidRPr="00E80723" w:rsidRDefault="002554E0" w:rsidP="002554E0">
      <w:pPr>
        <w:rPr>
          <w:color w:val="000000" w:themeColor="text1"/>
        </w:rPr>
      </w:pPr>
      <w:r w:rsidRPr="00E80723">
        <w:rPr>
          <w:color w:val="000000" w:themeColor="text1"/>
        </w:rPr>
        <w:t>Contract Name:</w:t>
      </w:r>
    </w:p>
    <w:p w14:paraId="3DA2CEA0" w14:textId="77777777" w:rsidR="002554E0" w:rsidRPr="00E80723" w:rsidRDefault="002554E0" w:rsidP="002554E0">
      <w:pPr>
        <w:rPr>
          <w:color w:val="000000" w:themeColor="text1"/>
        </w:rPr>
      </w:pPr>
    </w:p>
    <w:p w14:paraId="29DDA219" w14:textId="77777777" w:rsidR="002554E0" w:rsidRPr="00E80723" w:rsidRDefault="002554E0" w:rsidP="002554E0">
      <w:pPr>
        <w:rPr>
          <w:color w:val="000000" w:themeColor="text1"/>
        </w:rPr>
      </w:pPr>
      <w:r w:rsidRPr="00E80723">
        <w:rPr>
          <w:color w:val="000000" w:themeColor="text1"/>
        </w:rPr>
        <w:t>Contract No.:</w:t>
      </w:r>
    </w:p>
    <w:p w14:paraId="36A067FB" w14:textId="77777777" w:rsidR="002554E0" w:rsidRPr="00E80723" w:rsidRDefault="002554E0" w:rsidP="002554E0">
      <w:pPr>
        <w:rPr>
          <w:color w:val="000000" w:themeColor="text1"/>
        </w:rPr>
      </w:pPr>
    </w:p>
    <w:tbl>
      <w:tblPr>
        <w:tblW w:w="0" w:type="auto"/>
        <w:tblInd w:w="120" w:type="dxa"/>
        <w:tblLayout w:type="fixed"/>
        <w:tblLook w:val="0000" w:firstRow="0" w:lastRow="0" w:firstColumn="0" w:lastColumn="0" w:noHBand="0" w:noVBand="0"/>
      </w:tblPr>
      <w:tblGrid>
        <w:gridCol w:w="6408"/>
        <w:gridCol w:w="1152"/>
        <w:gridCol w:w="1440"/>
      </w:tblGrid>
      <w:tr w:rsidR="002554E0" w:rsidRPr="00E80723" w14:paraId="7354417E" w14:textId="77777777" w:rsidTr="00972E41">
        <w:tc>
          <w:tcPr>
            <w:tcW w:w="6408" w:type="dxa"/>
            <w:tcBorders>
              <w:top w:val="double" w:sz="6" w:space="0" w:color="auto"/>
              <w:left w:val="double" w:sz="6" w:space="0" w:color="auto"/>
            </w:tcBorders>
          </w:tcPr>
          <w:p w14:paraId="42C1EC4A" w14:textId="77777777" w:rsidR="002554E0" w:rsidRPr="00E80723" w:rsidRDefault="002554E0" w:rsidP="00972E41">
            <w:pPr>
              <w:spacing w:before="40" w:after="40"/>
              <w:jc w:val="center"/>
              <w:rPr>
                <w:i/>
                <w:color w:val="000000" w:themeColor="text1"/>
              </w:rPr>
            </w:pPr>
            <w:r w:rsidRPr="00E80723">
              <w:rPr>
                <w:i/>
                <w:color w:val="000000" w:themeColor="text1"/>
              </w:rPr>
              <w:t>General Summary</w:t>
            </w:r>
          </w:p>
        </w:tc>
        <w:tc>
          <w:tcPr>
            <w:tcW w:w="1152" w:type="dxa"/>
            <w:tcBorders>
              <w:top w:val="double" w:sz="6" w:space="0" w:color="auto"/>
              <w:left w:val="single" w:sz="4" w:space="0" w:color="auto"/>
              <w:bottom w:val="single" w:sz="6" w:space="0" w:color="auto"/>
            </w:tcBorders>
          </w:tcPr>
          <w:p w14:paraId="2492A023" w14:textId="77777777" w:rsidR="002554E0" w:rsidRPr="00E80723" w:rsidRDefault="002554E0" w:rsidP="00972E41">
            <w:pPr>
              <w:spacing w:before="40" w:after="40"/>
              <w:jc w:val="center"/>
              <w:rPr>
                <w:i/>
                <w:color w:val="000000" w:themeColor="text1"/>
              </w:rPr>
            </w:pPr>
            <w:r w:rsidRPr="00E80723">
              <w:rPr>
                <w:i/>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28161C9B"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4CFB3371" w14:textId="77777777" w:rsidTr="00972E41">
        <w:tc>
          <w:tcPr>
            <w:tcW w:w="6408" w:type="dxa"/>
            <w:tcBorders>
              <w:top w:val="single" w:sz="6" w:space="0" w:color="auto"/>
              <w:left w:val="double" w:sz="6" w:space="0" w:color="auto"/>
            </w:tcBorders>
          </w:tcPr>
          <w:p w14:paraId="02618127"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1:  </w:t>
            </w:r>
          </w:p>
        </w:tc>
        <w:tc>
          <w:tcPr>
            <w:tcW w:w="1152" w:type="dxa"/>
            <w:tcBorders>
              <w:left w:val="dotted" w:sz="4" w:space="0" w:color="auto"/>
              <w:right w:val="dotted" w:sz="4" w:space="0" w:color="auto"/>
            </w:tcBorders>
          </w:tcPr>
          <w:p w14:paraId="71A46ABD"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4B9FCFFE" w14:textId="77777777" w:rsidR="002554E0" w:rsidRPr="00E80723" w:rsidRDefault="002554E0" w:rsidP="00972E41">
            <w:pPr>
              <w:tabs>
                <w:tab w:val="decimal" w:pos="703"/>
              </w:tabs>
              <w:spacing w:before="40" w:after="40"/>
              <w:jc w:val="left"/>
              <w:rPr>
                <w:color w:val="000000" w:themeColor="text1"/>
              </w:rPr>
            </w:pPr>
          </w:p>
        </w:tc>
      </w:tr>
      <w:tr w:rsidR="002554E0" w:rsidRPr="00E80723" w14:paraId="23687256" w14:textId="77777777" w:rsidTr="00972E41">
        <w:tc>
          <w:tcPr>
            <w:tcW w:w="6408" w:type="dxa"/>
            <w:tcBorders>
              <w:top w:val="dotted" w:sz="4" w:space="0" w:color="auto"/>
              <w:left w:val="double" w:sz="6" w:space="0" w:color="auto"/>
              <w:bottom w:val="dotted" w:sz="4" w:space="0" w:color="auto"/>
            </w:tcBorders>
          </w:tcPr>
          <w:p w14:paraId="5BF14CAB"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2:  </w:t>
            </w:r>
          </w:p>
        </w:tc>
        <w:tc>
          <w:tcPr>
            <w:tcW w:w="1152" w:type="dxa"/>
            <w:tcBorders>
              <w:top w:val="dotted" w:sz="4" w:space="0" w:color="auto"/>
              <w:left w:val="dotted" w:sz="4" w:space="0" w:color="auto"/>
              <w:bottom w:val="dotted" w:sz="4" w:space="0" w:color="auto"/>
              <w:right w:val="dotted" w:sz="4" w:space="0" w:color="auto"/>
            </w:tcBorders>
          </w:tcPr>
          <w:p w14:paraId="5317150F" w14:textId="77777777" w:rsidR="002554E0" w:rsidRPr="00E80723" w:rsidRDefault="002554E0" w:rsidP="00972E41">
            <w:pPr>
              <w:spacing w:before="40" w:after="40"/>
              <w:jc w:val="center"/>
              <w:rPr>
                <w:color w:val="000000" w:themeColor="text1"/>
              </w:rPr>
            </w:pPr>
          </w:p>
        </w:tc>
        <w:tc>
          <w:tcPr>
            <w:tcW w:w="1440" w:type="dxa"/>
            <w:tcBorders>
              <w:top w:val="dotted" w:sz="4" w:space="0" w:color="auto"/>
              <w:left w:val="nil"/>
              <w:bottom w:val="dotted" w:sz="4" w:space="0" w:color="auto"/>
              <w:right w:val="double" w:sz="6" w:space="0" w:color="auto"/>
            </w:tcBorders>
          </w:tcPr>
          <w:p w14:paraId="378FD197" w14:textId="77777777" w:rsidR="002554E0" w:rsidRPr="00E80723" w:rsidRDefault="002554E0" w:rsidP="00972E41">
            <w:pPr>
              <w:tabs>
                <w:tab w:val="decimal" w:pos="703"/>
              </w:tabs>
              <w:spacing w:before="40" w:after="40"/>
              <w:jc w:val="left"/>
              <w:rPr>
                <w:color w:val="000000" w:themeColor="text1"/>
              </w:rPr>
            </w:pPr>
          </w:p>
        </w:tc>
      </w:tr>
      <w:tr w:rsidR="002554E0" w:rsidRPr="00E80723" w14:paraId="36C3EB49" w14:textId="77777777" w:rsidTr="00972E41">
        <w:tc>
          <w:tcPr>
            <w:tcW w:w="6408" w:type="dxa"/>
            <w:tcBorders>
              <w:left w:val="double" w:sz="6" w:space="0" w:color="auto"/>
            </w:tcBorders>
          </w:tcPr>
          <w:p w14:paraId="78F716F8"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3:  </w:t>
            </w:r>
          </w:p>
        </w:tc>
        <w:tc>
          <w:tcPr>
            <w:tcW w:w="1152" w:type="dxa"/>
            <w:tcBorders>
              <w:left w:val="dotted" w:sz="4" w:space="0" w:color="auto"/>
              <w:right w:val="dotted" w:sz="4" w:space="0" w:color="auto"/>
            </w:tcBorders>
          </w:tcPr>
          <w:p w14:paraId="3A391E1B"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3C44CEF2" w14:textId="77777777" w:rsidR="002554E0" w:rsidRPr="00E80723" w:rsidRDefault="002554E0" w:rsidP="00972E41">
            <w:pPr>
              <w:tabs>
                <w:tab w:val="decimal" w:pos="703"/>
              </w:tabs>
              <w:spacing w:before="40" w:after="40"/>
              <w:jc w:val="left"/>
              <w:rPr>
                <w:color w:val="000000" w:themeColor="text1"/>
              </w:rPr>
            </w:pPr>
          </w:p>
        </w:tc>
      </w:tr>
      <w:tr w:rsidR="002554E0" w:rsidRPr="00E80723" w14:paraId="3101E5A5" w14:textId="77777777" w:rsidTr="00972E41">
        <w:tc>
          <w:tcPr>
            <w:tcW w:w="6408" w:type="dxa"/>
            <w:tcBorders>
              <w:top w:val="dotted" w:sz="4" w:space="0" w:color="auto"/>
              <w:left w:val="double" w:sz="6" w:space="0" w:color="auto"/>
            </w:tcBorders>
          </w:tcPr>
          <w:p w14:paraId="15263367"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—etc.—</w:t>
            </w:r>
          </w:p>
        </w:tc>
        <w:tc>
          <w:tcPr>
            <w:tcW w:w="1152" w:type="dxa"/>
            <w:tcBorders>
              <w:top w:val="dotted" w:sz="4" w:space="0" w:color="auto"/>
              <w:left w:val="dotted" w:sz="4" w:space="0" w:color="auto"/>
              <w:right w:val="dotted" w:sz="4" w:space="0" w:color="auto"/>
            </w:tcBorders>
          </w:tcPr>
          <w:p w14:paraId="758EAEC3" w14:textId="77777777" w:rsidR="002554E0" w:rsidRPr="00E80723" w:rsidRDefault="002554E0" w:rsidP="00972E41">
            <w:pPr>
              <w:spacing w:before="40" w:after="40"/>
              <w:jc w:val="center"/>
              <w:rPr>
                <w:i/>
                <w:color w:val="000000" w:themeColor="text1"/>
              </w:rPr>
            </w:pPr>
          </w:p>
        </w:tc>
        <w:tc>
          <w:tcPr>
            <w:tcW w:w="1440" w:type="dxa"/>
            <w:tcBorders>
              <w:top w:val="dotted" w:sz="4" w:space="0" w:color="auto"/>
              <w:left w:val="nil"/>
              <w:right w:val="double" w:sz="6" w:space="0" w:color="auto"/>
            </w:tcBorders>
          </w:tcPr>
          <w:p w14:paraId="7DD35F74"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1AF6A139" w14:textId="77777777" w:rsidTr="00972E41">
        <w:tc>
          <w:tcPr>
            <w:tcW w:w="6408" w:type="dxa"/>
            <w:tcBorders>
              <w:left w:val="double" w:sz="6" w:space="0" w:color="auto"/>
              <w:bottom w:val="single" w:sz="6" w:space="0" w:color="auto"/>
            </w:tcBorders>
          </w:tcPr>
          <w:p w14:paraId="30D3B233"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Subtotal of Bills</w:t>
            </w:r>
          </w:p>
        </w:tc>
        <w:tc>
          <w:tcPr>
            <w:tcW w:w="1152" w:type="dxa"/>
            <w:tcBorders>
              <w:left w:val="dotted" w:sz="4" w:space="0" w:color="auto"/>
              <w:bottom w:val="single" w:sz="6" w:space="0" w:color="auto"/>
              <w:right w:val="dotted" w:sz="4" w:space="0" w:color="auto"/>
            </w:tcBorders>
          </w:tcPr>
          <w:p w14:paraId="44681E67" w14:textId="77777777" w:rsidR="002554E0" w:rsidRPr="00E80723" w:rsidRDefault="002554E0" w:rsidP="00972E41">
            <w:pPr>
              <w:spacing w:before="40" w:after="40"/>
              <w:jc w:val="center"/>
              <w:rPr>
                <w:i/>
                <w:color w:val="000000" w:themeColor="text1"/>
              </w:rPr>
            </w:pPr>
            <w:r w:rsidRPr="00E80723">
              <w:rPr>
                <w:i/>
                <w:color w:val="000000" w:themeColor="text1"/>
              </w:rPr>
              <w:t>(A)</w:t>
            </w:r>
          </w:p>
        </w:tc>
        <w:tc>
          <w:tcPr>
            <w:tcW w:w="1440" w:type="dxa"/>
            <w:tcBorders>
              <w:left w:val="nil"/>
              <w:bottom w:val="single" w:sz="6" w:space="0" w:color="auto"/>
              <w:right w:val="double" w:sz="6" w:space="0" w:color="auto"/>
            </w:tcBorders>
          </w:tcPr>
          <w:p w14:paraId="69632105"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69D99BE2" w14:textId="77777777" w:rsidTr="00972E41">
        <w:tc>
          <w:tcPr>
            <w:tcW w:w="6408" w:type="dxa"/>
            <w:tcBorders>
              <w:top w:val="single" w:sz="6" w:space="0" w:color="auto"/>
              <w:left w:val="double" w:sz="6" w:space="0" w:color="auto"/>
              <w:bottom w:val="single" w:sz="6" w:space="0" w:color="auto"/>
            </w:tcBorders>
          </w:tcPr>
          <w:p w14:paraId="0293CA79"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 xml:space="preserve">Total for </w:t>
            </w:r>
            <w:proofErr w:type="spellStart"/>
            <w:r w:rsidRPr="00E80723">
              <w:rPr>
                <w:i/>
                <w:color w:val="000000" w:themeColor="text1"/>
              </w:rPr>
              <w:t>Daywork</w:t>
            </w:r>
            <w:proofErr w:type="spellEnd"/>
            <w:r w:rsidRPr="00E80723">
              <w:rPr>
                <w:i/>
                <w:color w:val="000000" w:themeColor="text1"/>
              </w:rPr>
              <w:t xml:space="preserve"> (Provisional Sum) *</w:t>
            </w:r>
          </w:p>
        </w:tc>
        <w:tc>
          <w:tcPr>
            <w:tcW w:w="1152" w:type="dxa"/>
            <w:tcBorders>
              <w:top w:val="single" w:sz="6" w:space="0" w:color="auto"/>
              <w:left w:val="dotted" w:sz="4" w:space="0" w:color="auto"/>
              <w:bottom w:val="single" w:sz="6" w:space="0" w:color="auto"/>
              <w:right w:val="dotted" w:sz="4" w:space="0" w:color="auto"/>
            </w:tcBorders>
          </w:tcPr>
          <w:p w14:paraId="7ACB315C" w14:textId="77777777" w:rsidR="002554E0" w:rsidRPr="00E80723" w:rsidRDefault="002554E0" w:rsidP="00972E41">
            <w:pPr>
              <w:spacing w:before="40" w:after="40"/>
              <w:jc w:val="center"/>
              <w:rPr>
                <w:i/>
                <w:color w:val="000000" w:themeColor="text1"/>
              </w:rPr>
            </w:pPr>
            <w:r w:rsidRPr="00E80723">
              <w:rPr>
                <w:i/>
                <w:color w:val="000000" w:themeColor="text1"/>
              </w:rPr>
              <w:t>(B)</w:t>
            </w:r>
          </w:p>
        </w:tc>
        <w:tc>
          <w:tcPr>
            <w:tcW w:w="1440" w:type="dxa"/>
            <w:tcBorders>
              <w:top w:val="single" w:sz="6" w:space="0" w:color="auto"/>
              <w:left w:val="nil"/>
              <w:bottom w:val="single" w:sz="6" w:space="0" w:color="auto"/>
              <w:right w:val="double" w:sz="6" w:space="0" w:color="auto"/>
            </w:tcBorders>
          </w:tcPr>
          <w:p w14:paraId="60319979"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08B21BDC" w14:textId="77777777" w:rsidTr="00972E41">
        <w:tc>
          <w:tcPr>
            <w:tcW w:w="6408" w:type="dxa"/>
            <w:tcBorders>
              <w:top w:val="single" w:sz="6" w:space="0" w:color="auto"/>
              <w:left w:val="double" w:sz="6" w:space="0" w:color="auto"/>
              <w:bottom w:val="single" w:sz="6" w:space="0" w:color="auto"/>
            </w:tcBorders>
          </w:tcPr>
          <w:p w14:paraId="5C3E20A4"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 xml:space="preserve">Specified Provisional Sums not included in subtotal of </w:t>
            </w:r>
            <w:proofErr w:type="spellStart"/>
            <w:r w:rsidRPr="00E80723">
              <w:rPr>
                <w:i/>
                <w:color w:val="000000" w:themeColor="text1"/>
              </w:rPr>
              <w:t>bills</w:t>
            </w:r>
            <w:r w:rsidRPr="00E80723">
              <w:rPr>
                <w:i/>
                <w:color w:val="000000" w:themeColor="text1"/>
                <w:vertAlign w:val="superscript"/>
              </w:rPr>
              <w:t>ii</w:t>
            </w:r>
            <w:proofErr w:type="spellEnd"/>
          </w:p>
        </w:tc>
        <w:tc>
          <w:tcPr>
            <w:tcW w:w="1152" w:type="dxa"/>
            <w:tcBorders>
              <w:top w:val="single" w:sz="6" w:space="0" w:color="auto"/>
              <w:left w:val="dotted" w:sz="4" w:space="0" w:color="auto"/>
              <w:bottom w:val="single" w:sz="6" w:space="0" w:color="auto"/>
              <w:right w:val="dotted" w:sz="4" w:space="0" w:color="auto"/>
            </w:tcBorders>
          </w:tcPr>
          <w:p w14:paraId="567710DD" w14:textId="77777777" w:rsidR="002554E0" w:rsidRPr="00E80723" w:rsidRDefault="002554E0" w:rsidP="00972E41">
            <w:pPr>
              <w:spacing w:before="40" w:after="40"/>
              <w:jc w:val="center"/>
              <w:rPr>
                <w:i/>
                <w:color w:val="000000" w:themeColor="text1"/>
              </w:rPr>
            </w:pPr>
            <w:r w:rsidRPr="00E80723">
              <w:rPr>
                <w:i/>
                <w:color w:val="000000" w:themeColor="text1"/>
              </w:rPr>
              <w:t>(C)</w:t>
            </w:r>
          </w:p>
        </w:tc>
        <w:tc>
          <w:tcPr>
            <w:tcW w:w="1440" w:type="dxa"/>
            <w:tcBorders>
              <w:top w:val="single" w:sz="6" w:space="0" w:color="auto"/>
              <w:left w:val="nil"/>
              <w:bottom w:val="single" w:sz="6" w:space="0" w:color="auto"/>
              <w:right w:val="double" w:sz="6" w:space="0" w:color="auto"/>
            </w:tcBorders>
          </w:tcPr>
          <w:p w14:paraId="30CECD98" w14:textId="77777777" w:rsidR="002554E0" w:rsidRPr="00E80723" w:rsidRDefault="002554E0" w:rsidP="00972E41">
            <w:pPr>
              <w:tabs>
                <w:tab w:val="decimal" w:pos="703"/>
              </w:tabs>
              <w:spacing w:before="40" w:after="40"/>
              <w:jc w:val="left"/>
              <w:rPr>
                <w:i/>
                <w:color w:val="000000" w:themeColor="text1"/>
              </w:rPr>
            </w:pPr>
            <w:r w:rsidRPr="00E80723">
              <w:rPr>
                <w:i/>
                <w:color w:val="000000" w:themeColor="text1"/>
              </w:rPr>
              <w:t>[sum]</w:t>
            </w:r>
          </w:p>
        </w:tc>
      </w:tr>
      <w:tr w:rsidR="002554E0" w:rsidRPr="00E80723" w14:paraId="32ABCECD" w14:textId="77777777" w:rsidTr="00972E41">
        <w:tc>
          <w:tcPr>
            <w:tcW w:w="6408" w:type="dxa"/>
            <w:tcBorders>
              <w:top w:val="single" w:sz="6" w:space="0" w:color="auto"/>
              <w:left w:val="double" w:sz="6" w:space="0" w:color="auto"/>
              <w:bottom w:val="single" w:sz="6" w:space="0" w:color="auto"/>
            </w:tcBorders>
          </w:tcPr>
          <w:p w14:paraId="33E38005"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Total of Bills Plus Provisional Sums (A + B + C)</w:t>
            </w:r>
            <w:r w:rsidRPr="00E80723">
              <w:rPr>
                <w:i/>
                <w:color w:val="000000" w:themeColor="text1"/>
                <w:vertAlign w:val="superscript"/>
              </w:rPr>
              <w:t xml:space="preserve"> </w:t>
            </w:r>
            <w:proofErr w:type="spellStart"/>
            <w:r w:rsidRPr="00E80723">
              <w:rPr>
                <w:i/>
                <w:color w:val="000000" w:themeColor="text1"/>
                <w:vertAlign w:val="superscript"/>
              </w:rPr>
              <w:t>i</w:t>
            </w:r>
            <w:proofErr w:type="spellEnd"/>
          </w:p>
        </w:tc>
        <w:tc>
          <w:tcPr>
            <w:tcW w:w="1152" w:type="dxa"/>
            <w:tcBorders>
              <w:top w:val="single" w:sz="6" w:space="0" w:color="auto"/>
              <w:left w:val="dotted" w:sz="4" w:space="0" w:color="auto"/>
              <w:bottom w:val="single" w:sz="6" w:space="0" w:color="auto"/>
              <w:right w:val="dotted" w:sz="4" w:space="0" w:color="auto"/>
            </w:tcBorders>
          </w:tcPr>
          <w:p w14:paraId="39B30307" w14:textId="77777777" w:rsidR="002554E0" w:rsidRPr="00E80723" w:rsidRDefault="002554E0" w:rsidP="00972E41">
            <w:pPr>
              <w:spacing w:before="40" w:after="40"/>
              <w:jc w:val="center"/>
              <w:rPr>
                <w:i/>
                <w:color w:val="000000" w:themeColor="text1"/>
              </w:rPr>
            </w:pPr>
            <w:r w:rsidRPr="00E80723">
              <w:rPr>
                <w:i/>
                <w:color w:val="000000" w:themeColor="text1"/>
              </w:rPr>
              <w:t>(D)</w:t>
            </w:r>
          </w:p>
        </w:tc>
        <w:tc>
          <w:tcPr>
            <w:tcW w:w="1440" w:type="dxa"/>
            <w:tcBorders>
              <w:top w:val="single" w:sz="6" w:space="0" w:color="auto"/>
              <w:left w:val="nil"/>
              <w:bottom w:val="single" w:sz="6" w:space="0" w:color="auto"/>
              <w:right w:val="double" w:sz="6" w:space="0" w:color="auto"/>
            </w:tcBorders>
          </w:tcPr>
          <w:p w14:paraId="2387FAC3"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54F65B01" w14:textId="77777777" w:rsidTr="00972E41">
        <w:tc>
          <w:tcPr>
            <w:tcW w:w="6408" w:type="dxa"/>
            <w:tcBorders>
              <w:top w:val="single" w:sz="6" w:space="0" w:color="auto"/>
              <w:left w:val="double" w:sz="6" w:space="0" w:color="auto"/>
              <w:bottom w:val="single" w:sz="6" w:space="0" w:color="auto"/>
            </w:tcBorders>
          </w:tcPr>
          <w:p w14:paraId="04295EA6"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Add Provisional Sum for Contingency Allowance (if any)</w:t>
            </w:r>
            <w:r w:rsidRPr="00E80723">
              <w:rPr>
                <w:i/>
                <w:color w:val="000000" w:themeColor="text1"/>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4220C76B" w14:textId="77777777" w:rsidR="002554E0" w:rsidRPr="00E80723" w:rsidRDefault="002554E0" w:rsidP="00972E41">
            <w:pPr>
              <w:spacing w:before="40" w:after="40"/>
              <w:jc w:val="center"/>
              <w:rPr>
                <w:i/>
                <w:color w:val="000000" w:themeColor="text1"/>
              </w:rPr>
            </w:pPr>
            <w:r w:rsidRPr="00E80723">
              <w:rPr>
                <w:i/>
                <w:color w:val="000000" w:themeColor="text1"/>
              </w:rPr>
              <w:t>(E)</w:t>
            </w:r>
          </w:p>
        </w:tc>
        <w:tc>
          <w:tcPr>
            <w:tcW w:w="1440" w:type="dxa"/>
            <w:tcBorders>
              <w:top w:val="single" w:sz="6" w:space="0" w:color="auto"/>
              <w:left w:val="nil"/>
              <w:bottom w:val="single" w:sz="6" w:space="0" w:color="auto"/>
              <w:right w:val="double" w:sz="6" w:space="0" w:color="auto"/>
            </w:tcBorders>
          </w:tcPr>
          <w:p w14:paraId="7E8F27CA" w14:textId="77777777" w:rsidR="002554E0" w:rsidRPr="00E80723" w:rsidRDefault="002554E0" w:rsidP="00972E41">
            <w:pPr>
              <w:spacing w:before="40" w:after="40"/>
              <w:jc w:val="center"/>
              <w:rPr>
                <w:i/>
                <w:color w:val="000000" w:themeColor="text1"/>
              </w:rPr>
            </w:pPr>
            <w:r w:rsidRPr="00E80723">
              <w:rPr>
                <w:i/>
                <w:color w:val="000000" w:themeColor="text1"/>
              </w:rPr>
              <w:t>[sum]</w:t>
            </w:r>
          </w:p>
        </w:tc>
      </w:tr>
      <w:tr w:rsidR="002554E0" w:rsidRPr="00E80723" w14:paraId="20EC9918" w14:textId="77777777" w:rsidTr="00972E41">
        <w:tc>
          <w:tcPr>
            <w:tcW w:w="6408" w:type="dxa"/>
            <w:tcBorders>
              <w:top w:val="single" w:sz="6" w:space="0" w:color="auto"/>
              <w:left w:val="double" w:sz="6" w:space="0" w:color="auto"/>
              <w:bottom w:val="single" w:sz="6" w:space="0" w:color="auto"/>
            </w:tcBorders>
          </w:tcPr>
          <w:p w14:paraId="0A0E217D"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Bid Price (D + E) (Carried forward to Letter of Bid)</w:t>
            </w:r>
          </w:p>
        </w:tc>
        <w:tc>
          <w:tcPr>
            <w:tcW w:w="1152" w:type="dxa"/>
            <w:tcBorders>
              <w:top w:val="single" w:sz="6" w:space="0" w:color="auto"/>
              <w:left w:val="dotted" w:sz="4" w:space="0" w:color="auto"/>
              <w:bottom w:val="single" w:sz="6" w:space="0" w:color="auto"/>
              <w:right w:val="dotted" w:sz="4" w:space="0" w:color="auto"/>
            </w:tcBorders>
          </w:tcPr>
          <w:p w14:paraId="5B277001" w14:textId="77777777" w:rsidR="002554E0" w:rsidRPr="00E80723" w:rsidRDefault="002554E0" w:rsidP="00972E41">
            <w:pPr>
              <w:spacing w:before="40" w:after="40"/>
              <w:jc w:val="center"/>
              <w:rPr>
                <w:i/>
                <w:color w:val="000000" w:themeColor="text1"/>
              </w:rPr>
            </w:pPr>
            <w:r w:rsidRPr="00E80723">
              <w:rPr>
                <w:i/>
                <w:color w:val="000000" w:themeColor="text1"/>
              </w:rPr>
              <w:t>(F)</w:t>
            </w:r>
          </w:p>
        </w:tc>
        <w:tc>
          <w:tcPr>
            <w:tcW w:w="1440" w:type="dxa"/>
            <w:tcBorders>
              <w:top w:val="single" w:sz="6" w:space="0" w:color="auto"/>
              <w:left w:val="nil"/>
              <w:bottom w:val="single" w:sz="6" w:space="0" w:color="auto"/>
              <w:right w:val="double" w:sz="6" w:space="0" w:color="auto"/>
            </w:tcBorders>
          </w:tcPr>
          <w:p w14:paraId="1300CE07"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7CB949E8" w14:textId="77777777" w:rsidTr="00972E41">
        <w:tc>
          <w:tcPr>
            <w:tcW w:w="6408" w:type="dxa"/>
            <w:tcBorders>
              <w:top w:val="single" w:sz="6" w:space="0" w:color="auto"/>
              <w:left w:val="double" w:sz="6" w:space="0" w:color="auto"/>
              <w:bottom w:val="double" w:sz="6" w:space="0" w:color="auto"/>
            </w:tcBorders>
          </w:tcPr>
          <w:p w14:paraId="2FB9EA30" w14:textId="77777777" w:rsidR="002554E0" w:rsidRPr="00E80723" w:rsidRDefault="002554E0" w:rsidP="00972E41">
            <w:pPr>
              <w:tabs>
                <w:tab w:val="left" w:pos="221"/>
              </w:tabs>
              <w:spacing w:before="40" w:after="40"/>
              <w:jc w:val="left"/>
              <w:rPr>
                <w:color w:val="000000" w:themeColor="text1"/>
              </w:rPr>
            </w:pPr>
          </w:p>
        </w:tc>
        <w:tc>
          <w:tcPr>
            <w:tcW w:w="1152" w:type="dxa"/>
            <w:tcBorders>
              <w:top w:val="single" w:sz="6" w:space="0" w:color="auto"/>
              <w:left w:val="dotted" w:sz="4" w:space="0" w:color="auto"/>
              <w:bottom w:val="double" w:sz="6" w:space="0" w:color="auto"/>
              <w:right w:val="dotted" w:sz="4" w:space="0" w:color="auto"/>
            </w:tcBorders>
          </w:tcPr>
          <w:p w14:paraId="0A59FD52" w14:textId="77777777" w:rsidR="002554E0" w:rsidRPr="00E80723" w:rsidRDefault="002554E0" w:rsidP="00972E41">
            <w:pPr>
              <w:spacing w:before="40" w:after="40"/>
              <w:jc w:val="center"/>
              <w:rPr>
                <w:color w:val="000000" w:themeColor="text1"/>
              </w:rPr>
            </w:pPr>
          </w:p>
        </w:tc>
        <w:tc>
          <w:tcPr>
            <w:tcW w:w="1440" w:type="dxa"/>
            <w:tcBorders>
              <w:top w:val="single" w:sz="6" w:space="0" w:color="auto"/>
              <w:left w:val="nil"/>
              <w:bottom w:val="double" w:sz="6" w:space="0" w:color="auto"/>
              <w:right w:val="double" w:sz="6" w:space="0" w:color="auto"/>
            </w:tcBorders>
          </w:tcPr>
          <w:p w14:paraId="3957EA03" w14:textId="77777777" w:rsidR="002554E0" w:rsidRPr="00E80723" w:rsidRDefault="002554E0" w:rsidP="00972E41">
            <w:pPr>
              <w:tabs>
                <w:tab w:val="decimal" w:pos="703"/>
              </w:tabs>
              <w:spacing w:before="40" w:after="40"/>
              <w:jc w:val="left"/>
              <w:rPr>
                <w:color w:val="000000" w:themeColor="text1"/>
              </w:rPr>
            </w:pPr>
          </w:p>
        </w:tc>
      </w:tr>
      <w:tr w:rsidR="002554E0" w:rsidRPr="00E80723" w14:paraId="59506D0A" w14:textId="77777777" w:rsidTr="00972E41">
        <w:tc>
          <w:tcPr>
            <w:tcW w:w="9000" w:type="dxa"/>
            <w:gridSpan w:val="3"/>
          </w:tcPr>
          <w:p w14:paraId="6B553ACC" w14:textId="77777777" w:rsidR="002554E0" w:rsidRPr="00E80723" w:rsidRDefault="002554E0" w:rsidP="00972E41">
            <w:pPr>
              <w:spacing w:before="160" w:after="80"/>
              <w:jc w:val="left"/>
              <w:rPr>
                <w:color w:val="000000" w:themeColor="text1"/>
                <w:sz w:val="20"/>
              </w:rPr>
            </w:pPr>
            <w:proofErr w:type="spellStart"/>
            <w:r w:rsidRPr="00E80723">
              <w:rPr>
                <w:color w:val="000000" w:themeColor="text1"/>
                <w:sz w:val="20"/>
              </w:rPr>
              <w:t>i</w:t>
            </w:r>
            <w:proofErr w:type="spellEnd"/>
            <w:r w:rsidRPr="00E80723">
              <w:rPr>
                <w:color w:val="000000" w:themeColor="text1"/>
                <w:sz w:val="20"/>
              </w:rPr>
              <w:t xml:space="preserve">) </w:t>
            </w:r>
            <w:r w:rsidRPr="00E80723">
              <w:rPr>
                <w:color w:val="000000" w:themeColor="text1"/>
                <w:sz w:val="20"/>
                <w:lang w:val="en-GB"/>
              </w:rPr>
              <w:t>All Provisional Sums are to be expended in whole or in part at the direction and discretion of the Engineer in accordance with Sub-Clauses 13.4 and 13.5 of the General Conditions except with respect to DAAB Fees and Expenses for which Sub-Clause 13.4 of the Particular Conditions – Part B shall apply.</w:t>
            </w:r>
          </w:p>
          <w:p w14:paraId="3FBD8524" w14:textId="77777777" w:rsidR="002554E0" w:rsidRPr="00E80723" w:rsidRDefault="002554E0" w:rsidP="00972E41">
            <w:pPr>
              <w:spacing w:before="160" w:after="80"/>
              <w:jc w:val="left"/>
              <w:rPr>
                <w:color w:val="000000" w:themeColor="text1"/>
                <w:sz w:val="20"/>
              </w:rPr>
            </w:pPr>
            <w:r w:rsidRPr="00E80723">
              <w:rPr>
                <w:color w:val="000000" w:themeColor="text1"/>
                <w:sz w:val="20"/>
              </w:rPr>
              <w:t>ii) To be entered by the Employer.</w:t>
            </w:r>
          </w:p>
          <w:p w14:paraId="64A9989B" w14:textId="77777777" w:rsidR="002554E0" w:rsidRPr="00E80723" w:rsidRDefault="002554E0" w:rsidP="00972E41">
            <w:pPr>
              <w:spacing w:before="160" w:after="80"/>
              <w:jc w:val="left"/>
              <w:rPr>
                <w:color w:val="000000" w:themeColor="text1"/>
                <w:sz w:val="20"/>
              </w:rPr>
            </w:pPr>
            <w:r w:rsidRPr="00E80723">
              <w:rPr>
                <w:color w:val="000000" w:themeColor="text1"/>
                <w:sz w:val="20"/>
              </w:rPr>
              <w:t xml:space="preserve">* For evaluation purposes, Provisional Sum, other than </w:t>
            </w:r>
            <w:proofErr w:type="spellStart"/>
            <w:r w:rsidRPr="00E80723">
              <w:rPr>
                <w:color w:val="000000" w:themeColor="text1"/>
                <w:sz w:val="20"/>
              </w:rPr>
              <w:t>Daywork</w:t>
            </w:r>
            <w:proofErr w:type="spellEnd"/>
            <w:r w:rsidRPr="00E80723">
              <w:rPr>
                <w:color w:val="000000" w:themeColor="text1"/>
                <w:sz w:val="20"/>
              </w:rPr>
              <w:t xml:space="preserve"> will be excluded</w:t>
            </w:r>
          </w:p>
        </w:tc>
      </w:tr>
    </w:tbl>
    <w:p w14:paraId="6F617994" w14:textId="77777777" w:rsidR="0095171F" w:rsidRPr="00E80723" w:rsidRDefault="0095171F" w:rsidP="007636D9">
      <w:pPr>
        <w:tabs>
          <w:tab w:val="right" w:pos="9000"/>
        </w:tabs>
        <w:suppressAutoHyphens/>
        <w:spacing w:before="240" w:after="120"/>
        <w:jc w:val="left"/>
        <w:rPr>
          <w:color w:val="000000" w:themeColor="text1"/>
        </w:rPr>
      </w:pPr>
    </w:p>
    <w:p w14:paraId="477C20FC" w14:textId="77777777" w:rsidR="002554E0" w:rsidRPr="00E80723" w:rsidRDefault="002554E0" w:rsidP="007636D9">
      <w:pPr>
        <w:tabs>
          <w:tab w:val="right" w:pos="9000"/>
        </w:tabs>
        <w:suppressAutoHyphens/>
        <w:spacing w:before="240" w:after="120"/>
        <w:jc w:val="left"/>
        <w:rPr>
          <w:color w:val="000000" w:themeColor="text1"/>
        </w:rPr>
      </w:pPr>
    </w:p>
    <w:p w14:paraId="36DCA916" w14:textId="3945D7FF" w:rsidR="002554E0" w:rsidRPr="00E80723" w:rsidRDefault="002554E0" w:rsidP="007636D9">
      <w:pPr>
        <w:tabs>
          <w:tab w:val="right" w:pos="9000"/>
        </w:tabs>
        <w:suppressAutoHyphens/>
        <w:spacing w:before="240" w:after="120"/>
        <w:jc w:val="left"/>
        <w:rPr>
          <w:color w:val="000000" w:themeColor="text1"/>
        </w:rPr>
        <w:sectPr w:rsidR="002554E0" w:rsidRPr="00E80723" w:rsidSect="007E6BFE">
          <w:headerReference w:type="even" r:id="rId56"/>
          <w:headerReference w:type="default" r:id="rId57"/>
          <w:headerReference w:type="first" r:id="rId58"/>
          <w:footnotePr>
            <w:numRestart w:val="eachSect"/>
          </w:footnotePr>
          <w:endnotePr>
            <w:numFmt w:val="decimal"/>
          </w:endnotePr>
          <w:type w:val="oddPage"/>
          <w:pgSz w:w="12240" w:h="15840" w:code="1"/>
          <w:pgMar w:top="1440" w:right="1440" w:bottom="1440" w:left="1440" w:header="720" w:footer="720" w:gutter="0"/>
          <w:cols w:space="720"/>
          <w:titlePg/>
        </w:sectPr>
      </w:pPr>
    </w:p>
    <w:p w14:paraId="4A4F7105" w14:textId="77777777" w:rsidR="006309F7" w:rsidRPr="00E80723" w:rsidRDefault="006309F7" w:rsidP="00F20AF4">
      <w:pPr>
        <w:rPr>
          <w:color w:val="000000" w:themeColor="text1"/>
        </w:rPr>
      </w:pPr>
    </w:p>
    <w:p w14:paraId="64AF9BA4" w14:textId="77777777" w:rsidR="006309F7" w:rsidRPr="00E80723" w:rsidRDefault="006309F7" w:rsidP="00F20AF4">
      <w:pPr>
        <w:pStyle w:val="Sub-Heading2"/>
      </w:pPr>
      <w:bookmarkStart w:id="900" w:name="_Toc101929326"/>
      <w:bookmarkStart w:id="901" w:name="_Toc334686528"/>
      <w:bookmarkStart w:id="902" w:name="_Toc442436516"/>
      <w:bookmarkStart w:id="903" w:name="_Toc454790785"/>
      <w:bookmarkStart w:id="904" w:name="_Toc13644855"/>
      <w:bookmarkStart w:id="905" w:name="_Toc135318769"/>
      <w:r w:rsidRPr="00E80723">
        <w:t>Section V</w:t>
      </w:r>
      <w:r w:rsidR="008415E7" w:rsidRPr="00E80723">
        <w:t xml:space="preserve"> - </w:t>
      </w:r>
      <w:r w:rsidRPr="00E80723">
        <w:t>Eligible Countries</w:t>
      </w:r>
      <w:bookmarkEnd w:id="835"/>
      <w:bookmarkEnd w:id="836"/>
      <w:bookmarkEnd w:id="837"/>
      <w:bookmarkEnd w:id="900"/>
      <w:bookmarkEnd w:id="901"/>
      <w:bookmarkEnd w:id="902"/>
      <w:bookmarkEnd w:id="903"/>
      <w:bookmarkEnd w:id="904"/>
      <w:bookmarkEnd w:id="905"/>
    </w:p>
    <w:p w14:paraId="3FF2BFB7" w14:textId="77777777" w:rsidR="006309F7" w:rsidRPr="00E80723" w:rsidRDefault="006309F7" w:rsidP="00F20AF4">
      <w:pPr>
        <w:spacing w:before="240" w:after="240"/>
        <w:rPr>
          <w:b/>
          <w:color w:val="000000" w:themeColor="text1"/>
        </w:rPr>
      </w:pPr>
    </w:p>
    <w:p w14:paraId="5EB1A0DA" w14:textId="77777777" w:rsidR="006309F7" w:rsidRPr="00E80723" w:rsidRDefault="006309F7" w:rsidP="00F20AF4">
      <w:pPr>
        <w:spacing w:before="240" w:after="240"/>
        <w:jc w:val="center"/>
        <w:rPr>
          <w:b/>
          <w:color w:val="000000" w:themeColor="text1"/>
        </w:rPr>
      </w:pPr>
      <w:r w:rsidRPr="00E80723">
        <w:rPr>
          <w:b/>
          <w:color w:val="000000" w:themeColor="text1"/>
        </w:rPr>
        <w:t xml:space="preserve">Eligibility for the Provision of Goods, Works and </w:t>
      </w:r>
      <w:r w:rsidR="0089797F" w:rsidRPr="00E80723">
        <w:rPr>
          <w:b/>
          <w:color w:val="000000" w:themeColor="text1"/>
        </w:rPr>
        <w:t xml:space="preserve">Non Consulting </w:t>
      </w:r>
      <w:r w:rsidRPr="00E80723">
        <w:rPr>
          <w:b/>
          <w:color w:val="000000" w:themeColor="text1"/>
        </w:rPr>
        <w:t xml:space="preserve">Services in </w:t>
      </w:r>
      <w:r w:rsidRPr="00E80723">
        <w:rPr>
          <w:b/>
          <w:color w:val="000000" w:themeColor="text1"/>
        </w:rPr>
        <w:br/>
        <w:t>Bank-Financed Procurement</w:t>
      </w:r>
    </w:p>
    <w:p w14:paraId="5F74AF13" w14:textId="77777777" w:rsidR="006309F7" w:rsidRPr="00E80723" w:rsidRDefault="006309F7" w:rsidP="00F20AF4">
      <w:pPr>
        <w:spacing w:before="240" w:after="240"/>
        <w:rPr>
          <w:color w:val="000000" w:themeColor="text1"/>
        </w:rPr>
      </w:pPr>
    </w:p>
    <w:p w14:paraId="1A6D4A9D" w14:textId="77777777" w:rsidR="006309F7" w:rsidRPr="00E80723" w:rsidRDefault="00DF724F" w:rsidP="006476A2">
      <w:pPr>
        <w:pStyle w:val="BodyTextIndent2"/>
        <w:tabs>
          <w:tab w:val="clear" w:pos="720"/>
        </w:tabs>
        <w:spacing w:before="240" w:after="240"/>
        <w:ind w:left="0" w:firstLine="0"/>
        <w:rPr>
          <w:color w:val="000000" w:themeColor="text1"/>
        </w:rPr>
      </w:pPr>
      <w:r w:rsidRPr="00E80723">
        <w:rPr>
          <w:color w:val="000000" w:themeColor="text1"/>
        </w:rPr>
        <w:t>In reference to ITB</w:t>
      </w:r>
      <w:r w:rsidR="00A92A2C" w:rsidRPr="00E80723">
        <w:rPr>
          <w:color w:val="000000" w:themeColor="text1"/>
        </w:rPr>
        <w:t xml:space="preserve"> </w:t>
      </w:r>
      <w:r w:rsidR="002D5266" w:rsidRPr="00E80723">
        <w:rPr>
          <w:color w:val="000000" w:themeColor="text1"/>
        </w:rPr>
        <w:t>4</w:t>
      </w:r>
      <w:r w:rsidR="00361204" w:rsidRPr="00E80723">
        <w:rPr>
          <w:color w:val="000000" w:themeColor="text1"/>
        </w:rPr>
        <w:t>.</w:t>
      </w:r>
      <w:r w:rsidR="00784CD7" w:rsidRPr="00E80723">
        <w:rPr>
          <w:color w:val="000000" w:themeColor="text1"/>
        </w:rPr>
        <w:t xml:space="preserve">8 </w:t>
      </w:r>
      <w:r w:rsidR="00431826" w:rsidRPr="00E80723">
        <w:rPr>
          <w:color w:val="000000" w:themeColor="text1"/>
        </w:rPr>
        <w:t>and 5.1</w:t>
      </w:r>
      <w:r w:rsidR="00FD5599" w:rsidRPr="00E80723">
        <w:rPr>
          <w:color w:val="000000" w:themeColor="text1"/>
        </w:rPr>
        <w:t xml:space="preserve">, for the information of the </w:t>
      </w:r>
      <w:r w:rsidR="00F25823" w:rsidRPr="00E80723">
        <w:rPr>
          <w:color w:val="000000" w:themeColor="text1"/>
        </w:rPr>
        <w:t>Bid</w:t>
      </w:r>
      <w:r w:rsidRPr="00E80723">
        <w:rPr>
          <w:color w:val="000000" w:themeColor="text1"/>
        </w:rPr>
        <w:t>ders</w:t>
      </w:r>
      <w:r w:rsidR="00FD5599" w:rsidRPr="00E80723">
        <w:rPr>
          <w:color w:val="000000" w:themeColor="text1"/>
        </w:rPr>
        <w:t xml:space="preserve">, at the present time firms, goods and services from the following countries are excluded from this </w:t>
      </w:r>
      <w:r w:rsidR="00F25823" w:rsidRPr="00E80723">
        <w:rPr>
          <w:color w:val="000000" w:themeColor="text1"/>
        </w:rPr>
        <w:t>Bid</w:t>
      </w:r>
      <w:r w:rsidRPr="00E80723">
        <w:rPr>
          <w:color w:val="000000" w:themeColor="text1"/>
        </w:rPr>
        <w:t xml:space="preserve">ding </w:t>
      </w:r>
      <w:r w:rsidR="00FD5599" w:rsidRPr="00E80723">
        <w:rPr>
          <w:color w:val="000000" w:themeColor="text1"/>
        </w:rPr>
        <w:t>process:</w:t>
      </w:r>
    </w:p>
    <w:p w14:paraId="6DD43349" w14:textId="2541B50B" w:rsidR="00FD5599" w:rsidRPr="00E80723" w:rsidRDefault="00DF724F" w:rsidP="006211D8">
      <w:pPr>
        <w:tabs>
          <w:tab w:val="left" w:pos="1440"/>
        </w:tabs>
        <w:spacing w:after="120"/>
        <w:ind w:left="2610" w:hanging="2610"/>
        <w:rPr>
          <w:i/>
          <w:iCs/>
          <w:color w:val="000000" w:themeColor="text1"/>
          <w:spacing w:val="-4"/>
        </w:rPr>
      </w:pPr>
      <w:r w:rsidRPr="00E80723">
        <w:rPr>
          <w:color w:val="000000" w:themeColor="text1"/>
          <w:spacing w:val="-2"/>
        </w:rPr>
        <w:t>Under ITB</w:t>
      </w:r>
      <w:r w:rsidR="00FD5599" w:rsidRPr="00E80723">
        <w:rPr>
          <w:color w:val="000000" w:themeColor="text1"/>
          <w:spacing w:val="-2"/>
        </w:rPr>
        <w:t xml:space="preserve"> </w:t>
      </w:r>
      <w:r w:rsidR="00431826" w:rsidRPr="00E80723">
        <w:rPr>
          <w:color w:val="000000" w:themeColor="text1"/>
          <w:spacing w:val="-2"/>
        </w:rPr>
        <w:t>4.</w:t>
      </w:r>
      <w:r w:rsidR="00784CD7" w:rsidRPr="00E80723">
        <w:rPr>
          <w:color w:val="000000" w:themeColor="text1"/>
          <w:spacing w:val="-2"/>
        </w:rPr>
        <w:t>8</w:t>
      </w:r>
      <w:r w:rsidR="00F1609E" w:rsidRPr="00E80723">
        <w:rPr>
          <w:color w:val="000000" w:themeColor="text1"/>
          <w:spacing w:val="-2"/>
        </w:rPr>
        <w:t xml:space="preserve"> </w:t>
      </w:r>
      <w:r w:rsidR="00431826" w:rsidRPr="00E80723">
        <w:rPr>
          <w:color w:val="000000" w:themeColor="text1"/>
          <w:spacing w:val="-2"/>
        </w:rPr>
        <w:t>(a) and 5</w:t>
      </w:r>
      <w:r w:rsidR="00A92A2C" w:rsidRPr="00E80723">
        <w:rPr>
          <w:color w:val="000000" w:themeColor="text1"/>
          <w:spacing w:val="-2"/>
        </w:rPr>
        <w:t>.1</w:t>
      </w:r>
      <w:r w:rsidR="00431826" w:rsidRPr="00E80723">
        <w:rPr>
          <w:color w:val="000000" w:themeColor="text1"/>
          <w:spacing w:val="-2"/>
        </w:rPr>
        <w:t>:</w:t>
      </w:r>
      <w:r w:rsidR="00FD5599" w:rsidRPr="00E80723">
        <w:rPr>
          <w:color w:val="000000" w:themeColor="text1"/>
          <w:spacing w:val="-2"/>
        </w:rPr>
        <w:tab/>
      </w:r>
      <w:r w:rsidR="000573C6">
        <w:rPr>
          <w:i/>
          <w:iCs/>
          <w:color w:val="000000" w:themeColor="text1"/>
          <w:spacing w:val="-4"/>
        </w:rPr>
        <w:t>None</w:t>
      </w:r>
    </w:p>
    <w:p w14:paraId="00C077F3" w14:textId="61404D7D" w:rsidR="00FD5599" w:rsidRPr="00E80723" w:rsidRDefault="00FD5599" w:rsidP="006211D8">
      <w:pPr>
        <w:tabs>
          <w:tab w:val="left" w:pos="1440"/>
        </w:tabs>
        <w:spacing w:after="120"/>
        <w:ind w:left="2610" w:hanging="2610"/>
        <w:rPr>
          <w:i/>
          <w:iCs/>
          <w:color w:val="000000" w:themeColor="text1"/>
          <w:spacing w:val="-4"/>
        </w:rPr>
      </w:pPr>
      <w:r w:rsidRPr="00E80723">
        <w:rPr>
          <w:color w:val="000000" w:themeColor="text1"/>
          <w:spacing w:val="-7"/>
        </w:rPr>
        <w:t>Un</w:t>
      </w:r>
      <w:r w:rsidR="00DF724F" w:rsidRPr="00E80723">
        <w:rPr>
          <w:color w:val="000000" w:themeColor="text1"/>
          <w:spacing w:val="-7"/>
        </w:rPr>
        <w:t>der ITB</w:t>
      </w:r>
      <w:r w:rsidRPr="00E80723">
        <w:rPr>
          <w:color w:val="000000" w:themeColor="text1"/>
          <w:spacing w:val="-7"/>
        </w:rPr>
        <w:t xml:space="preserve"> </w:t>
      </w:r>
      <w:r w:rsidR="00431826" w:rsidRPr="00E80723">
        <w:rPr>
          <w:color w:val="000000" w:themeColor="text1"/>
          <w:spacing w:val="-7"/>
        </w:rPr>
        <w:t>4.</w:t>
      </w:r>
      <w:r w:rsidR="00784CD7" w:rsidRPr="00E80723">
        <w:rPr>
          <w:color w:val="000000" w:themeColor="text1"/>
          <w:spacing w:val="-7"/>
        </w:rPr>
        <w:t>8</w:t>
      </w:r>
      <w:r w:rsidR="00F1609E" w:rsidRPr="00E80723">
        <w:rPr>
          <w:color w:val="000000" w:themeColor="text1"/>
          <w:spacing w:val="-7"/>
        </w:rPr>
        <w:t xml:space="preserve"> </w:t>
      </w:r>
      <w:r w:rsidR="00431826" w:rsidRPr="00E80723">
        <w:rPr>
          <w:color w:val="000000" w:themeColor="text1"/>
          <w:spacing w:val="-7"/>
        </w:rPr>
        <w:t xml:space="preserve">(b) and </w:t>
      </w:r>
      <w:r w:rsidR="00A92A2C" w:rsidRPr="00E80723">
        <w:rPr>
          <w:color w:val="000000" w:themeColor="text1"/>
          <w:spacing w:val="-7"/>
        </w:rPr>
        <w:t>5.1</w:t>
      </w:r>
      <w:r w:rsidR="00431826" w:rsidRPr="00E80723">
        <w:rPr>
          <w:color w:val="000000" w:themeColor="text1"/>
          <w:spacing w:val="-7"/>
        </w:rPr>
        <w:t>:</w:t>
      </w:r>
      <w:r w:rsidRPr="00E80723">
        <w:rPr>
          <w:color w:val="000000" w:themeColor="text1"/>
          <w:spacing w:val="-7"/>
        </w:rPr>
        <w:tab/>
      </w:r>
      <w:r w:rsidR="000573C6">
        <w:rPr>
          <w:i/>
          <w:iCs/>
          <w:color w:val="000000" w:themeColor="text1"/>
          <w:spacing w:val="-4"/>
        </w:rPr>
        <w:t>None</w:t>
      </w:r>
    </w:p>
    <w:p w14:paraId="72C665A3" w14:textId="77777777" w:rsidR="00163DBC" w:rsidRPr="00E80723" w:rsidRDefault="00163DBC" w:rsidP="00F20AF4">
      <w:pPr>
        <w:jc w:val="left"/>
        <w:rPr>
          <w:color w:val="000000" w:themeColor="text1"/>
        </w:rPr>
        <w:sectPr w:rsidR="00163DBC" w:rsidRPr="00E80723" w:rsidSect="007E6BFE">
          <w:headerReference w:type="even" r:id="rId59"/>
          <w:headerReference w:type="default" r:id="rId60"/>
          <w:headerReference w:type="first" r:id="rId61"/>
          <w:footnotePr>
            <w:numRestart w:val="eachSect"/>
          </w:footnotePr>
          <w:endnotePr>
            <w:numFmt w:val="decimal"/>
          </w:endnotePr>
          <w:type w:val="evenPage"/>
          <w:pgSz w:w="12240" w:h="15840" w:code="1"/>
          <w:pgMar w:top="1440" w:right="1440" w:bottom="1440" w:left="1440" w:header="720" w:footer="720" w:gutter="0"/>
          <w:cols w:space="720"/>
          <w:titlePg/>
        </w:sectPr>
      </w:pPr>
    </w:p>
    <w:p w14:paraId="40361F8B" w14:textId="77777777" w:rsidR="00145B03" w:rsidRPr="00E80723" w:rsidRDefault="00B64947" w:rsidP="00F20AF4">
      <w:pPr>
        <w:pStyle w:val="Sub-Heading2"/>
      </w:pPr>
      <w:bookmarkStart w:id="906" w:name="_Toc442281894"/>
      <w:bookmarkStart w:id="907" w:name="_Toc442436517"/>
      <w:bookmarkStart w:id="908" w:name="_Toc347227544"/>
      <w:bookmarkStart w:id="909" w:name="_Toc454790786"/>
      <w:bookmarkStart w:id="910" w:name="_Toc13644856"/>
      <w:bookmarkStart w:id="911" w:name="_Toc135318770"/>
      <w:r w:rsidRPr="00E80723">
        <w:lastRenderedPageBreak/>
        <w:t>Section VI</w:t>
      </w:r>
      <w:bookmarkEnd w:id="906"/>
      <w:bookmarkEnd w:id="907"/>
      <w:r w:rsidR="008415E7" w:rsidRPr="00E80723">
        <w:t xml:space="preserve"> </w:t>
      </w:r>
      <w:r w:rsidR="00C77290" w:rsidRPr="00E80723">
        <w:t>-</w:t>
      </w:r>
      <w:r w:rsidR="008415E7" w:rsidRPr="00E80723">
        <w:t xml:space="preserve"> </w:t>
      </w:r>
      <w:r w:rsidR="001D07F6" w:rsidRPr="00E80723">
        <w:t>Fraud and Corruption</w:t>
      </w:r>
      <w:bookmarkEnd w:id="908"/>
      <w:bookmarkEnd w:id="909"/>
      <w:bookmarkEnd w:id="910"/>
      <w:bookmarkEnd w:id="911"/>
    </w:p>
    <w:p w14:paraId="7764EA24" w14:textId="77777777" w:rsidR="00805C71" w:rsidRPr="00E80723" w:rsidRDefault="00805C71" w:rsidP="00BF06B3">
      <w:pPr>
        <w:numPr>
          <w:ilvl w:val="0"/>
          <w:numId w:val="15"/>
        </w:numPr>
        <w:spacing w:after="160" w:line="259" w:lineRule="auto"/>
        <w:ind w:left="360"/>
        <w:contextualSpacing/>
        <w:rPr>
          <w:rFonts w:eastAsiaTheme="minorHAnsi"/>
          <w:b/>
        </w:rPr>
      </w:pPr>
      <w:r w:rsidRPr="00E80723">
        <w:rPr>
          <w:rFonts w:eastAsiaTheme="minorHAnsi"/>
          <w:b/>
        </w:rPr>
        <w:t>Purpose</w:t>
      </w:r>
    </w:p>
    <w:p w14:paraId="75774E54" w14:textId="77777777" w:rsidR="00805C71" w:rsidRPr="00E80723" w:rsidRDefault="00805C71" w:rsidP="00BF06B3">
      <w:pPr>
        <w:pStyle w:val="ListParagraph"/>
        <w:numPr>
          <w:ilvl w:val="1"/>
          <w:numId w:val="15"/>
        </w:numPr>
        <w:spacing w:after="160" w:line="259" w:lineRule="auto"/>
        <w:ind w:left="360"/>
        <w:rPr>
          <w:rFonts w:eastAsiaTheme="minorHAnsi"/>
        </w:rPr>
      </w:pPr>
      <w:r w:rsidRPr="00E80723">
        <w:rPr>
          <w:rFonts w:eastAsiaTheme="minorHAnsi"/>
        </w:rPr>
        <w:t>The Bank’s Anti-Corruption Guidelines and this annex apply with respect to procurement under Bank Investment Project Financing operations.</w:t>
      </w:r>
    </w:p>
    <w:p w14:paraId="7D04D20A" w14:textId="77777777" w:rsidR="00805C71" w:rsidRPr="00E80723" w:rsidRDefault="00805C71" w:rsidP="00BF06B3">
      <w:pPr>
        <w:numPr>
          <w:ilvl w:val="0"/>
          <w:numId w:val="15"/>
        </w:numPr>
        <w:spacing w:after="160" w:line="259" w:lineRule="auto"/>
        <w:ind w:left="360"/>
        <w:contextualSpacing/>
        <w:rPr>
          <w:rFonts w:eastAsiaTheme="minorHAnsi"/>
          <w:b/>
        </w:rPr>
      </w:pPr>
      <w:r w:rsidRPr="00E80723">
        <w:rPr>
          <w:rFonts w:eastAsiaTheme="minorHAnsi"/>
          <w:b/>
        </w:rPr>
        <w:t>Requirements</w:t>
      </w:r>
    </w:p>
    <w:p w14:paraId="3CFACEA2" w14:textId="77777777" w:rsidR="00805C71" w:rsidRPr="00E80723" w:rsidRDefault="00805C71" w:rsidP="00BF06B3">
      <w:pPr>
        <w:pStyle w:val="ListParagraph"/>
        <w:numPr>
          <w:ilvl w:val="0"/>
          <w:numId w:val="19"/>
        </w:numPr>
        <w:autoSpaceDE w:val="0"/>
        <w:autoSpaceDN w:val="0"/>
        <w:adjustRightInd w:val="0"/>
        <w:spacing w:after="120"/>
        <w:rPr>
          <w:rFonts w:eastAsiaTheme="minorHAnsi"/>
        </w:rPr>
      </w:pPr>
      <w:r w:rsidRPr="00E80723">
        <w:rPr>
          <w:rFonts w:eastAsiaTheme="minorHAnsi"/>
          <w:color w:val="000000"/>
        </w:rPr>
        <w:t>The Bank requires that Borrowers (including beneficiaries of Bank financing); bidders</w:t>
      </w:r>
      <w:r w:rsidR="008B288A" w:rsidRPr="00E80723">
        <w:rPr>
          <w:rFonts w:eastAsiaTheme="minorHAnsi"/>
          <w:color w:val="000000"/>
        </w:rPr>
        <w:t xml:space="preserve"> (applicants/proposers)</w:t>
      </w:r>
      <w:r w:rsidRPr="00E80723">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CD5E035" w14:textId="77777777" w:rsidR="00805C71" w:rsidRPr="00E80723" w:rsidRDefault="00805C71" w:rsidP="00F20AF4">
      <w:pPr>
        <w:pStyle w:val="ListParagraph"/>
        <w:autoSpaceDE w:val="0"/>
        <w:autoSpaceDN w:val="0"/>
        <w:adjustRightInd w:val="0"/>
        <w:spacing w:after="120"/>
        <w:ind w:left="360"/>
        <w:rPr>
          <w:rFonts w:eastAsiaTheme="minorHAnsi"/>
        </w:rPr>
      </w:pPr>
    </w:p>
    <w:p w14:paraId="34075CC5" w14:textId="77777777" w:rsidR="00805C71" w:rsidRPr="00E80723" w:rsidRDefault="00805C71" w:rsidP="00BF06B3">
      <w:pPr>
        <w:pStyle w:val="ListParagraph"/>
        <w:numPr>
          <w:ilvl w:val="0"/>
          <w:numId w:val="19"/>
        </w:numPr>
        <w:autoSpaceDE w:val="0"/>
        <w:autoSpaceDN w:val="0"/>
        <w:adjustRightInd w:val="0"/>
        <w:spacing w:after="120"/>
        <w:rPr>
          <w:rFonts w:eastAsiaTheme="minorHAnsi"/>
        </w:rPr>
      </w:pPr>
      <w:r w:rsidRPr="00E80723">
        <w:rPr>
          <w:rFonts w:eastAsiaTheme="minorHAnsi"/>
        </w:rPr>
        <w:t>To this end, the Bank:</w:t>
      </w:r>
    </w:p>
    <w:p w14:paraId="197ED3CD" w14:textId="77777777" w:rsidR="00805C71" w:rsidRPr="00E80723" w:rsidRDefault="00805C71" w:rsidP="00BF06B3">
      <w:pPr>
        <w:numPr>
          <w:ilvl w:val="0"/>
          <w:numId w:val="16"/>
        </w:numPr>
        <w:autoSpaceDE w:val="0"/>
        <w:autoSpaceDN w:val="0"/>
        <w:adjustRightInd w:val="0"/>
        <w:spacing w:after="120" w:line="259" w:lineRule="auto"/>
        <w:ind w:left="720"/>
        <w:rPr>
          <w:rFonts w:eastAsiaTheme="minorHAnsi"/>
          <w:color w:val="000000"/>
        </w:rPr>
      </w:pPr>
      <w:r w:rsidRPr="00E80723">
        <w:rPr>
          <w:rFonts w:eastAsiaTheme="minorHAnsi"/>
          <w:color w:val="000000"/>
        </w:rPr>
        <w:t>Defines, for the purposes of this provision, the terms set forth below as follows:</w:t>
      </w:r>
    </w:p>
    <w:p w14:paraId="319017F8" w14:textId="77777777" w:rsidR="00805C71" w:rsidRPr="00E80723" w:rsidRDefault="00805C71" w:rsidP="00BF06B3">
      <w:pPr>
        <w:numPr>
          <w:ilvl w:val="0"/>
          <w:numId w:val="17"/>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“corrupt practice” is the offering, giving, receiving, or soliciting, directly or indirectly, of anything of value to influence improperly the actions of another party;</w:t>
      </w:r>
    </w:p>
    <w:p w14:paraId="7FF45D48" w14:textId="77777777" w:rsidR="00805C71" w:rsidRPr="00E80723" w:rsidRDefault="00805C71" w:rsidP="00BF06B3">
      <w:pPr>
        <w:numPr>
          <w:ilvl w:val="0"/>
          <w:numId w:val="17"/>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CAB8B57" w14:textId="77777777" w:rsidR="00805C71" w:rsidRPr="00E80723" w:rsidRDefault="00805C71" w:rsidP="00BF06B3">
      <w:pPr>
        <w:numPr>
          <w:ilvl w:val="0"/>
          <w:numId w:val="17"/>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“collusive practice” is an arrangement between two or more parties designed to achieve an improper purpose, including to influence improperly the actions of another party;</w:t>
      </w:r>
    </w:p>
    <w:p w14:paraId="3C0D6FEF" w14:textId="77777777" w:rsidR="00805C71" w:rsidRPr="00E80723" w:rsidRDefault="00805C71" w:rsidP="00BF06B3">
      <w:pPr>
        <w:numPr>
          <w:ilvl w:val="0"/>
          <w:numId w:val="17"/>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“coercive practice” is impairing or harming, or threatening to impair or harm, directly or indirectly, any party or the property of the party to influence improperly the actions of a party;</w:t>
      </w:r>
    </w:p>
    <w:p w14:paraId="6A8BE9CE" w14:textId="77777777" w:rsidR="00805C71" w:rsidRPr="00E80723" w:rsidRDefault="00805C71" w:rsidP="00BF06B3">
      <w:pPr>
        <w:numPr>
          <w:ilvl w:val="0"/>
          <w:numId w:val="17"/>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“obstructive practice” is:</w:t>
      </w:r>
    </w:p>
    <w:p w14:paraId="149576B4" w14:textId="77777777" w:rsidR="00805C71" w:rsidRPr="00E80723" w:rsidRDefault="00805C71" w:rsidP="00BF06B3">
      <w:pPr>
        <w:numPr>
          <w:ilvl w:val="0"/>
          <w:numId w:val="18"/>
        </w:numPr>
        <w:autoSpaceDE w:val="0"/>
        <w:autoSpaceDN w:val="0"/>
        <w:adjustRightInd w:val="0"/>
        <w:spacing w:after="120" w:line="259" w:lineRule="auto"/>
        <w:ind w:left="1800" w:hanging="540"/>
        <w:rPr>
          <w:rFonts w:eastAsiaTheme="minorHAnsi"/>
          <w:color w:val="000000"/>
        </w:rPr>
      </w:pPr>
      <w:r w:rsidRPr="00E80723">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F79C53" w14:textId="77777777" w:rsidR="00805C71" w:rsidRPr="00E80723" w:rsidRDefault="00805C71" w:rsidP="00BF06B3">
      <w:pPr>
        <w:numPr>
          <w:ilvl w:val="0"/>
          <w:numId w:val="18"/>
        </w:numPr>
        <w:autoSpaceDE w:val="0"/>
        <w:autoSpaceDN w:val="0"/>
        <w:adjustRightInd w:val="0"/>
        <w:spacing w:after="120" w:line="259" w:lineRule="auto"/>
        <w:ind w:left="1800" w:hanging="540"/>
        <w:rPr>
          <w:rFonts w:eastAsiaTheme="minorHAnsi"/>
          <w:color w:val="000000"/>
        </w:rPr>
      </w:pPr>
      <w:proofErr w:type="gramStart"/>
      <w:r w:rsidRPr="00E80723">
        <w:rPr>
          <w:rFonts w:eastAsiaTheme="minorHAnsi"/>
          <w:color w:val="000000"/>
        </w:rPr>
        <w:t>acts</w:t>
      </w:r>
      <w:proofErr w:type="gramEnd"/>
      <w:r w:rsidRPr="00E80723">
        <w:rPr>
          <w:rFonts w:eastAsiaTheme="minorHAnsi"/>
          <w:color w:val="000000"/>
        </w:rPr>
        <w:t xml:space="preserve"> intended to materially impede the exercise of the Bank’s inspection and audit rights provided for under paragraph 2.2 e. below.</w:t>
      </w:r>
    </w:p>
    <w:p w14:paraId="6A34FA2F" w14:textId="77777777" w:rsidR="00805C71" w:rsidRPr="00E80723" w:rsidRDefault="00805C71" w:rsidP="00BF06B3">
      <w:pPr>
        <w:numPr>
          <w:ilvl w:val="0"/>
          <w:numId w:val="16"/>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w:t>
      </w:r>
      <w:r w:rsidRPr="00E80723">
        <w:rPr>
          <w:rFonts w:eastAsiaTheme="minorHAnsi"/>
          <w:color w:val="000000"/>
        </w:rPr>
        <w:lastRenderedPageBreak/>
        <w:t>engaged in corrupt, fraudulent, collusive, coercive, or obstructive practices in competing for the contract in question;</w:t>
      </w:r>
    </w:p>
    <w:p w14:paraId="0D6EDBB5" w14:textId="096177A7" w:rsidR="00805C71" w:rsidRPr="00E80723" w:rsidRDefault="00805C71" w:rsidP="00BF06B3">
      <w:pPr>
        <w:numPr>
          <w:ilvl w:val="0"/>
          <w:numId w:val="16"/>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In addition to the legal remedies set out in the relevant Legal Agreement, may take other appropriate actions, including declaring </w:t>
      </w:r>
      <w:proofErr w:type="spellStart"/>
      <w:r w:rsidRPr="00E80723">
        <w:rPr>
          <w:rFonts w:eastAsiaTheme="minorHAnsi"/>
          <w:color w:val="000000"/>
        </w:rPr>
        <w:t>mis</w:t>
      </w:r>
      <w:proofErr w:type="spellEnd"/>
      <w:r w:rsidR="00162E2C">
        <w:rPr>
          <w:rFonts w:eastAsiaTheme="minorHAnsi"/>
          <w:color w:val="000000"/>
        </w:rPr>
        <w:t xml:space="preserve"> </w:t>
      </w:r>
      <w:r w:rsidRPr="00E80723">
        <w:rPr>
          <w:rFonts w:eastAsiaTheme="minorHAnsi"/>
          <w:color w:val="000000"/>
        </w:rPr>
        <w:t xml:space="preserve">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0EF612E" w14:textId="77777777" w:rsidR="00805C71" w:rsidRPr="00E80723" w:rsidRDefault="00DF6AA4" w:rsidP="00BF06B3">
      <w:pPr>
        <w:numPr>
          <w:ilvl w:val="0"/>
          <w:numId w:val="16"/>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Pursuant to the Banks Anti-Corruption Guidelines and in </w:t>
      </w:r>
      <w:r w:rsidR="00805C71" w:rsidRPr="00E80723">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w:t>
      </w:r>
      <w:proofErr w:type="spellStart"/>
      <w:r w:rsidR="00805C71" w:rsidRPr="00E80723">
        <w:rPr>
          <w:rFonts w:eastAsiaTheme="minorHAnsi"/>
          <w:color w:val="000000"/>
        </w:rPr>
        <w:t>i</w:t>
      </w:r>
      <w:proofErr w:type="spellEnd"/>
      <w:r w:rsidR="00805C71" w:rsidRPr="00E80723">
        <w:rPr>
          <w:rFonts w:eastAsiaTheme="minorHAnsi"/>
          <w:color w:val="000000"/>
        </w:rPr>
        <w:t>) to be awarded or otherwise benefit from a Bank-financed contract, financially or in any other manner;</w:t>
      </w:r>
      <w:r w:rsidR="00805C71" w:rsidRPr="00E80723">
        <w:rPr>
          <w:rFonts w:eastAsiaTheme="minorHAnsi"/>
        </w:rPr>
        <w:footnoteReference w:id="22"/>
      </w:r>
      <w:r w:rsidR="00805C71" w:rsidRPr="00E80723">
        <w:rPr>
          <w:rFonts w:eastAsiaTheme="minorHAnsi"/>
          <w:color w:val="000000"/>
        </w:rPr>
        <w:t xml:space="preserve"> (ii) to be a nominated</w:t>
      </w:r>
      <w:r w:rsidR="00805C71" w:rsidRPr="00E80723">
        <w:rPr>
          <w:rFonts w:eastAsiaTheme="minorHAnsi"/>
          <w:vertAlign w:val="superscript"/>
        </w:rPr>
        <w:footnoteReference w:id="23"/>
      </w:r>
      <w:r w:rsidR="00805C71" w:rsidRPr="00E80723">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A7004EB" w14:textId="77777777" w:rsidR="00805C71" w:rsidRPr="00E80723" w:rsidRDefault="00805C71" w:rsidP="00BF06B3">
      <w:pPr>
        <w:numPr>
          <w:ilvl w:val="0"/>
          <w:numId w:val="16"/>
        </w:numPr>
        <w:autoSpaceDE w:val="0"/>
        <w:autoSpaceDN w:val="0"/>
        <w:adjustRightInd w:val="0"/>
        <w:spacing w:after="120" w:line="259" w:lineRule="auto"/>
        <w:ind w:left="720"/>
        <w:rPr>
          <w:rFonts w:eastAsiaTheme="minorHAnsi"/>
          <w:color w:val="000000"/>
        </w:rPr>
      </w:pPr>
      <w:r w:rsidRPr="00E80723">
        <w:rPr>
          <w:rFonts w:eastAsiaTheme="minorHAnsi"/>
          <w:color w:val="000000"/>
        </w:rPr>
        <w:t>Requires that a clause be included in bidding/request for proposals documents and in contracts financed by a Bank loan, requiring (</w:t>
      </w:r>
      <w:proofErr w:type="spellStart"/>
      <w:r w:rsidRPr="00E80723">
        <w:rPr>
          <w:rFonts w:eastAsiaTheme="minorHAnsi"/>
          <w:color w:val="000000"/>
        </w:rPr>
        <w:t>i</w:t>
      </w:r>
      <w:proofErr w:type="spellEnd"/>
      <w:r w:rsidRPr="00E80723">
        <w:rPr>
          <w:rFonts w:eastAsiaTheme="minorHAnsi"/>
          <w:color w:val="000000"/>
        </w:rPr>
        <w:t>) bidders</w:t>
      </w:r>
      <w:r w:rsidR="008B288A" w:rsidRPr="00E80723">
        <w:rPr>
          <w:rFonts w:eastAsiaTheme="minorHAnsi"/>
          <w:color w:val="000000"/>
        </w:rPr>
        <w:t xml:space="preserve"> (applicants/proposers),</w:t>
      </w:r>
      <w:r w:rsidRPr="00E80723">
        <w:rPr>
          <w:rFonts w:eastAsiaTheme="minorHAnsi"/>
          <w:color w:val="000000"/>
        </w:rPr>
        <w:t xml:space="preserve"> consultants, contractors, and suppliers</w:t>
      </w:r>
      <w:r w:rsidR="00D87ECF" w:rsidRPr="00E80723">
        <w:rPr>
          <w:rFonts w:eastAsiaTheme="minorHAnsi"/>
          <w:color w:val="000000"/>
        </w:rPr>
        <w:t xml:space="preserve">: </w:t>
      </w:r>
      <w:r w:rsidRPr="00E80723">
        <w:rPr>
          <w:rFonts w:eastAsiaTheme="minorHAnsi"/>
          <w:color w:val="000000"/>
        </w:rPr>
        <w:t>and their sub-contractors, sub-consultants, service providers, suppliers, agents</w:t>
      </w:r>
      <w:r w:rsidR="00D87ECF" w:rsidRPr="00E80723">
        <w:rPr>
          <w:rFonts w:eastAsiaTheme="minorHAnsi"/>
          <w:color w:val="000000"/>
        </w:rPr>
        <w:t>,</w:t>
      </w:r>
      <w:r w:rsidRPr="00E80723">
        <w:rPr>
          <w:rFonts w:eastAsiaTheme="minorHAnsi"/>
          <w:color w:val="000000"/>
        </w:rPr>
        <w:t xml:space="preserve"> personnel, permit the Bank to inspect</w:t>
      </w:r>
      <w:r w:rsidRPr="00E80723">
        <w:rPr>
          <w:rStyle w:val="FootnoteReference"/>
          <w:rFonts w:eastAsiaTheme="minorHAnsi"/>
          <w:color w:val="000000"/>
        </w:rPr>
        <w:footnoteReference w:id="24"/>
      </w:r>
      <w:r w:rsidRPr="00E80723">
        <w:rPr>
          <w:rFonts w:eastAsiaTheme="minorHAnsi"/>
          <w:color w:val="000000"/>
        </w:rPr>
        <w:t xml:space="preserve"> all accounts, records and other documents relating to the </w:t>
      </w:r>
      <w:r w:rsidR="008B288A" w:rsidRPr="00E80723">
        <w:rPr>
          <w:rFonts w:eastAsiaTheme="minorHAnsi"/>
          <w:color w:val="000000"/>
        </w:rPr>
        <w:t xml:space="preserve">procurement process, selection and/or contract execution, </w:t>
      </w:r>
      <w:r w:rsidRPr="00E80723">
        <w:rPr>
          <w:rFonts w:eastAsiaTheme="minorHAnsi"/>
          <w:color w:val="000000"/>
        </w:rPr>
        <w:t>and to have them audited by auditors appointed by the Bank.</w:t>
      </w:r>
    </w:p>
    <w:p w14:paraId="267971BB" w14:textId="77777777" w:rsidR="00336738" w:rsidRPr="00E80723" w:rsidRDefault="00336738" w:rsidP="00F20AF4">
      <w:pPr>
        <w:adjustRightInd w:val="0"/>
        <w:spacing w:before="240" w:after="120"/>
        <w:ind w:left="1080" w:hanging="540"/>
        <w:rPr>
          <w:color w:val="000000" w:themeColor="text1"/>
        </w:rPr>
      </w:pPr>
    </w:p>
    <w:p w14:paraId="1C0CDBEB" w14:textId="77777777" w:rsidR="006309F7" w:rsidRPr="00E80723" w:rsidRDefault="006309F7" w:rsidP="00F20AF4">
      <w:pPr>
        <w:spacing w:before="240" w:after="120"/>
        <w:rPr>
          <w:color w:val="000000" w:themeColor="text1"/>
        </w:rPr>
      </w:pPr>
    </w:p>
    <w:p w14:paraId="345D76B3" w14:textId="77777777" w:rsidR="006309F7" w:rsidRPr="00E80723" w:rsidRDefault="006309F7" w:rsidP="00F20AF4">
      <w:pPr>
        <w:pStyle w:val="Footer"/>
        <w:tabs>
          <w:tab w:val="left" w:pos="-1080"/>
          <w:tab w:val="left" w:pos="-720"/>
          <w:tab w:val="left" w:pos="0"/>
          <w:tab w:val="left" w:pos="720"/>
          <w:tab w:val="left" w:pos="1440"/>
          <w:tab w:val="left" w:pos="2160"/>
          <w:tab w:val="left" w:pos="3510"/>
          <w:tab w:val="left" w:pos="5310"/>
          <w:tab w:val="left" w:pos="6480"/>
        </w:tabs>
        <w:spacing w:before="240" w:after="120"/>
        <w:rPr>
          <w:color w:val="000000" w:themeColor="text1"/>
        </w:rPr>
        <w:sectPr w:rsidR="006309F7" w:rsidRPr="00E80723" w:rsidSect="00805C71">
          <w:headerReference w:type="even" r:id="rId62"/>
          <w:headerReference w:type="default" r:id="rId63"/>
          <w:headerReference w:type="first" r:id="rId64"/>
          <w:footnotePr>
            <w:numRestart w:val="eachSect"/>
          </w:footnotePr>
          <w:endnotePr>
            <w:numFmt w:val="decimal"/>
          </w:endnotePr>
          <w:type w:val="oddPage"/>
          <w:pgSz w:w="12240" w:h="15840" w:code="1"/>
          <w:pgMar w:top="1440" w:right="1440" w:bottom="1440" w:left="1440" w:header="720" w:footer="720" w:gutter="0"/>
          <w:cols w:space="720"/>
          <w:titlePg/>
        </w:sectPr>
      </w:pPr>
    </w:p>
    <w:p w14:paraId="009F90F1" w14:textId="77777777" w:rsidR="006309F7" w:rsidRPr="00E80723" w:rsidRDefault="006309F7" w:rsidP="00F20AF4">
      <w:pPr>
        <w:rPr>
          <w:color w:val="000000" w:themeColor="text1"/>
        </w:rPr>
      </w:pPr>
    </w:p>
    <w:p w14:paraId="04880DD9" w14:textId="77777777" w:rsidR="006309F7" w:rsidRPr="00E80723" w:rsidRDefault="006309F7" w:rsidP="00F20AF4">
      <w:pPr>
        <w:rPr>
          <w:color w:val="000000" w:themeColor="text1"/>
        </w:rPr>
      </w:pPr>
    </w:p>
    <w:p w14:paraId="7287FC52" w14:textId="77777777" w:rsidR="006309F7" w:rsidRPr="00E80723" w:rsidRDefault="006309F7" w:rsidP="00F20AF4">
      <w:pPr>
        <w:rPr>
          <w:color w:val="000000" w:themeColor="text1"/>
        </w:rPr>
      </w:pPr>
    </w:p>
    <w:p w14:paraId="65E7CDDB" w14:textId="77777777" w:rsidR="006309F7" w:rsidRPr="00E80723" w:rsidRDefault="006309F7" w:rsidP="00F20AF4">
      <w:pPr>
        <w:rPr>
          <w:color w:val="000000" w:themeColor="text1"/>
        </w:rPr>
      </w:pPr>
    </w:p>
    <w:p w14:paraId="08D13316" w14:textId="77777777" w:rsidR="006309F7" w:rsidRPr="00E80723" w:rsidRDefault="006309F7" w:rsidP="00F20AF4">
      <w:pPr>
        <w:rPr>
          <w:color w:val="000000" w:themeColor="text1"/>
        </w:rPr>
      </w:pPr>
    </w:p>
    <w:p w14:paraId="5CA19561" w14:textId="77777777" w:rsidR="006309F7" w:rsidRPr="00E80723" w:rsidRDefault="006309F7" w:rsidP="00F20AF4">
      <w:pPr>
        <w:rPr>
          <w:color w:val="000000" w:themeColor="text1"/>
        </w:rPr>
      </w:pPr>
    </w:p>
    <w:p w14:paraId="3DEC8188" w14:textId="77777777" w:rsidR="006309F7" w:rsidRPr="00E80723" w:rsidRDefault="006309F7" w:rsidP="00F20AF4">
      <w:pPr>
        <w:rPr>
          <w:color w:val="000000" w:themeColor="text1"/>
        </w:rPr>
      </w:pPr>
    </w:p>
    <w:p w14:paraId="35320956" w14:textId="77777777" w:rsidR="006309F7" w:rsidRPr="00E80723" w:rsidRDefault="006309F7" w:rsidP="00F20AF4">
      <w:pPr>
        <w:rPr>
          <w:color w:val="000000" w:themeColor="text1"/>
        </w:rPr>
      </w:pPr>
    </w:p>
    <w:p w14:paraId="5B9CF44B" w14:textId="77777777" w:rsidR="006309F7" w:rsidRPr="00E80723" w:rsidRDefault="006309F7" w:rsidP="00F20AF4">
      <w:pPr>
        <w:rPr>
          <w:color w:val="000000" w:themeColor="text1"/>
        </w:rPr>
      </w:pPr>
    </w:p>
    <w:p w14:paraId="2F54C919" w14:textId="77777777" w:rsidR="006309F7" w:rsidRPr="00E80723" w:rsidRDefault="006309F7" w:rsidP="00F20AF4">
      <w:pPr>
        <w:rPr>
          <w:color w:val="000000" w:themeColor="text1"/>
        </w:rPr>
      </w:pPr>
    </w:p>
    <w:p w14:paraId="62B3947A" w14:textId="77777777" w:rsidR="006309F7" w:rsidRPr="00E80723" w:rsidRDefault="006309F7" w:rsidP="00F20AF4">
      <w:pPr>
        <w:rPr>
          <w:color w:val="000000" w:themeColor="text1"/>
        </w:rPr>
      </w:pPr>
    </w:p>
    <w:p w14:paraId="1E5408B4" w14:textId="77777777" w:rsidR="006309F7" w:rsidRPr="00E80723" w:rsidRDefault="006309F7" w:rsidP="00F20AF4">
      <w:pPr>
        <w:rPr>
          <w:color w:val="000000" w:themeColor="text1"/>
        </w:rPr>
      </w:pPr>
    </w:p>
    <w:p w14:paraId="18DEA8F3" w14:textId="77777777" w:rsidR="000007AB" w:rsidRPr="00E80723" w:rsidRDefault="000007AB" w:rsidP="00F20AF4">
      <w:pPr>
        <w:pStyle w:val="AHeadingofParts"/>
      </w:pPr>
      <w:bookmarkStart w:id="912" w:name="_Toc438529602"/>
      <w:bookmarkStart w:id="913" w:name="_Toc438725758"/>
      <w:bookmarkStart w:id="914" w:name="_Toc438817753"/>
      <w:bookmarkStart w:id="915" w:name="_Toc438954447"/>
      <w:bookmarkStart w:id="916" w:name="_Toc461939622"/>
      <w:bookmarkStart w:id="917" w:name="_Toc334686529"/>
      <w:bookmarkStart w:id="918" w:name="_Toc442436519"/>
    </w:p>
    <w:p w14:paraId="310437AA" w14:textId="77777777" w:rsidR="000007AB" w:rsidRPr="00E80723" w:rsidRDefault="000007AB" w:rsidP="00F20AF4">
      <w:pPr>
        <w:pStyle w:val="AHeadingofParts"/>
      </w:pPr>
    </w:p>
    <w:p w14:paraId="09D82FE1" w14:textId="77777777" w:rsidR="006309F7" w:rsidRPr="00E80723" w:rsidRDefault="006309F7" w:rsidP="00F20AF4">
      <w:pPr>
        <w:pStyle w:val="NewHeading2"/>
      </w:pPr>
      <w:bookmarkStart w:id="919" w:name="_Toc454790787"/>
      <w:bookmarkStart w:id="920" w:name="_Toc13644857"/>
      <w:bookmarkStart w:id="921" w:name="_Toc135318771"/>
      <w:r w:rsidRPr="00E80723">
        <w:t>PART 2 –Works</w:t>
      </w:r>
      <w:r w:rsidR="00B24349" w:rsidRPr="00E80723">
        <w:t>’</w:t>
      </w:r>
      <w:r w:rsidRPr="00E80723">
        <w:t xml:space="preserve"> Requirement</w:t>
      </w:r>
      <w:bookmarkEnd w:id="912"/>
      <w:bookmarkEnd w:id="913"/>
      <w:bookmarkEnd w:id="914"/>
      <w:bookmarkEnd w:id="915"/>
      <w:bookmarkEnd w:id="916"/>
      <w:r w:rsidRPr="00E80723">
        <w:t>s</w:t>
      </w:r>
      <w:bookmarkEnd w:id="917"/>
      <w:bookmarkEnd w:id="918"/>
      <w:bookmarkEnd w:id="919"/>
      <w:bookmarkEnd w:id="920"/>
      <w:bookmarkEnd w:id="921"/>
    </w:p>
    <w:p w14:paraId="45B18A47" w14:textId="77777777" w:rsidR="006309F7" w:rsidRPr="00E80723" w:rsidRDefault="006309F7" w:rsidP="00F20AF4">
      <w:pPr>
        <w:rPr>
          <w:color w:val="000000" w:themeColor="text1"/>
        </w:rPr>
      </w:pPr>
    </w:p>
    <w:p w14:paraId="4712A0D5" w14:textId="77777777" w:rsidR="006309F7" w:rsidRPr="00E80723" w:rsidRDefault="006309F7" w:rsidP="00F20AF4">
      <w:pPr>
        <w:rPr>
          <w:color w:val="000000" w:themeColor="text1"/>
        </w:rPr>
      </w:pPr>
    </w:p>
    <w:p w14:paraId="30B0D975" w14:textId="77777777" w:rsidR="006309F7" w:rsidRPr="00E80723" w:rsidRDefault="006309F7" w:rsidP="00F20AF4">
      <w:pPr>
        <w:rPr>
          <w:color w:val="000000" w:themeColor="text1"/>
        </w:rPr>
      </w:pPr>
    </w:p>
    <w:p w14:paraId="0B931B53" w14:textId="77777777" w:rsidR="006309F7" w:rsidRPr="00E80723" w:rsidRDefault="006309F7" w:rsidP="00F20AF4">
      <w:pPr>
        <w:rPr>
          <w:color w:val="000000" w:themeColor="text1"/>
        </w:rPr>
      </w:pPr>
    </w:p>
    <w:p w14:paraId="258BED03" w14:textId="77777777" w:rsidR="006309F7" w:rsidRPr="00E80723" w:rsidRDefault="006309F7" w:rsidP="00F20AF4">
      <w:pPr>
        <w:rPr>
          <w:color w:val="000000" w:themeColor="text1"/>
        </w:rPr>
        <w:sectPr w:rsidR="006309F7" w:rsidRPr="00E80723" w:rsidSect="007E6BFE">
          <w:headerReference w:type="even" r:id="rId65"/>
          <w:headerReference w:type="default" r:id="rId66"/>
          <w:headerReference w:type="first" r:id="rId67"/>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E80723" w14:paraId="7F54E47B" w14:textId="77777777">
        <w:trPr>
          <w:trHeight w:val="800"/>
        </w:trPr>
        <w:tc>
          <w:tcPr>
            <w:tcW w:w="9198" w:type="dxa"/>
            <w:vAlign w:val="center"/>
          </w:tcPr>
          <w:p w14:paraId="041045DD" w14:textId="77777777" w:rsidR="006309F7" w:rsidRPr="00E80723" w:rsidRDefault="006309F7" w:rsidP="00F20AF4">
            <w:pPr>
              <w:pStyle w:val="Sub-Heading2"/>
              <w:spacing w:before="241" w:after="160"/>
              <w:rPr>
                <w:szCs w:val="44"/>
              </w:rPr>
            </w:pPr>
            <w:bookmarkStart w:id="922" w:name="_Toc438954449"/>
            <w:bookmarkStart w:id="923" w:name="_Toc101929327"/>
            <w:bookmarkStart w:id="924" w:name="_Toc334686530"/>
            <w:bookmarkStart w:id="925" w:name="_Toc442436520"/>
            <w:bookmarkStart w:id="926" w:name="_Toc454790788"/>
            <w:bookmarkStart w:id="927" w:name="_Toc13644858"/>
            <w:bookmarkStart w:id="928" w:name="_Toc135318772"/>
            <w:r w:rsidRPr="00E80723">
              <w:lastRenderedPageBreak/>
              <w:t>Section VI</w:t>
            </w:r>
            <w:r w:rsidR="00481D30" w:rsidRPr="00E80723">
              <w:t>I</w:t>
            </w:r>
            <w:bookmarkEnd w:id="922"/>
            <w:r w:rsidR="008415E7" w:rsidRPr="00E80723">
              <w:t xml:space="preserve"> - </w:t>
            </w:r>
            <w:r w:rsidRPr="00E80723">
              <w:t>Works</w:t>
            </w:r>
            <w:r w:rsidR="00784CD7" w:rsidRPr="00E80723">
              <w:t>’</w:t>
            </w:r>
            <w:r w:rsidRPr="00E80723">
              <w:t xml:space="preserve"> Requirements</w:t>
            </w:r>
            <w:bookmarkEnd w:id="923"/>
            <w:bookmarkEnd w:id="924"/>
            <w:bookmarkEnd w:id="925"/>
            <w:bookmarkEnd w:id="926"/>
            <w:bookmarkEnd w:id="927"/>
            <w:bookmarkEnd w:id="928"/>
          </w:p>
        </w:tc>
      </w:tr>
    </w:tbl>
    <w:p w14:paraId="76CE4189" w14:textId="77777777" w:rsidR="006309F7" w:rsidRPr="00E80723" w:rsidRDefault="006309F7" w:rsidP="00F20AF4">
      <w:pPr>
        <w:rPr>
          <w:color w:val="000000" w:themeColor="text1"/>
        </w:rPr>
      </w:pPr>
    </w:p>
    <w:p w14:paraId="61B5128A" w14:textId="77777777" w:rsidR="006309F7" w:rsidRPr="00E80723" w:rsidRDefault="006309F7" w:rsidP="00F20AF4">
      <w:pPr>
        <w:pStyle w:val="Subtitle2"/>
      </w:pPr>
      <w:r w:rsidRPr="00E80723">
        <w:t>Contents</w:t>
      </w:r>
    </w:p>
    <w:p w14:paraId="7A951604" w14:textId="77777777" w:rsidR="006309F7" w:rsidRPr="00E80723" w:rsidRDefault="006309F7" w:rsidP="00F20AF4">
      <w:pPr>
        <w:rPr>
          <w:i/>
          <w:color w:val="000000" w:themeColor="text1"/>
        </w:rPr>
      </w:pPr>
    </w:p>
    <w:p w14:paraId="1D3F8D77" w14:textId="6218FB5C" w:rsidR="00E7501D" w:rsidRDefault="00771587">
      <w:pPr>
        <w:pStyle w:val="TOC1"/>
        <w:rPr>
          <w:rFonts w:asciiTheme="minorHAnsi" w:eastAsiaTheme="minorEastAsia" w:hAnsiTheme="minorHAnsi" w:cstheme="minorBidi"/>
          <w:b w:val="0"/>
          <w:noProof/>
          <w:sz w:val="22"/>
          <w:szCs w:val="22"/>
        </w:rPr>
      </w:pPr>
      <w:r w:rsidRPr="00E80723">
        <w:rPr>
          <w:color w:val="000000" w:themeColor="text1"/>
        </w:rPr>
        <w:fldChar w:fldCharType="begin"/>
      </w:r>
      <w:r w:rsidR="00C93575" w:rsidRPr="00E80723">
        <w:rPr>
          <w:color w:val="000000" w:themeColor="text1"/>
        </w:rPr>
        <w:instrText xml:space="preserve"> TOC \h \z \t "Section VI Header,1" </w:instrText>
      </w:r>
      <w:r w:rsidRPr="00E80723">
        <w:rPr>
          <w:color w:val="000000" w:themeColor="text1"/>
        </w:rPr>
        <w:fldChar w:fldCharType="separate"/>
      </w:r>
      <w:hyperlink w:anchor="_Toc135318472" w:history="1">
        <w:r w:rsidR="00E7501D" w:rsidRPr="003A3D1E">
          <w:rPr>
            <w:rStyle w:val="Hyperlink"/>
            <w:noProof/>
          </w:rPr>
          <w:t>Scope of Works</w:t>
        </w:r>
        <w:r w:rsidR="00E7501D">
          <w:rPr>
            <w:noProof/>
            <w:webHidden/>
          </w:rPr>
          <w:tab/>
        </w:r>
        <w:r w:rsidR="00E7501D">
          <w:rPr>
            <w:noProof/>
            <w:webHidden/>
          </w:rPr>
          <w:fldChar w:fldCharType="begin"/>
        </w:r>
        <w:r w:rsidR="00E7501D">
          <w:rPr>
            <w:noProof/>
            <w:webHidden/>
          </w:rPr>
          <w:instrText xml:space="preserve"> PAGEREF _Toc135318472 \h </w:instrText>
        </w:r>
        <w:r w:rsidR="00E7501D">
          <w:rPr>
            <w:noProof/>
            <w:webHidden/>
          </w:rPr>
        </w:r>
        <w:r w:rsidR="00E7501D">
          <w:rPr>
            <w:noProof/>
            <w:webHidden/>
          </w:rPr>
          <w:fldChar w:fldCharType="separate"/>
        </w:r>
        <w:r w:rsidR="00E7501D">
          <w:rPr>
            <w:noProof/>
            <w:webHidden/>
          </w:rPr>
          <w:t>168</w:t>
        </w:r>
        <w:r w:rsidR="00E7501D">
          <w:rPr>
            <w:noProof/>
            <w:webHidden/>
          </w:rPr>
          <w:fldChar w:fldCharType="end"/>
        </w:r>
      </w:hyperlink>
    </w:p>
    <w:p w14:paraId="2A22CD06" w14:textId="3876B403" w:rsidR="00E7501D" w:rsidRDefault="003C1D7D">
      <w:pPr>
        <w:pStyle w:val="TOC1"/>
        <w:rPr>
          <w:rFonts w:asciiTheme="minorHAnsi" w:eastAsiaTheme="minorEastAsia" w:hAnsiTheme="minorHAnsi" w:cstheme="minorBidi"/>
          <w:b w:val="0"/>
          <w:noProof/>
          <w:sz w:val="22"/>
          <w:szCs w:val="22"/>
        </w:rPr>
      </w:pPr>
      <w:hyperlink w:anchor="_Toc135318473" w:history="1">
        <w:r w:rsidR="00E7501D" w:rsidRPr="003A3D1E">
          <w:rPr>
            <w:rStyle w:val="Hyperlink"/>
            <w:noProof/>
          </w:rPr>
          <w:t>Specification</w:t>
        </w:r>
        <w:r w:rsidR="00E7501D">
          <w:rPr>
            <w:noProof/>
            <w:webHidden/>
          </w:rPr>
          <w:tab/>
        </w:r>
        <w:r w:rsidR="00E7501D">
          <w:rPr>
            <w:noProof/>
            <w:webHidden/>
          </w:rPr>
          <w:fldChar w:fldCharType="begin"/>
        </w:r>
        <w:r w:rsidR="00E7501D">
          <w:rPr>
            <w:noProof/>
            <w:webHidden/>
          </w:rPr>
          <w:instrText xml:space="preserve"> PAGEREF _Toc135318473 \h </w:instrText>
        </w:r>
        <w:r w:rsidR="00E7501D">
          <w:rPr>
            <w:noProof/>
            <w:webHidden/>
          </w:rPr>
        </w:r>
        <w:r w:rsidR="00E7501D">
          <w:rPr>
            <w:noProof/>
            <w:webHidden/>
          </w:rPr>
          <w:fldChar w:fldCharType="separate"/>
        </w:r>
        <w:r w:rsidR="00E7501D">
          <w:rPr>
            <w:noProof/>
            <w:webHidden/>
          </w:rPr>
          <w:t>169</w:t>
        </w:r>
        <w:r w:rsidR="00E7501D">
          <w:rPr>
            <w:noProof/>
            <w:webHidden/>
          </w:rPr>
          <w:fldChar w:fldCharType="end"/>
        </w:r>
      </w:hyperlink>
    </w:p>
    <w:p w14:paraId="142031E7" w14:textId="4446F82B" w:rsidR="00E7501D" w:rsidRDefault="003C1D7D">
      <w:pPr>
        <w:pStyle w:val="TOC1"/>
        <w:rPr>
          <w:rFonts w:asciiTheme="minorHAnsi" w:eastAsiaTheme="minorEastAsia" w:hAnsiTheme="minorHAnsi" w:cstheme="minorBidi"/>
          <w:b w:val="0"/>
          <w:noProof/>
          <w:sz w:val="22"/>
          <w:szCs w:val="22"/>
        </w:rPr>
      </w:pPr>
      <w:hyperlink w:anchor="_Toc135318474" w:history="1">
        <w:r w:rsidR="00E7501D" w:rsidRPr="003A3D1E">
          <w:rPr>
            <w:rStyle w:val="Hyperlink"/>
            <w:noProof/>
          </w:rPr>
          <w:t>Environmental and Social (ES) requirements</w:t>
        </w:r>
        <w:r w:rsidR="00E7501D">
          <w:rPr>
            <w:noProof/>
            <w:webHidden/>
          </w:rPr>
          <w:tab/>
        </w:r>
        <w:r w:rsidR="00E7501D">
          <w:rPr>
            <w:noProof/>
            <w:webHidden/>
          </w:rPr>
          <w:fldChar w:fldCharType="begin"/>
        </w:r>
        <w:r w:rsidR="00E7501D">
          <w:rPr>
            <w:noProof/>
            <w:webHidden/>
          </w:rPr>
          <w:instrText xml:space="preserve"> PAGEREF _Toc135318474 \h </w:instrText>
        </w:r>
        <w:r w:rsidR="00E7501D">
          <w:rPr>
            <w:noProof/>
            <w:webHidden/>
          </w:rPr>
        </w:r>
        <w:r w:rsidR="00E7501D">
          <w:rPr>
            <w:noProof/>
            <w:webHidden/>
          </w:rPr>
          <w:fldChar w:fldCharType="separate"/>
        </w:r>
        <w:r w:rsidR="00E7501D">
          <w:rPr>
            <w:noProof/>
            <w:webHidden/>
          </w:rPr>
          <w:t>170</w:t>
        </w:r>
        <w:r w:rsidR="00E7501D">
          <w:rPr>
            <w:noProof/>
            <w:webHidden/>
          </w:rPr>
          <w:fldChar w:fldCharType="end"/>
        </w:r>
      </w:hyperlink>
    </w:p>
    <w:p w14:paraId="322732C6" w14:textId="2BD55D29" w:rsidR="00E7501D" w:rsidRDefault="003C1D7D">
      <w:pPr>
        <w:pStyle w:val="TOC1"/>
        <w:rPr>
          <w:rFonts w:asciiTheme="minorHAnsi" w:eastAsiaTheme="minorEastAsia" w:hAnsiTheme="minorHAnsi" w:cstheme="minorBidi"/>
          <w:b w:val="0"/>
          <w:noProof/>
          <w:sz w:val="22"/>
          <w:szCs w:val="22"/>
        </w:rPr>
      </w:pPr>
      <w:hyperlink w:anchor="_Toc135318475" w:history="1">
        <w:r w:rsidR="00E7501D" w:rsidRPr="003A3D1E">
          <w:rPr>
            <w:rStyle w:val="Hyperlink"/>
            <w:noProof/>
          </w:rPr>
          <w:t>Contractor’s Representative and Key Personnel</w:t>
        </w:r>
        <w:r w:rsidR="00E7501D">
          <w:rPr>
            <w:noProof/>
            <w:webHidden/>
          </w:rPr>
          <w:tab/>
        </w:r>
        <w:r w:rsidR="00E7501D">
          <w:rPr>
            <w:noProof/>
            <w:webHidden/>
          </w:rPr>
          <w:fldChar w:fldCharType="begin"/>
        </w:r>
        <w:r w:rsidR="00E7501D">
          <w:rPr>
            <w:noProof/>
            <w:webHidden/>
          </w:rPr>
          <w:instrText xml:space="preserve"> PAGEREF _Toc135318475 \h </w:instrText>
        </w:r>
        <w:r w:rsidR="00E7501D">
          <w:rPr>
            <w:noProof/>
            <w:webHidden/>
          </w:rPr>
        </w:r>
        <w:r w:rsidR="00E7501D">
          <w:rPr>
            <w:noProof/>
            <w:webHidden/>
          </w:rPr>
          <w:fldChar w:fldCharType="separate"/>
        </w:r>
        <w:r w:rsidR="00E7501D">
          <w:rPr>
            <w:noProof/>
            <w:webHidden/>
          </w:rPr>
          <w:t>178</w:t>
        </w:r>
        <w:r w:rsidR="00E7501D">
          <w:rPr>
            <w:noProof/>
            <w:webHidden/>
          </w:rPr>
          <w:fldChar w:fldCharType="end"/>
        </w:r>
      </w:hyperlink>
    </w:p>
    <w:p w14:paraId="24D3B730" w14:textId="4C3A64A6" w:rsidR="00E7501D" w:rsidRDefault="003C1D7D">
      <w:pPr>
        <w:pStyle w:val="TOC1"/>
        <w:rPr>
          <w:rFonts w:asciiTheme="minorHAnsi" w:eastAsiaTheme="minorEastAsia" w:hAnsiTheme="minorHAnsi" w:cstheme="minorBidi"/>
          <w:b w:val="0"/>
          <w:noProof/>
          <w:sz w:val="22"/>
          <w:szCs w:val="22"/>
        </w:rPr>
      </w:pPr>
      <w:hyperlink w:anchor="_Toc135318476" w:history="1">
        <w:r w:rsidR="00E7501D" w:rsidRPr="003A3D1E">
          <w:rPr>
            <w:rStyle w:val="Hyperlink"/>
            <w:noProof/>
          </w:rPr>
          <w:t>Drawings</w:t>
        </w:r>
        <w:r w:rsidR="00E7501D">
          <w:rPr>
            <w:noProof/>
            <w:webHidden/>
          </w:rPr>
          <w:tab/>
        </w:r>
        <w:r w:rsidR="00E7501D">
          <w:rPr>
            <w:noProof/>
            <w:webHidden/>
          </w:rPr>
          <w:fldChar w:fldCharType="begin"/>
        </w:r>
        <w:r w:rsidR="00E7501D">
          <w:rPr>
            <w:noProof/>
            <w:webHidden/>
          </w:rPr>
          <w:instrText xml:space="preserve"> PAGEREF _Toc135318476 \h </w:instrText>
        </w:r>
        <w:r w:rsidR="00E7501D">
          <w:rPr>
            <w:noProof/>
            <w:webHidden/>
          </w:rPr>
        </w:r>
        <w:r w:rsidR="00E7501D">
          <w:rPr>
            <w:noProof/>
            <w:webHidden/>
          </w:rPr>
          <w:fldChar w:fldCharType="separate"/>
        </w:r>
        <w:r w:rsidR="00E7501D">
          <w:rPr>
            <w:noProof/>
            <w:webHidden/>
          </w:rPr>
          <w:t>179</w:t>
        </w:r>
        <w:r w:rsidR="00E7501D">
          <w:rPr>
            <w:noProof/>
            <w:webHidden/>
          </w:rPr>
          <w:fldChar w:fldCharType="end"/>
        </w:r>
      </w:hyperlink>
    </w:p>
    <w:p w14:paraId="69277D6F" w14:textId="052E5447" w:rsidR="00E7501D" w:rsidRDefault="003C1D7D">
      <w:pPr>
        <w:pStyle w:val="TOC1"/>
        <w:rPr>
          <w:rFonts w:asciiTheme="minorHAnsi" w:eastAsiaTheme="minorEastAsia" w:hAnsiTheme="minorHAnsi" w:cstheme="minorBidi"/>
          <w:b w:val="0"/>
          <w:noProof/>
          <w:sz w:val="22"/>
          <w:szCs w:val="22"/>
        </w:rPr>
      </w:pPr>
      <w:hyperlink w:anchor="_Toc135318477" w:history="1">
        <w:r w:rsidR="00E7501D" w:rsidRPr="003A3D1E">
          <w:rPr>
            <w:rStyle w:val="Hyperlink"/>
            <w:noProof/>
          </w:rPr>
          <w:t>Supplementary Information</w:t>
        </w:r>
        <w:r w:rsidR="00E7501D">
          <w:rPr>
            <w:noProof/>
            <w:webHidden/>
          </w:rPr>
          <w:tab/>
        </w:r>
        <w:r w:rsidR="00E7501D">
          <w:rPr>
            <w:noProof/>
            <w:webHidden/>
          </w:rPr>
          <w:fldChar w:fldCharType="begin"/>
        </w:r>
        <w:r w:rsidR="00E7501D">
          <w:rPr>
            <w:noProof/>
            <w:webHidden/>
          </w:rPr>
          <w:instrText xml:space="preserve"> PAGEREF _Toc135318477 \h </w:instrText>
        </w:r>
        <w:r w:rsidR="00E7501D">
          <w:rPr>
            <w:noProof/>
            <w:webHidden/>
          </w:rPr>
        </w:r>
        <w:r w:rsidR="00E7501D">
          <w:rPr>
            <w:noProof/>
            <w:webHidden/>
          </w:rPr>
          <w:fldChar w:fldCharType="separate"/>
        </w:r>
        <w:r w:rsidR="00E7501D">
          <w:rPr>
            <w:noProof/>
            <w:webHidden/>
          </w:rPr>
          <w:t>180</w:t>
        </w:r>
        <w:r w:rsidR="00E7501D">
          <w:rPr>
            <w:noProof/>
            <w:webHidden/>
          </w:rPr>
          <w:fldChar w:fldCharType="end"/>
        </w:r>
      </w:hyperlink>
    </w:p>
    <w:p w14:paraId="0860917A" w14:textId="2B03F2BA" w:rsidR="006309F7" w:rsidRPr="00E80723" w:rsidRDefault="00771587" w:rsidP="00F20AF4">
      <w:pPr>
        <w:pStyle w:val="TOC1"/>
      </w:pPr>
      <w:r w:rsidRPr="00E80723">
        <w:fldChar w:fldCharType="end"/>
      </w:r>
    </w:p>
    <w:p w14:paraId="7BB9A1E6" w14:textId="77777777" w:rsidR="006309F7" w:rsidRPr="00E80723" w:rsidRDefault="006309F7" w:rsidP="00F20AF4">
      <w:pPr>
        <w:jc w:val="right"/>
        <w:rPr>
          <w:b/>
          <w:color w:val="000000" w:themeColor="text1"/>
        </w:rPr>
      </w:pPr>
    </w:p>
    <w:p w14:paraId="1B84F7AF" w14:textId="77777777" w:rsidR="006309F7" w:rsidRPr="00E80723" w:rsidRDefault="006309F7" w:rsidP="006A3831">
      <w:pPr>
        <w:pStyle w:val="TOC2"/>
      </w:pPr>
    </w:p>
    <w:p w14:paraId="571EA341" w14:textId="77777777" w:rsidR="00F33266" w:rsidRPr="00E80723" w:rsidRDefault="006309F7" w:rsidP="00F20AF4">
      <w:pPr>
        <w:pStyle w:val="SectionVHeader"/>
        <w:jc w:val="both"/>
        <w:rPr>
          <w:color w:val="000000" w:themeColor="text1"/>
          <w:lang w:val="en-US"/>
        </w:rPr>
      </w:pPr>
      <w:r w:rsidRPr="00E80723">
        <w:rPr>
          <w:color w:val="000000" w:themeColor="text1"/>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F33266" w:rsidRPr="00E80723" w14:paraId="48B39EE0" w14:textId="77777777" w:rsidTr="009314E8">
        <w:tc>
          <w:tcPr>
            <w:tcW w:w="9216" w:type="dxa"/>
            <w:tcBorders>
              <w:top w:val="nil"/>
              <w:left w:val="nil"/>
              <w:bottom w:val="nil"/>
              <w:right w:val="nil"/>
            </w:tcBorders>
          </w:tcPr>
          <w:p w14:paraId="4D69D4AC" w14:textId="77777777" w:rsidR="00F33266" w:rsidRPr="00E80723" w:rsidRDefault="00F33266" w:rsidP="00F20AF4">
            <w:pPr>
              <w:pStyle w:val="SectionVIHeader"/>
              <w:rPr>
                <w:color w:val="000000" w:themeColor="text1"/>
              </w:rPr>
            </w:pPr>
            <w:bookmarkStart w:id="929" w:name="_Toc100121628"/>
            <w:bookmarkStart w:id="930" w:name="_Toc135318472"/>
            <w:r w:rsidRPr="00E80723">
              <w:rPr>
                <w:color w:val="000000" w:themeColor="text1"/>
              </w:rPr>
              <w:lastRenderedPageBreak/>
              <w:t>Scope of Works</w:t>
            </w:r>
            <w:bookmarkEnd w:id="929"/>
            <w:bookmarkEnd w:id="930"/>
          </w:p>
          <w:p w14:paraId="70109F13" w14:textId="77777777" w:rsidR="00F33266" w:rsidRPr="00E80723" w:rsidRDefault="00F33266" w:rsidP="00F20AF4">
            <w:pPr>
              <w:pStyle w:val="SectionVHeader"/>
              <w:jc w:val="both"/>
              <w:rPr>
                <w:color w:val="000000" w:themeColor="text1"/>
                <w:lang w:val="en-US"/>
              </w:rPr>
            </w:pPr>
          </w:p>
        </w:tc>
      </w:tr>
    </w:tbl>
    <w:p w14:paraId="2DE2E4B2" w14:textId="77777777" w:rsidR="006309F7" w:rsidRPr="00E80723" w:rsidRDefault="006309F7" w:rsidP="00F20AF4">
      <w:pPr>
        <w:pStyle w:val="SectionVHeader"/>
        <w:jc w:val="both"/>
        <w:rPr>
          <w:color w:val="000000" w:themeColor="text1"/>
          <w:sz w:val="20"/>
          <w:lang w:val="en-US"/>
        </w:rPr>
      </w:pPr>
    </w:p>
    <w:tbl>
      <w:tblPr>
        <w:tblW w:w="11605" w:type="dxa"/>
        <w:tblInd w:w="-1058" w:type="dxa"/>
        <w:tblCellMar>
          <w:left w:w="0" w:type="dxa"/>
          <w:right w:w="0" w:type="dxa"/>
        </w:tblCellMar>
        <w:tblLook w:val="04A0" w:firstRow="1" w:lastRow="0" w:firstColumn="1" w:lastColumn="0" w:noHBand="0" w:noVBand="1"/>
      </w:tblPr>
      <w:tblGrid>
        <w:gridCol w:w="786"/>
        <w:gridCol w:w="4090"/>
        <w:gridCol w:w="1289"/>
        <w:gridCol w:w="1733"/>
        <w:gridCol w:w="1974"/>
        <w:gridCol w:w="1733"/>
      </w:tblGrid>
      <w:tr w:rsidR="00A64954" w14:paraId="113D1A3A" w14:textId="77777777" w:rsidTr="00E60A28">
        <w:trPr>
          <w:cantSplit/>
          <w:trHeight w:val="276"/>
        </w:trPr>
        <w:tc>
          <w:tcPr>
            <w:tcW w:w="786" w:type="dxa"/>
            <w:vMerge w:val="restart"/>
            <w:tcBorders>
              <w:top w:val="single" w:sz="8" w:space="0" w:color="auto"/>
              <w:left w:val="single" w:sz="8" w:space="0" w:color="auto"/>
              <w:bottom w:val="single" w:sz="4" w:space="0" w:color="auto"/>
              <w:right w:val="single" w:sz="4" w:space="0" w:color="auto"/>
            </w:tcBorders>
            <w:shd w:val="clear" w:color="000000" w:fill="D8D8D8"/>
            <w:vAlign w:val="center"/>
            <w:hideMark/>
          </w:tcPr>
          <w:p w14:paraId="712BF8AD" w14:textId="42F48E6B" w:rsidR="00A64954" w:rsidRDefault="00F33266" w:rsidP="00E60A28">
            <w:pPr>
              <w:jc w:val="center"/>
              <w:rPr>
                <w:b/>
                <w:bCs/>
                <w:color w:val="000000"/>
                <w:sz w:val="22"/>
                <w:szCs w:val="22"/>
              </w:rPr>
            </w:pPr>
            <w:r w:rsidRPr="00E80723">
              <w:rPr>
                <w:color w:val="000000" w:themeColor="text1"/>
              </w:rPr>
              <w:br w:type="page"/>
            </w:r>
            <w:bookmarkStart w:id="931" w:name="_Hlk162713973"/>
            <w:r w:rsidR="00A64954">
              <w:rPr>
                <w:b/>
                <w:bCs/>
                <w:color w:val="000000"/>
                <w:sz w:val="22"/>
                <w:szCs w:val="22"/>
              </w:rPr>
              <w:t>Item No.</w:t>
            </w:r>
          </w:p>
        </w:tc>
        <w:tc>
          <w:tcPr>
            <w:tcW w:w="4090" w:type="dxa"/>
            <w:vMerge w:val="restart"/>
            <w:tcBorders>
              <w:top w:val="single" w:sz="8" w:space="0" w:color="auto"/>
              <w:left w:val="single" w:sz="4" w:space="0" w:color="auto"/>
              <w:bottom w:val="single" w:sz="4" w:space="0" w:color="auto"/>
              <w:right w:val="single" w:sz="4" w:space="0" w:color="auto"/>
            </w:tcBorders>
            <w:shd w:val="clear" w:color="000000" w:fill="D8D8D8"/>
            <w:vAlign w:val="center"/>
            <w:hideMark/>
          </w:tcPr>
          <w:p w14:paraId="3EEFFB16" w14:textId="77777777" w:rsidR="00A64954" w:rsidRDefault="00A64954" w:rsidP="00E60A28">
            <w:pPr>
              <w:jc w:val="center"/>
              <w:rPr>
                <w:b/>
                <w:bCs/>
                <w:color w:val="000000"/>
                <w:sz w:val="22"/>
                <w:szCs w:val="22"/>
              </w:rPr>
            </w:pPr>
            <w:r w:rsidRPr="003C4F14">
              <w:rPr>
                <w:b/>
                <w:bCs/>
                <w:color w:val="000000"/>
                <w:sz w:val="22"/>
                <w:szCs w:val="22"/>
              </w:rPr>
              <w:t>Scope of Works</w:t>
            </w:r>
          </w:p>
        </w:tc>
        <w:tc>
          <w:tcPr>
            <w:tcW w:w="1289" w:type="dxa"/>
            <w:vMerge w:val="restart"/>
            <w:tcBorders>
              <w:top w:val="single" w:sz="8" w:space="0" w:color="auto"/>
              <w:left w:val="single" w:sz="4" w:space="0" w:color="auto"/>
              <w:bottom w:val="single" w:sz="4" w:space="0" w:color="auto"/>
              <w:right w:val="single" w:sz="4" w:space="0" w:color="auto"/>
            </w:tcBorders>
            <w:shd w:val="clear" w:color="000000" w:fill="D8D8D8"/>
            <w:vAlign w:val="center"/>
            <w:hideMark/>
          </w:tcPr>
          <w:p w14:paraId="178046BF" w14:textId="77777777" w:rsidR="00A64954" w:rsidRDefault="00A64954" w:rsidP="00E60A28">
            <w:pPr>
              <w:jc w:val="center"/>
              <w:rPr>
                <w:b/>
                <w:bCs/>
                <w:color w:val="000000"/>
                <w:sz w:val="22"/>
                <w:szCs w:val="22"/>
              </w:rPr>
            </w:pPr>
            <w:r>
              <w:rPr>
                <w:b/>
                <w:bCs/>
                <w:color w:val="000000"/>
                <w:sz w:val="22"/>
                <w:szCs w:val="22"/>
              </w:rPr>
              <w:t>Quantity</w:t>
            </w:r>
          </w:p>
        </w:tc>
        <w:tc>
          <w:tcPr>
            <w:tcW w:w="1733" w:type="dxa"/>
            <w:vMerge w:val="restart"/>
            <w:tcBorders>
              <w:top w:val="single" w:sz="8" w:space="0" w:color="auto"/>
              <w:left w:val="single" w:sz="4" w:space="0" w:color="auto"/>
              <w:bottom w:val="single" w:sz="4" w:space="0" w:color="auto"/>
              <w:right w:val="single" w:sz="4" w:space="0" w:color="auto"/>
            </w:tcBorders>
            <w:shd w:val="clear" w:color="000000" w:fill="D8D8D8"/>
            <w:vAlign w:val="center"/>
            <w:hideMark/>
          </w:tcPr>
          <w:p w14:paraId="2F26D95E" w14:textId="77777777" w:rsidR="00A64954" w:rsidRDefault="00A64954" w:rsidP="00E60A28">
            <w:pPr>
              <w:jc w:val="center"/>
              <w:rPr>
                <w:b/>
                <w:bCs/>
                <w:color w:val="000000"/>
                <w:sz w:val="22"/>
                <w:szCs w:val="22"/>
              </w:rPr>
            </w:pPr>
            <w:r>
              <w:rPr>
                <w:b/>
                <w:bCs/>
                <w:color w:val="000000"/>
                <w:sz w:val="22"/>
                <w:szCs w:val="22"/>
              </w:rPr>
              <w:t>Employer</w:t>
            </w:r>
          </w:p>
        </w:tc>
        <w:tc>
          <w:tcPr>
            <w:tcW w:w="1974" w:type="dxa"/>
            <w:vMerge w:val="restart"/>
            <w:tcBorders>
              <w:top w:val="single" w:sz="8" w:space="0" w:color="auto"/>
              <w:left w:val="single" w:sz="4" w:space="0" w:color="auto"/>
              <w:bottom w:val="single" w:sz="4" w:space="0" w:color="auto"/>
              <w:right w:val="single" w:sz="4" w:space="0" w:color="auto"/>
            </w:tcBorders>
            <w:shd w:val="clear" w:color="000000" w:fill="D8D8D8"/>
            <w:vAlign w:val="center"/>
            <w:hideMark/>
          </w:tcPr>
          <w:p w14:paraId="006DA5AC" w14:textId="77777777" w:rsidR="00A64954" w:rsidRDefault="00A64954" w:rsidP="00E60A28">
            <w:pPr>
              <w:jc w:val="center"/>
              <w:rPr>
                <w:b/>
                <w:bCs/>
                <w:color w:val="000000"/>
                <w:sz w:val="22"/>
                <w:szCs w:val="22"/>
              </w:rPr>
            </w:pPr>
            <w:r>
              <w:rPr>
                <w:b/>
                <w:bCs/>
                <w:color w:val="000000"/>
                <w:sz w:val="22"/>
                <w:szCs w:val="22"/>
              </w:rPr>
              <w:t xml:space="preserve">Project Destination (Project Site)  as specified in BDS </w:t>
            </w:r>
          </w:p>
        </w:tc>
        <w:tc>
          <w:tcPr>
            <w:tcW w:w="1733" w:type="dxa"/>
            <w:vMerge w:val="restart"/>
            <w:tcBorders>
              <w:top w:val="single" w:sz="8" w:space="0" w:color="auto"/>
              <w:left w:val="single" w:sz="4" w:space="0" w:color="auto"/>
              <w:bottom w:val="single" w:sz="4" w:space="0" w:color="auto"/>
              <w:right w:val="single" w:sz="8" w:space="0" w:color="auto"/>
            </w:tcBorders>
            <w:shd w:val="clear" w:color="000000" w:fill="D8D8D8"/>
            <w:vAlign w:val="center"/>
            <w:hideMark/>
          </w:tcPr>
          <w:p w14:paraId="097965A5" w14:textId="77777777" w:rsidR="00A64954" w:rsidRDefault="00A64954" w:rsidP="00E60A28">
            <w:pPr>
              <w:jc w:val="center"/>
              <w:rPr>
                <w:b/>
                <w:bCs/>
                <w:color w:val="000000"/>
                <w:sz w:val="22"/>
                <w:szCs w:val="22"/>
              </w:rPr>
            </w:pPr>
            <w:r>
              <w:rPr>
                <w:b/>
                <w:bCs/>
                <w:color w:val="000000"/>
                <w:sz w:val="22"/>
                <w:szCs w:val="22"/>
              </w:rPr>
              <w:t>The intended construction period</w:t>
            </w:r>
          </w:p>
        </w:tc>
      </w:tr>
      <w:tr w:rsidR="00A64954" w14:paraId="644B5840" w14:textId="77777777" w:rsidTr="00E60A28">
        <w:trPr>
          <w:trHeight w:val="276"/>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023D349"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96D8029"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8DA5EA9"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C6E7B53"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57DD147"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6D27E7D" w14:textId="77777777" w:rsidR="00A64954" w:rsidRDefault="00A64954" w:rsidP="00E60A28">
            <w:pPr>
              <w:rPr>
                <w:b/>
                <w:bCs/>
                <w:color w:val="000000"/>
                <w:sz w:val="22"/>
                <w:szCs w:val="22"/>
              </w:rPr>
            </w:pPr>
          </w:p>
        </w:tc>
      </w:tr>
      <w:tr w:rsidR="00A64954" w14:paraId="7AD464BA" w14:textId="77777777" w:rsidTr="00E60A28">
        <w:trPr>
          <w:trHeight w:val="546"/>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9857D18"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11CE67F"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CC37BBD"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26EE730"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3A7FB00" w14:textId="77777777" w:rsidR="00A64954" w:rsidRDefault="00A64954" w:rsidP="00E60A28">
            <w:pPr>
              <w:rPr>
                <w:b/>
                <w:bCs/>
                <w:color w:val="000000"/>
                <w:sz w:val="22"/>
                <w:szCs w:val="22"/>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5E54EB51" w14:textId="77777777" w:rsidR="00A64954" w:rsidRDefault="00A64954" w:rsidP="00E60A28">
            <w:pPr>
              <w:rPr>
                <w:b/>
                <w:bCs/>
                <w:color w:val="000000"/>
                <w:sz w:val="22"/>
                <w:szCs w:val="22"/>
              </w:rPr>
            </w:pPr>
          </w:p>
        </w:tc>
      </w:tr>
      <w:tr w:rsidR="00A64954" w14:paraId="66265246" w14:textId="77777777" w:rsidTr="00E60A28">
        <w:trPr>
          <w:cantSplit/>
          <w:trHeight w:val="1851"/>
        </w:trPr>
        <w:tc>
          <w:tcPr>
            <w:tcW w:w="786" w:type="dxa"/>
            <w:tcBorders>
              <w:top w:val="nil"/>
              <w:left w:val="single" w:sz="8" w:space="0" w:color="auto"/>
              <w:bottom w:val="single" w:sz="8" w:space="0" w:color="auto"/>
              <w:right w:val="single" w:sz="4" w:space="0" w:color="auto"/>
            </w:tcBorders>
            <w:shd w:val="clear" w:color="auto" w:fill="auto"/>
            <w:vAlign w:val="center"/>
            <w:hideMark/>
          </w:tcPr>
          <w:p w14:paraId="41293FC3" w14:textId="77777777" w:rsidR="00A64954" w:rsidRDefault="00A64954" w:rsidP="00E60A28">
            <w:pPr>
              <w:jc w:val="center"/>
              <w:rPr>
                <w:color w:val="000000"/>
                <w:sz w:val="22"/>
                <w:szCs w:val="22"/>
              </w:rPr>
            </w:pPr>
            <w:r>
              <w:rPr>
                <w:color w:val="000000"/>
                <w:sz w:val="22"/>
                <w:szCs w:val="22"/>
              </w:rPr>
              <w:t>1</w:t>
            </w:r>
          </w:p>
        </w:tc>
        <w:tc>
          <w:tcPr>
            <w:tcW w:w="4090" w:type="dxa"/>
            <w:tcBorders>
              <w:top w:val="nil"/>
              <w:left w:val="nil"/>
              <w:bottom w:val="single" w:sz="8" w:space="0" w:color="auto"/>
              <w:right w:val="single" w:sz="4" w:space="0" w:color="auto"/>
            </w:tcBorders>
            <w:shd w:val="clear" w:color="auto" w:fill="auto"/>
            <w:vAlign w:val="center"/>
            <w:hideMark/>
          </w:tcPr>
          <w:p w14:paraId="667FEFFB" w14:textId="0818F609" w:rsidR="00A64954" w:rsidRDefault="00162E2C" w:rsidP="00CA7E65">
            <w:pPr>
              <w:rPr>
                <w:color w:val="000000"/>
              </w:rPr>
            </w:pPr>
            <w:r w:rsidRPr="00C942C4">
              <w:rPr>
                <w:color w:val="000000" w:themeColor="text1"/>
              </w:rPr>
              <w:t xml:space="preserve">Construction and installation of one 2B+G+9 (Two basement and Ten stories) EQA </w:t>
            </w:r>
            <w:r>
              <w:rPr>
                <w:color w:val="000000" w:themeColor="text1"/>
              </w:rPr>
              <w:t xml:space="preserve">PT </w:t>
            </w:r>
            <w:r w:rsidRPr="00C942C4">
              <w:rPr>
                <w:color w:val="000000" w:themeColor="text1"/>
              </w:rPr>
              <w:t xml:space="preserve">Panel production, Bio-Bank and Central Warehouse furnishing </w:t>
            </w:r>
            <w:r>
              <w:rPr>
                <w:color w:val="000000" w:themeColor="text1"/>
              </w:rPr>
              <w:t xml:space="preserve">Building </w:t>
            </w:r>
            <w:r w:rsidRPr="00C942C4">
              <w:rPr>
                <w:color w:val="000000" w:themeColor="text1"/>
              </w:rPr>
              <w:t>Works</w:t>
            </w:r>
          </w:p>
        </w:tc>
        <w:tc>
          <w:tcPr>
            <w:tcW w:w="1289" w:type="dxa"/>
            <w:tcBorders>
              <w:top w:val="nil"/>
              <w:left w:val="nil"/>
              <w:bottom w:val="single" w:sz="8" w:space="0" w:color="auto"/>
              <w:right w:val="single" w:sz="4" w:space="0" w:color="auto"/>
            </w:tcBorders>
            <w:shd w:val="clear" w:color="auto" w:fill="auto"/>
            <w:vAlign w:val="center"/>
            <w:hideMark/>
          </w:tcPr>
          <w:p w14:paraId="55266FB6" w14:textId="77777777" w:rsidR="00A64954" w:rsidRDefault="00A64954" w:rsidP="00E60A28">
            <w:pPr>
              <w:jc w:val="center"/>
              <w:rPr>
                <w:color w:val="000000"/>
              </w:rPr>
            </w:pPr>
            <w:r>
              <w:rPr>
                <w:color w:val="000000"/>
              </w:rPr>
              <w:t>1</w:t>
            </w:r>
          </w:p>
        </w:tc>
        <w:tc>
          <w:tcPr>
            <w:tcW w:w="1733" w:type="dxa"/>
            <w:tcBorders>
              <w:top w:val="nil"/>
              <w:left w:val="nil"/>
              <w:bottom w:val="single" w:sz="8" w:space="0" w:color="auto"/>
              <w:right w:val="single" w:sz="4" w:space="0" w:color="auto"/>
            </w:tcBorders>
            <w:shd w:val="clear" w:color="auto" w:fill="auto"/>
            <w:vAlign w:val="center"/>
            <w:hideMark/>
          </w:tcPr>
          <w:p w14:paraId="3E9878CD" w14:textId="77777777" w:rsidR="00A64954" w:rsidRDefault="00A64954" w:rsidP="00E60A28">
            <w:pPr>
              <w:jc w:val="center"/>
              <w:rPr>
                <w:color w:val="000000"/>
              </w:rPr>
            </w:pPr>
            <w:r>
              <w:rPr>
                <w:color w:val="000000"/>
              </w:rPr>
              <w:t xml:space="preserve">The Ministry of Health </w:t>
            </w:r>
          </w:p>
        </w:tc>
        <w:tc>
          <w:tcPr>
            <w:tcW w:w="1974" w:type="dxa"/>
            <w:tcBorders>
              <w:top w:val="nil"/>
              <w:left w:val="nil"/>
              <w:bottom w:val="single" w:sz="8" w:space="0" w:color="auto"/>
              <w:right w:val="single" w:sz="4" w:space="0" w:color="auto"/>
            </w:tcBorders>
            <w:shd w:val="clear" w:color="auto" w:fill="auto"/>
            <w:vAlign w:val="center"/>
            <w:hideMark/>
          </w:tcPr>
          <w:p w14:paraId="7A5F2896" w14:textId="2CBDF0E1" w:rsidR="00A64954" w:rsidRDefault="00162E2C" w:rsidP="00E60A28">
            <w:pPr>
              <w:jc w:val="center"/>
              <w:rPr>
                <w:color w:val="000000"/>
                <w:sz w:val="22"/>
                <w:szCs w:val="22"/>
              </w:rPr>
            </w:pPr>
            <w:r w:rsidRPr="00412064">
              <w:rPr>
                <w:color w:val="000000"/>
                <w:sz w:val="22"/>
                <w:szCs w:val="22"/>
              </w:rPr>
              <w:t xml:space="preserve">Addis Ababa specifically located at </w:t>
            </w:r>
            <w:proofErr w:type="spellStart"/>
            <w:r w:rsidRPr="00412064">
              <w:rPr>
                <w:color w:val="000000"/>
                <w:sz w:val="22"/>
                <w:szCs w:val="22"/>
              </w:rPr>
              <w:t>Gulele</w:t>
            </w:r>
            <w:proofErr w:type="spellEnd"/>
            <w:r w:rsidRPr="00412064">
              <w:rPr>
                <w:color w:val="000000"/>
                <w:sz w:val="22"/>
                <w:szCs w:val="22"/>
              </w:rPr>
              <w:t xml:space="preserve"> Sub city in the premise of Ethiopia Public Health Institute (EPHI)</w:t>
            </w:r>
          </w:p>
        </w:tc>
        <w:tc>
          <w:tcPr>
            <w:tcW w:w="1733" w:type="dxa"/>
            <w:tcBorders>
              <w:top w:val="nil"/>
              <w:left w:val="nil"/>
              <w:bottom w:val="single" w:sz="8" w:space="0" w:color="auto"/>
              <w:right w:val="single" w:sz="8" w:space="0" w:color="auto"/>
            </w:tcBorders>
            <w:shd w:val="clear" w:color="auto" w:fill="auto"/>
            <w:vAlign w:val="center"/>
            <w:hideMark/>
          </w:tcPr>
          <w:p w14:paraId="2FA4F3B6" w14:textId="2D83353E" w:rsidR="00A64954" w:rsidRDefault="00AB720E" w:rsidP="00E60A28">
            <w:pPr>
              <w:jc w:val="center"/>
              <w:rPr>
                <w:color w:val="000000"/>
                <w:sz w:val="22"/>
                <w:szCs w:val="22"/>
              </w:rPr>
            </w:pPr>
            <w:r>
              <w:rPr>
                <w:color w:val="000000"/>
                <w:sz w:val="22"/>
                <w:szCs w:val="22"/>
                <w:highlight w:val="yellow"/>
              </w:rPr>
              <w:t>450</w:t>
            </w:r>
            <w:r w:rsidR="00A64954" w:rsidRPr="00F40BC7">
              <w:rPr>
                <w:color w:val="000000"/>
                <w:sz w:val="22"/>
                <w:szCs w:val="22"/>
                <w:highlight w:val="yellow"/>
              </w:rPr>
              <w:t xml:space="preserve"> calendar days</w:t>
            </w:r>
            <w:r w:rsidR="00A64954">
              <w:rPr>
                <w:color w:val="000000"/>
                <w:sz w:val="22"/>
                <w:szCs w:val="22"/>
              </w:rPr>
              <w:t xml:space="preserve"> </w:t>
            </w:r>
          </w:p>
        </w:tc>
      </w:tr>
      <w:bookmarkEnd w:id="931"/>
    </w:tbl>
    <w:p w14:paraId="746C5B06" w14:textId="6ADA22A8" w:rsidR="006309F7" w:rsidRPr="00E80723" w:rsidRDefault="006309F7" w:rsidP="00F20AF4">
      <w:pPr>
        <w:rPr>
          <w:color w:val="000000" w:themeColor="text1"/>
        </w:rPr>
      </w:pPr>
    </w:p>
    <w:p w14:paraId="71910EF1" w14:textId="77777777" w:rsidR="00A64954" w:rsidRDefault="00A64954" w:rsidP="00A64954">
      <w:pPr>
        <w:pStyle w:val="SectionVIHeader"/>
        <w:rPr>
          <w:color w:val="000000" w:themeColor="text1"/>
        </w:rPr>
      </w:pPr>
    </w:p>
    <w:p w14:paraId="593A47C9" w14:textId="77777777" w:rsidR="00A64954" w:rsidRDefault="00A64954" w:rsidP="00A64954">
      <w:pPr>
        <w:pStyle w:val="SectionVIHeader"/>
        <w:rPr>
          <w:color w:val="000000" w:themeColor="text1"/>
        </w:rPr>
      </w:pPr>
    </w:p>
    <w:p w14:paraId="130C18DB" w14:textId="77777777" w:rsidR="00A64954" w:rsidRDefault="00A64954" w:rsidP="00A64954">
      <w:pPr>
        <w:pStyle w:val="SectionVIHeader"/>
        <w:rPr>
          <w:color w:val="000000" w:themeColor="text1"/>
        </w:rPr>
      </w:pPr>
    </w:p>
    <w:p w14:paraId="27CAF7DD" w14:textId="77777777" w:rsidR="00A64954" w:rsidRDefault="00A64954" w:rsidP="00A64954">
      <w:pPr>
        <w:pStyle w:val="SectionVIHeader"/>
        <w:rPr>
          <w:color w:val="000000" w:themeColor="text1"/>
        </w:rPr>
      </w:pPr>
    </w:p>
    <w:p w14:paraId="24E02849" w14:textId="77777777" w:rsidR="00A64954" w:rsidRDefault="00A64954" w:rsidP="00A64954">
      <w:pPr>
        <w:pStyle w:val="SectionVIHeader"/>
        <w:rPr>
          <w:color w:val="000000" w:themeColor="text1"/>
        </w:rPr>
      </w:pPr>
    </w:p>
    <w:p w14:paraId="1BCB1BDE" w14:textId="77777777" w:rsidR="00A64954" w:rsidRDefault="00A64954" w:rsidP="00A64954">
      <w:pPr>
        <w:pStyle w:val="SectionVIHeader"/>
        <w:rPr>
          <w:color w:val="000000" w:themeColor="text1"/>
        </w:rPr>
      </w:pPr>
    </w:p>
    <w:p w14:paraId="322D7A81" w14:textId="77777777" w:rsidR="00A64954" w:rsidRDefault="00A64954" w:rsidP="00A64954">
      <w:pPr>
        <w:pStyle w:val="SectionVIHeader"/>
        <w:rPr>
          <w:color w:val="000000" w:themeColor="text1"/>
        </w:rPr>
      </w:pPr>
    </w:p>
    <w:p w14:paraId="10300708" w14:textId="77777777" w:rsidR="00A64954" w:rsidRDefault="00A64954" w:rsidP="00A64954">
      <w:pPr>
        <w:pStyle w:val="SectionVIHeader"/>
        <w:rPr>
          <w:color w:val="000000" w:themeColor="text1"/>
        </w:rPr>
      </w:pPr>
    </w:p>
    <w:p w14:paraId="467E68F5" w14:textId="77777777" w:rsidR="00A64954" w:rsidRDefault="00A64954" w:rsidP="00A64954">
      <w:pPr>
        <w:pStyle w:val="SectionVIHeader"/>
        <w:rPr>
          <w:color w:val="000000" w:themeColor="text1"/>
        </w:rPr>
      </w:pPr>
    </w:p>
    <w:p w14:paraId="095141AF" w14:textId="77777777" w:rsidR="00A64954" w:rsidRDefault="00A64954" w:rsidP="00A64954">
      <w:pPr>
        <w:pStyle w:val="SectionVIHeader"/>
        <w:rPr>
          <w:color w:val="000000" w:themeColor="text1"/>
        </w:rPr>
      </w:pPr>
    </w:p>
    <w:p w14:paraId="42F90819" w14:textId="77777777" w:rsidR="00A64954" w:rsidRDefault="00A64954" w:rsidP="00A64954">
      <w:pPr>
        <w:pStyle w:val="SectionVIHeader"/>
        <w:rPr>
          <w:color w:val="000000" w:themeColor="text1"/>
        </w:rPr>
      </w:pPr>
    </w:p>
    <w:p w14:paraId="022EAB35" w14:textId="77777777" w:rsidR="00A64954" w:rsidRDefault="00A64954" w:rsidP="00A64954">
      <w:pPr>
        <w:pStyle w:val="SectionVIHeader"/>
        <w:rPr>
          <w:color w:val="000000" w:themeColor="text1"/>
        </w:rPr>
      </w:pPr>
    </w:p>
    <w:p w14:paraId="4AADDBD7" w14:textId="77777777" w:rsidR="00A64954" w:rsidRDefault="00A64954" w:rsidP="00A64954">
      <w:pPr>
        <w:pStyle w:val="SectionVIHeader"/>
        <w:rPr>
          <w:color w:val="000000" w:themeColor="text1"/>
        </w:rPr>
      </w:pPr>
    </w:p>
    <w:p w14:paraId="1995927B" w14:textId="77777777" w:rsidR="00A64954" w:rsidRDefault="00A64954" w:rsidP="00A64954">
      <w:pPr>
        <w:pStyle w:val="SectionVIHeader"/>
        <w:rPr>
          <w:color w:val="000000" w:themeColor="text1"/>
        </w:rPr>
      </w:pPr>
    </w:p>
    <w:p w14:paraId="41F00AD2" w14:textId="77777777" w:rsidR="00A64954" w:rsidRDefault="00A64954" w:rsidP="00A64954">
      <w:pPr>
        <w:pStyle w:val="SectionVIHeader"/>
        <w:rPr>
          <w:color w:val="000000" w:themeColor="text1"/>
        </w:rPr>
      </w:pPr>
    </w:p>
    <w:p w14:paraId="4D37A725" w14:textId="77777777" w:rsidR="00A64954" w:rsidRDefault="00A64954" w:rsidP="00A64954">
      <w:pPr>
        <w:pStyle w:val="SectionVIHeader"/>
        <w:rPr>
          <w:color w:val="000000" w:themeColor="text1"/>
        </w:rPr>
      </w:pPr>
    </w:p>
    <w:p w14:paraId="2C6A9285" w14:textId="77777777" w:rsidR="00A64954" w:rsidRDefault="00A64954" w:rsidP="00A64954">
      <w:pPr>
        <w:pStyle w:val="SectionVIHeader"/>
        <w:rPr>
          <w:color w:val="000000" w:themeColor="text1"/>
        </w:rPr>
      </w:pPr>
    </w:p>
    <w:p w14:paraId="530045BA" w14:textId="77777777" w:rsidR="00A64954" w:rsidRDefault="00A64954" w:rsidP="00A64954">
      <w:pPr>
        <w:pStyle w:val="SectionVIHeader"/>
        <w:rPr>
          <w:color w:val="000000" w:themeColor="text1"/>
        </w:rPr>
      </w:pPr>
    </w:p>
    <w:p w14:paraId="7AC2A941" w14:textId="77777777" w:rsidR="00A64954" w:rsidRDefault="00A64954" w:rsidP="00A64954">
      <w:pPr>
        <w:pStyle w:val="SectionVIHeader"/>
        <w:rPr>
          <w:color w:val="000000" w:themeColor="text1"/>
        </w:rPr>
      </w:pPr>
    </w:p>
    <w:p w14:paraId="66748944" w14:textId="77777777" w:rsidR="00A64954" w:rsidRDefault="00A64954" w:rsidP="00A64954">
      <w:pPr>
        <w:pStyle w:val="SectionVIHeader"/>
        <w:rPr>
          <w:color w:val="000000" w:themeColor="text1"/>
        </w:rPr>
      </w:pPr>
    </w:p>
    <w:p w14:paraId="05A0A6BB" w14:textId="56A9752F" w:rsidR="0082391F" w:rsidRPr="00E80723" w:rsidRDefault="0082391F" w:rsidP="0082391F">
      <w:pPr>
        <w:suppressAutoHyphens/>
        <w:spacing w:after="180"/>
        <w:contextualSpacing/>
        <w:rPr>
          <w:b/>
          <w:i/>
          <w:iCs/>
        </w:rPr>
      </w:pPr>
      <w:bookmarkStart w:id="932" w:name="_Hlk123645232"/>
      <w:bookmarkStart w:id="933" w:name="_Hlk116560058"/>
    </w:p>
    <w:tbl>
      <w:tblPr>
        <w:tblW w:w="0" w:type="auto"/>
        <w:tblLayout w:type="fixed"/>
        <w:tblLook w:val="0000" w:firstRow="0" w:lastRow="0" w:firstColumn="0" w:lastColumn="0" w:noHBand="0" w:noVBand="0"/>
      </w:tblPr>
      <w:tblGrid>
        <w:gridCol w:w="9198"/>
      </w:tblGrid>
      <w:tr w:rsidR="00D2448E" w:rsidRPr="003261FD" w14:paraId="47DF0C9C" w14:textId="77777777" w:rsidTr="00B753DA">
        <w:trPr>
          <w:trHeight w:val="900"/>
        </w:trPr>
        <w:tc>
          <w:tcPr>
            <w:tcW w:w="9198" w:type="dxa"/>
            <w:vAlign w:val="center"/>
          </w:tcPr>
          <w:p w14:paraId="378F0610" w14:textId="77777777" w:rsidR="00D2448E" w:rsidRDefault="00D2448E" w:rsidP="00B753DA">
            <w:pPr>
              <w:pStyle w:val="SectionVIHeader"/>
              <w:rPr>
                <w:color w:val="000000" w:themeColor="text1"/>
              </w:rPr>
            </w:pPr>
            <w:bookmarkStart w:id="934" w:name="_Toc23233012"/>
            <w:bookmarkStart w:id="935" w:name="_Toc23238061"/>
            <w:bookmarkStart w:id="936" w:name="_Toc41971552"/>
            <w:bookmarkStart w:id="937" w:name="_Toc100121629"/>
            <w:bookmarkStart w:id="938" w:name="_Toc22917258"/>
            <w:bookmarkEnd w:id="932"/>
            <w:r w:rsidRPr="003261FD">
              <w:rPr>
                <w:color w:val="000000" w:themeColor="text1"/>
              </w:rPr>
              <w:lastRenderedPageBreak/>
              <w:t>Specification</w:t>
            </w:r>
            <w:bookmarkEnd w:id="934"/>
            <w:bookmarkEnd w:id="935"/>
            <w:bookmarkEnd w:id="936"/>
            <w:bookmarkEnd w:id="937"/>
            <w:bookmarkEnd w:id="938"/>
          </w:p>
          <w:p w14:paraId="04E87141" w14:textId="77777777" w:rsidR="00D2448E" w:rsidRDefault="00D2448E" w:rsidP="00B753DA">
            <w:pPr>
              <w:rPr>
                <w:b/>
                <w:color w:val="000000" w:themeColor="text1"/>
              </w:rPr>
            </w:pPr>
            <w:r w:rsidRPr="003C4F14">
              <w:rPr>
                <w:b/>
                <w:color w:val="000000" w:themeColor="text1"/>
                <w:sz w:val="28"/>
              </w:rPr>
              <w:t>General</w:t>
            </w:r>
            <w:r w:rsidRPr="009F3F5E">
              <w:rPr>
                <w:b/>
                <w:color w:val="000000" w:themeColor="text1"/>
              </w:rPr>
              <w:t xml:space="preserve"> </w:t>
            </w:r>
          </w:p>
          <w:p w14:paraId="644D6B21" w14:textId="77777777" w:rsidR="00D2448E" w:rsidRPr="009F3F5E" w:rsidRDefault="00D2448E" w:rsidP="00B753DA">
            <w:pPr>
              <w:rPr>
                <w:b/>
                <w:color w:val="000000" w:themeColor="text1"/>
              </w:rPr>
            </w:pPr>
          </w:p>
          <w:p w14:paraId="0913CAC0" w14:textId="77777777" w:rsidR="00D2448E" w:rsidRDefault="00D2448E" w:rsidP="00B753DA">
            <w:r>
              <w:t xml:space="preserve">As stated in this </w:t>
            </w:r>
            <w:r w:rsidRPr="005602A1">
              <w:t xml:space="preserve">Bid </w:t>
            </w:r>
            <w:r w:rsidRPr="00282CB9">
              <w:t>Specific Procurement Notice</w:t>
            </w:r>
            <w:r>
              <w:t xml:space="preserve">, </w:t>
            </w:r>
            <w:r w:rsidRPr="006F03A5">
              <w:rPr>
                <w:color w:val="000000" w:themeColor="text1"/>
                <w:spacing w:val="-2"/>
              </w:rPr>
              <w:t>The Ministry of Health</w:t>
            </w:r>
            <w:r w:rsidRPr="005602A1">
              <w:t xml:space="preserve"> invites </w:t>
            </w:r>
            <w:r w:rsidRPr="006F03A5">
              <w:rPr>
                <w:color w:val="000000" w:themeColor="text1"/>
                <w:spacing w:val="-2"/>
              </w:rPr>
              <w:t xml:space="preserve">eligible Bidders </w:t>
            </w:r>
            <w:r w:rsidRPr="005602A1">
              <w:t xml:space="preserve">to submit </w:t>
            </w:r>
            <w:r w:rsidRPr="006F03A5">
              <w:t xml:space="preserve">a Bid </w:t>
            </w:r>
            <w:r w:rsidRPr="006F03A5">
              <w:rPr>
                <w:color w:val="000000" w:themeColor="text1"/>
                <w:spacing w:val="-2"/>
              </w:rPr>
              <w:t xml:space="preserve">for the </w:t>
            </w:r>
            <w:r w:rsidRPr="00B7128C">
              <w:rPr>
                <w:color w:val="000000" w:themeColor="text1"/>
                <w:spacing w:val="-2"/>
              </w:rPr>
              <w:t>Construction and installation of one 2B+G+9 (Two basement and Ten stories) EQA Panel production, Bio-Bank and Central Warehouse furnishing Building Works</w:t>
            </w:r>
            <w:r w:rsidRPr="00B7128C" w:rsidDel="00B7128C">
              <w:rPr>
                <w:color w:val="000000" w:themeColor="text1"/>
                <w:spacing w:val="-2"/>
              </w:rPr>
              <w:t xml:space="preserve"> </w:t>
            </w:r>
            <w:r>
              <w:rPr>
                <w:color w:val="000000" w:themeColor="text1"/>
                <w:spacing w:val="-2"/>
              </w:rPr>
              <w:t xml:space="preserve">which is </w:t>
            </w:r>
            <w:r w:rsidRPr="005602A1">
              <w:t>above-referenced subject</w:t>
            </w:r>
            <w:r>
              <w:t xml:space="preserve"> under </w:t>
            </w:r>
            <w:r w:rsidRPr="00282CB9">
              <w:t>Scope of Works</w:t>
            </w:r>
            <w:r w:rsidRPr="005602A1">
              <w:t xml:space="preserve">. </w:t>
            </w:r>
          </w:p>
          <w:p w14:paraId="5755E198" w14:textId="77777777" w:rsidR="00D2448E" w:rsidRDefault="00D2448E" w:rsidP="00B753DA"/>
          <w:p w14:paraId="14BC66C1" w14:textId="77777777" w:rsidR="00D2448E" w:rsidRDefault="00D2448E" w:rsidP="00B753DA">
            <w:r>
              <w:t xml:space="preserve">Specifications </w:t>
            </w:r>
            <w:r w:rsidRPr="00F328E7">
              <w:t xml:space="preserve">under this bidding </w:t>
            </w:r>
            <w:r>
              <w:t xml:space="preserve">and contract agreement </w:t>
            </w:r>
            <w:r w:rsidRPr="00F328E7">
              <w:t>documents</w:t>
            </w:r>
            <w:r w:rsidRPr="005602A1">
              <w:t xml:space="preserve"> </w:t>
            </w:r>
            <w:r>
              <w:t>in the future shall have meaning and interpretation with all the</w:t>
            </w:r>
            <w:r w:rsidRPr="005602A1">
              <w:t xml:space="preserve"> General Terms and Conditions of Contract which is inserted in the Bid </w:t>
            </w:r>
            <w:r>
              <w:t xml:space="preserve">document of this </w:t>
            </w:r>
            <w:r w:rsidRPr="005602A1">
              <w:t>above-referenced subject</w:t>
            </w:r>
            <w:r>
              <w:t xml:space="preserve"> project. This parts and sections are:</w:t>
            </w:r>
          </w:p>
          <w:p w14:paraId="1ABEA81F" w14:textId="77777777" w:rsidR="00D2448E" w:rsidRPr="000B5208" w:rsidRDefault="00D2448E" w:rsidP="00B753DA">
            <w:pPr>
              <w:spacing w:before="120" w:after="240"/>
              <w:rPr>
                <w:b/>
                <w:color w:val="000000" w:themeColor="text1"/>
              </w:rPr>
            </w:pPr>
            <w:r w:rsidRPr="000B5208">
              <w:rPr>
                <w:b/>
                <w:color w:val="000000" w:themeColor="text1"/>
              </w:rPr>
              <w:t>PART 1 – BIDDING PROCEDURES</w:t>
            </w:r>
          </w:p>
          <w:p w14:paraId="1F4474F8" w14:textId="77777777" w:rsidR="00D2448E" w:rsidRDefault="00D2448E" w:rsidP="00B753DA">
            <w:r w:rsidRPr="005602A1">
              <w:t xml:space="preserve">Section 1: </w:t>
            </w:r>
            <w:r>
              <w:t>Instruction to Bidders; Section 2</w:t>
            </w:r>
            <w:r w:rsidRPr="005602A1">
              <w:t xml:space="preserve">: Bid Data Sheet (BDS); Section </w:t>
            </w:r>
            <w:r>
              <w:t>3</w:t>
            </w:r>
            <w:r w:rsidRPr="005602A1">
              <w:t xml:space="preserve">: </w:t>
            </w:r>
            <w:r w:rsidRPr="000B5208">
              <w:t>Evaluation and Qualification Criteria</w:t>
            </w:r>
            <w:r w:rsidRPr="005602A1">
              <w:t xml:space="preserve">; </w:t>
            </w:r>
            <w:r>
              <w:t xml:space="preserve">Section 4: </w:t>
            </w:r>
            <w:r w:rsidRPr="000B5208">
              <w:t>Bidding Forms</w:t>
            </w:r>
            <w:r>
              <w:t xml:space="preserve"> and etc….</w:t>
            </w:r>
          </w:p>
          <w:p w14:paraId="2048216B" w14:textId="77777777" w:rsidR="00D2448E" w:rsidRPr="000B5208" w:rsidRDefault="00D2448E" w:rsidP="00B753DA">
            <w:pPr>
              <w:spacing w:before="120" w:after="240"/>
              <w:rPr>
                <w:b/>
                <w:color w:val="000000" w:themeColor="text1"/>
              </w:rPr>
            </w:pPr>
            <w:r w:rsidRPr="000B5208">
              <w:rPr>
                <w:b/>
                <w:color w:val="000000" w:themeColor="text1"/>
              </w:rPr>
              <w:t>PART 2 – WORKS’ REQUIREMENTS</w:t>
            </w:r>
          </w:p>
          <w:p w14:paraId="0A36B8C0" w14:textId="77777777" w:rsidR="00D2448E" w:rsidRDefault="00D2448E" w:rsidP="00B753DA">
            <w:r w:rsidRPr="009F3F5E">
              <w:t>Section 6 - Works’ Requirements</w:t>
            </w:r>
            <w:r w:rsidRPr="005602A1">
              <w:t xml:space="preserve"> and Technical Specifications; </w:t>
            </w:r>
            <w:r w:rsidRPr="007720D9">
              <w:t>This Section specifies the Scope of Works, Specification, the Drawings, and supplementary information that constitute the Works’ Requirements for the Works to be procured.</w:t>
            </w:r>
          </w:p>
          <w:p w14:paraId="705A5E09" w14:textId="77777777" w:rsidR="00D2448E" w:rsidRPr="003261FD" w:rsidRDefault="00D2448E" w:rsidP="00B753DA">
            <w:pPr>
              <w:spacing w:before="360" w:after="240"/>
              <w:rPr>
                <w:b/>
                <w:i/>
                <w:color w:val="000000" w:themeColor="text1"/>
                <w:sz w:val="28"/>
              </w:rPr>
            </w:pPr>
            <w:r w:rsidRPr="003261FD">
              <w:rPr>
                <w:b/>
                <w:color w:val="000000" w:themeColor="text1"/>
                <w:sz w:val="28"/>
              </w:rPr>
              <w:t>PART 3 – CONDITIONS OF CONTRACT AND CONTRACT FORMS</w:t>
            </w:r>
          </w:p>
          <w:p w14:paraId="55D679A0" w14:textId="77777777" w:rsidR="00D2448E" w:rsidRPr="003261FD" w:rsidRDefault="00D2448E" w:rsidP="00B753DA">
            <w:pPr>
              <w:spacing w:before="360" w:after="240"/>
              <w:rPr>
                <w:b/>
                <w:color w:val="000000" w:themeColor="text1"/>
              </w:rPr>
            </w:pPr>
            <w:r w:rsidRPr="003261FD">
              <w:rPr>
                <w:b/>
                <w:color w:val="000000" w:themeColor="text1"/>
              </w:rPr>
              <w:t>Section VIII -</w:t>
            </w:r>
            <w:r w:rsidRPr="003261FD">
              <w:rPr>
                <w:b/>
                <w:color w:val="000000" w:themeColor="text1"/>
              </w:rPr>
              <w:tab/>
              <w:t>General Conditions (GC)</w:t>
            </w:r>
          </w:p>
          <w:p w14:paraId="2004E0CB" w14:textId="77777777" w:rsidR="00D2448E" w:rsidRPr="003261FD" w:rsidRDefault="00D2448E" w:rsidP="00B753DA">
            <w:pPr>
              <w:pStyle w:val="List"/>
              <w:spacing w:after="240"/>
              <w:rPr>
                <w:color w:val="000000" w:themeColor="text1"/>
              </w:rPr>
            </w:pPr>
            <w:r w:rsidRPr="003261FD">
              <w:rPr>
                <w:color w:val="000000" w:themeColor="text1"/>
              </w:rPr>
              <w:t xml:space="preserve">This Section </w:t>
            </w:r>
            <w:r>
              <w:rPr>
                <w:color w:val="000000" w:themeColor="text1"/>
              </w:rPr>
              <w:t xml:space="preserve">refers to </w:t>
            </w:r>
            <w:r w:rsidRPr="001745A2">
              <w:rPr>
                <w:color w:val="000000" w:themeColor="text1"/>
              </w:rPr>
              <w:t xml:space="preserve">the “General Conditions” which form part of the Conditions of Contract for Construction </w:t>
            </w:r>
            <w:r>
              <w:rPr>
                <w:color w:val="000000" w:themeColor="text1"/>
              </w:rPr>
              <w:t>(Second E</w:t>
            </w:r>
            <w:r w:rsidRPr="001745A2">
              <w:rPr>
                <w:color w:val="000000" w:themeColor="text1"/>
              </w:rPr>
              <w:t>dition 2017</w:t>
            </w:r>
            <w:r>
              <w:rPr>
                <w:color w:val="000000" w:themeColor="text1"/>
              </w:rPr>
              <w:t>)</w:t>
            </w:r>
            <w:r w:rsidRPr="001745A2">
              <w:rPr>
                <w:color w:val="000000" w:themeColor="text1"/>
              </w:rPr>
              <w:t xml:space="preserve"> published by the Federation </w:t>
            </w:r>
            <w:proofErr w:type="spellStart"/>
            <w:r w:rsidRPr="00A30441">
              <w:rPr>
                <w:color w:val="000000" w:themeColor="text1"/>
              </w:rPr>
              <w:t>Internationale</w:t>
            </w:r>
            <w:proofErr w:type="spellEnd"/>
            <w:r w:rsidRPr="001745A2">
              <w:rPr>
                <w:color w:val="000000" w:themeColor="text1"/>
              </w:rPr>
              <w:t xml:space="preserve"> Des </w:t>
            </w:r>
            <w:proofErr w:type="spellStart"/>
            <w:r w:rsidRPr="00A30441">
              <w:rPr>
                <w:color w:val="000000" w:themeColor="text1"/>
              </w:rPr>
              <w:t>Ingénieurs</w:t>
            </w:r>
            <w:proofErr w:type="spellEnd"/>
            <w:r w:rsidRPr="001745A2">
              <w:rPr>
                <w:color w:val="000000" w:themeColor="text1"/>
              </w:rPr>
              <w:t xml:space="preserve"> – </w:t>
            </w:r>
            <w:proofErr w:type="spellStart"/>
            <w:r w:rsidRPr="001745A2">
              <w:rPr>
                <w:color w:val="000000" w:themeColor="text1"/>
              </w:rPr>
              <w:t>Conseils</w:t>
            </w:r>
            <w:proofErr w:type="spellEnd"/>
            <w:r w:rsidRPr="001745A2">
              <w:rPr>
                <w:color w:val="000000" w:themeColor="text1"/>
              </w:rPr>
              <w:t xml:space="preserve"> (FIDIC)</w:t>
            </w:r>
            <w:r>
              <w:rPr>
                <w:color w:val="000000" w:themeColor="text1"/>
              </w:rPr>
              <w:t>.</w:t>
            </w:r>
          </w:p>
          <w:p w14:paraId="76309446" w14:textId="77777777" w:rsidR="00D2448E" w:rsidRPr="00BA5F89" w:rsidRDefault="00D2448E" w:rsidP="00B753DA">
            <w:pPr>
              <w:spacing w:before="360" w:after="240"/>
              <w:rPr>
                <w:b/>
                <w:color w:val="000000" w:themeColor="text1"/>
                <w:lang w:val="fr-FR"/>
              </w:rPr>
            </w:pPr>
            <w:r w:rsidRPr="00BA5F89">
              <w:rPr>
                <w:b/>
                <w:color w:val="000000" w:themeColor="text1"/>
                <w:lang w:val="fr-FR"/>
              </w:rPr>
              <w:t>Section IX -</w:t>
            </w:r>
            <w:r w:rsidRPr="00BA5F89">
              <w:rPr>
                <w:b/>
                <w:color w:val="000000" w:themeColor="text1"/>
                <w:lang w:val="fr-FR"/>
              </w:rPr>
              <w:tab/>
            </w:r>
            <w:proofErr w:type="spellStart"/>
            <w:r>
              <w:rPr>
                <w:b/>
                <w:color w:val="000000" w:themeColor="text1"/>
                <w:lang w:val="fr-FR"/>
              </w:rPr>
              <w:t>Particular</w:t>
            </w:r>
            <w:proofErr w:type="spellEnd"/>
            <w:r w:rsidRPr="00BA5F89">
              <w:rPr>
                <w:b/>
                <w:color w:val="000000" w:themeColor="text1"/>
                <w:lang w:val="fr-FR"/>
              </w:rPr>
              <w:t xml:space="preserve"> Conditions (PC)</w:t>
            </w:r>
          </w:p>
          <w:p w14:paraId="40B53B0A" w14:textId="77777777" w:rsidR="00D2448E" w:rsidRPr="003261FD" w:rsidRDefault="00D2448E" w:rsidP="00B753DA">
            <w:pPr>
              <w:pStyle w:val="List"/>
              <w:spacing w:after="240"/>
              <w:rPr>
                <w:color w:val="000000" w:themeColor="text1"/>
              </w:rPr>
            </w:pPr>
            <w:r w:rsidRPr="003261FD">
              <w:rPr>
                <w:color w:val="000000" w:themeColor="text1"/>
              </w:rPr>
              <w:t xml:space="preserve">This Section </w:t>
            </w:r>
            <w:r>
              <w:rPr>
                <w:color w:val="000000" w:themeColor="text1"/>
              </w:rPr>
              <w:t xml:space="preserve">includes particular conditions of the contract </w:t>
            </w:r>
            <w:r w:rsidRPr="003261FD">
              <w:rPr>
                <w:color w:val="000000" w:themeColor="text1"/>
              </w:rPr>
              <w:t>consist</w:t>
            </w:r>
            <w:r>
              <w:rPr>
                <w:color w:val="000000" w:themeColor="text1"/>
              </w:rPr>
              <w:t>ing</w:t>
            </w:r>
            <w:r w:rsidRPr="003261FD">
              <w:rPr>
                <w:color w:val="000000" w:themeColor="text1"/>
              </w:rPr>
              <w:t xml:space="preserve"> of</w:t>
            </w:r>
            <w:r>
              <w:rPr>
                <w:color w:val="000000" w:themeColor="text1"/>
              </w:rPr>
              <w:t xml:space="preserve">: </w:t>
            </w:r>
            <w:r w:rsidRPr="003261FD">
              <w:rPr>
                <w:color w:val="000000" w:themeColor="text1"/>
              </w:rPr>
              <w:t>Part A</w:t>
            </w:r>
            <w:r>
              <w:rPr>
                <w:color w:val="000000" w:themeColor="text1"/>
              </w:rPr>
              <w:t>-</w:t>
            </w:r>
            <w:r w:rsidRPr="003261FD">
              <w:rPr>
                <w:color w:val="000000" w:themeColor="text1"/>
              </w:rPr>
              <w:t xml:space="preserve"> Contract Data</w:t>
            </w:r>
            <w:r>
              <w:rPr>
                <w:color w:val="000000" w:themeColor="text1"/>
              </w:rPr>
              <w:t xml:space="preserve">; </w:t>
            </w:r>
            <w:r w:rsidRPr="003261FD">
              <w:rPr>
                <w:color w:val="000000" w:themeColor="text1"/>
              </w:rPr>
              <w:t>Part B</w:t>
            </w:r>
            <w:r>
              <w:rPr>
                <w:color w:val="000000" w:themeColor="text1"/>
              </w:rPr>
              <w:t xml:space="preserve"> -</w:t>
            </w:r>
            <w:r w:rsidRPr="003261FD">
              <w:rPr>
                <w:color w:val="000000" w:themeColor="text1"/>
              </w:rPr>
              <w:t>Speci</w:t>
            </w:r>
            <w:r>
              <w:rPr>
                <w:color w:val="000000" w:themeColor="text1"/>
              </w:rPr>
              <w:t>al</w:t>
            </w:r>
            <w:r w:rsidRPr="003261FD">
              <w:rPr>
                <w:color w:val="000000" w:themeColor="text1"/>
              </w:rPr>
              <w:t xml:space="preserve"> Provisions, </w:t>
            </w:r>
            <w:r>
              <w:rPr>
                <w:color w:val="000000" w:themeColor="text1"/>
              </w:rPr>
              <w:t>PART C – Fraud and Corruption; and PART D – Environmental and Social (ES) Reporting Metrics for Progress Reports</w:t>
            </w:r>
            <w:r w:rsidRPr="003261FD">
              <w:rPr>
                <w:color w:val="000000" w:themeColor="text1"/>
              </w:rPr>
              <w:t xml:space="preserve">. The contents of this Section supplement the General Conditions. </w:t>
            </w:r>
          </w:p>
          <w:p w14:paraId="03A6C0FC" w14:textId="77777777" w:rsidR="00D2448E" w:rsidRPr="003261FD" w:rsidRDefault="00D2448E" w:rsidP="00B753DA">
            <w:pPr>
              <w:keepNext/>
              <w:spacing w:before="360" w:after="240"/>
              <w:rPr>
                <w:b/>
                <w:color w:val="000000" w:themeColor="text1"/>
              </w:rPr>
            </w:pPr>
            <w:r w:rsidRPr="003261FD">
              <w:rPr>
                <w:b/>
                <w:color w:val="000000" w:themeColor="text1"/>
              </w:rPr>
              <w:t>Section X -</w:t>
            </w:r>
            <w:r w:rsidRPr="003261FD">
              <w:rPr>
                <w:b/>
                <w:color w:val="000000" w:themeColor="text1"/>
              </w:rPr>
              <w:tab/>
              <w:t>Contract Forms</w:t>
            </w:r>
          </w:p>
          <w:p w14:paraId="2F462890" w14:textId="77777777" w:rsidR="00D2448E" w:rsidRDefault="00D2448E" w:rsidP="00B753DA">
            <w:pPr>
              <w:pStyle w:val="List"/>
              <w:spacing w:after="240"/>
            </w:pPr>
            <w:r w:rsidRPr="003261FD">
              <w:t>This Section contains the Letter of Acceptance, Contract Agreement and other relevant forms.</w:t>
            </w:r>
          </w:p>
          <w:p w14:paraId="318EEBD0" w14:textId="77777777" w:rsidR="00D2448E" w:rsidRDefault="00D2448E" w:rsidP="00B753DA">
            <w:pPr>
              <w:tabs>
                <w:tab w:val="right" w:pos="7254"/>
              </w:tabs>
              <w:spacing w:after="60"/>
            </w:pPr>
          </w:p>
          <w:p w14:paraId="52F959B0" w14:textId="77777777" w:rsidR="00D2448E" w:rsidRDefault="00D2448E" w:rsidP="00B753DA">
            <w:pPr>
              <w:tabs>
                <w:tab w:val="right" w:pos="7254"/>
              </w:tabs>
              <w:spacing w:after="60"/>
            </w:pPr>
            <w:r>
              <w:lastRenderedPageBreak/>
              <w:t xml:space="preserve">All the parts and sections of this bidding document are the indications for the specification of </w:t>
            </w:r>
            <w:r w:rsidRPr="005602A1">
              <w:t>above-referenced subject</w:t>
            </w:r>
            <w:r>
              <w:t xml:space="preserve"> project. </w:t>
            </w:r>
            <w:r w:rsidRPr="00A00451">
              <w:t xml:space="preserve"> </w:t>
            </w:r>
            <w:r>
              <w:t xml:space="preserve">A </w:t>
            </w:r>
            <w:r w:rsidRPr="00A00451">
              <w:t>number of the Sub-Clauses of the General/Particular Conditions</w:t>
            </w:r>
            <w:r>
              <w:t xml:space="preserve"> and other provisions</w:t>
            </w:r>
            <w:r w:rsidRPr="00A00451">
              <w:t xml:space="preserve"> make reference to the Specification. </w:t>
            </w:r>
            <w:r>
              <w:t>Hence,</w:t>
            </w:r>
            <w:r w:rsidRPr="00A00451">
              <w:t xml:space="preserve"> the default contractual provision</w:t>
            </w:r>
            <w:r>
              <w:t xml:space="preserve"> under this bidding document shall</w:t>
            </w:r>
            <w:r w:rsidRPr="00A00451">
              <w:t xml:space="preserve"> apply if not specifically stated </w:t>
            </w:r>
            <w:r>
              <w:t>in the Specification.</w:t>
            </w:r>
          </w:p>
          <w:p w14:paraId="42F28795" w14:textId="77777777" w:rsidR="00D2448E" w:rsidRPr="00EA3D82" w:rsidRDefault="00D2448E" w:rsidP="00B753DA">
            <w:pPr>
              <w:autoSpaceDE w:val="0"/>
              <w:autoSpaceDN w:val="0"/>
              <w:adjustRightInd w:val="0"/>
              <w:spacing w:before="240" w:after="120" w:line="276" w:lineRule="auto"/>
              <w:rPr>
                <w:color w:val="000000" w:themeColor="text1"/>
              </w:rPr>
            </w:pPr>
            <w:r w:rsidRPr="00EA3D82">
              <w:rPr>
                <w:b/>
              </w:rPr>
              <w:t>NOTE</w:t>
            </w:r>
            <w:r>
              <w:t>: In this bidding document, r</w:t>
            </w:r>
            <w:r w:rsidRPr="00EA3D82">
              <w:t xml:space="preserve">ecognized international standards </w:t>
            </w:r>
            <w:r>
              <w:t xml:space="preserve">are </w:t>
            </w:r>
            <w:r w:rsidRPr="00EA3D82">
              <w:t xml:space="preserve">used for the description of </w:t>
            </w:r>
            <w:r>
              <w:t>works</w:t>
            </w:r>
            <w:r w:rsidRPr="00EA3D82">
              <w:t xml:space="preserve">, materials and workmanship. </w:t>
            </w:r>
            <w:r>
              <w:rPr>
                <w:color w:val="000000" w:themeColor="text1"/>
              </w:rPr>
              <w:t>Red Book Second Edition 2017</w:t>
            </w:r>
            <w:r w:rsidRPr="00EA3D82">
              <w:rPr>
                <w:color w:val="000000" w:themeColor="text1"/>
              </w:rPr>
              <w:t xml:space="preserve"> published by the Federation </w:t>
            </w:r>
            <w:proofErr w:type="spellStart"/>
            <w:r w:rsidRPr="00EA3D82">
              <w:rPr>
                <w:color w:val="000000" w:themeColor="text1"/>
              </w:rPr>
              <w:t>Internationale</w:t>
            </w:r>
            <w:proofErr w:type="spellEnd"/>
            <w:r w:rsidRPr="00EA3D82">
              <w:rPr>
                <w:color w:val="000000" w:themeColor="text1"/>
              </w:rPr>
              <w:t xml:space="preserve"> Des </w:t>
            </w:r>
            <w:proofErr w:type="spellStart"/>
            <w:r w:rsidRPr="00EA3D82">
              <w:rPr>
                <w:color w:val="000000" w:themeColor="text1"/>
              </w:rPr>
              <w:t>Ingénieurs</w:t>
            </w:r>
            <w:proofErr w:type="spellEnd"/>
            <w:r w:rsidRPr="00EA3D82">
              <w:rPr>
                <w:color w:val="000000" w:themeColor="text1"/>
              </w:rPr>
              <w:t xml:space="preserve"> – </w:t>
            </w:r>
            <w:proofErr w:type="spellStart"/>
            <w:r w:rsidRPr="00EA3D82">
              <w:rPr>
                <w:color w:val="000000" w:themeColor="text1"/>
              </w:rPr>
              <w:t>Conseils</w:t>
            </w:r>
            <w:proofErr w:type="spellEnd"/>
            <w:r w:rsidRPr="00EA3D82">
              <w:rPr>
                <w:color w:val="000000" w:themeColor="text1"/>
              </w:rPr>
              <w:t xml:space="preserve"> </w:t>
            </w:r>
            <w:r w:rsidRPr="00A67F71">
              <w:rPr>
                <w:b/>
                <w:color w:val="000000" w:themeColor="text1"/>
              </w:rPr>
              <w:t>(FIDIC)</w:t>
            </w:r>
            <w:r>
              <w:t xml:space="preserve"> is used as </w:t>
            </w:r>
            <w:r w:rsidRPr="00EA3D82">
              <w:rPr>
                <w:color w:val="000000" w:themeColor="text1"/>
              </w:rPr>
              <w:t xml:space="preserve">General Conditions (GC) </w:t>
            </w:r>
            <w:r>
              <w:rPr>
                <w:color w:val="000000" w:themeColor="text1"/>
              </w:rPr>
              <w:t xml:space="preserve">which </w:t>
            </w:r>
            <w:r w:rsidRPr="00EA3D82">
              <w:rPr>
                <w:color w:val="000000" w:themeColor="text1"/>
              </w:rPr>
              <w:t xml:space="preserve">refers to the “General Conditions” which form part of the Conditions of Contract for Construction </w:t>
            </w:r>
            <w:r>
              <w:rPr>
                <w:color w:val="000000" w:themeColor="text1"/>
              </w:rPr>
              <w:t xml:space="preserve">in this bid document; </w:t>
            </w:r>
          </w:p>
          <w:p w14:paraId="6D484661" w14:textId="77777777" w:rsidR="00D2448E" w:rsidRPr="001A781C" w:rsidRDefault="00D2448E" w:rsidP="00B753DA">
            <w:pPr>
              <w:tabs>
                <w:tab w:val="right" w:pos="7254"/>
              </w:tabs>
              <w:spacing w:after="60"/>
            </w:pPr>
            <w:r>
              <w:t xml:space="preserve">In other scenario, </w:t>
            </w:r>
            <w:r w:rsidRPr="00EA3D82">
              <w:t xml:space="preserve">other particular standards are specified, </w:t>
            </w:r>
            <w:r>
              <w:t xml:space="preserve">as per the local standards of </w:t>
            </w:r>
            <w:r w:rsidRPr="00EA3D82">
              <w:t xml:space="preserve">country, </w:t>
            </w:r>
            <w:r w:rsidRPr="0067433B">
              <w:t>SBD-Works (</w:t>
            </w:r>
            <w:r>
              <w:t>I</w:t>
            </w:r>
            <w:r w:rsidRPr="0067433B">
              <w:t xml:space="preserve">CB) </w:t>
            </w:r>
            <w:r>
              <w:t>–which is p</w:t>
            </w:r>
            <w:r w:rsidRPr="0067433B">
              <w:t>repared by the F</w:t>
            </w:r>
            <w:r>
              <w:t xml:space="preserve">ederal </w:t>
            </w:r>
            <w:r w:rsidRPr="0067433B">
              <w:t>P</w:t>
            </w:r>
            <w:r>
              <w:t xml:space="preserve">ublic </w:t>
            </w:r>
            <w:r w:rsidRPr="0067433B">
              <w:t>P</w:t>
            </w:r>
            <w:r>
              <w:t xml:space="preserve">rocurement </w:t>
            </w:r>
            <w:r w:rsidRPr="0067433B">
              <w:t>A</w:t>
            </w:r>
            <w:r>
              <w:t xml:space="preserve">gency. In this case, below are some standards which will apply as a </w:t>
            </w:r>
            <w:r w:rsidRPr="00A00451">
              <w:t>reference to the Specification</w:t>
            </w:r>
            <w:r>
              <w:t xml:space="preserve">. </w:t>
            </w:r>
            <w:r w:rsidRPr="0067433B">
              <w:t xml:space="preserve"> </w:t>
            </w:r>
          </w:p>
          <w:p w14:paraId="08C0DC9F" w14:textId="77777777" w:rsidR="00D2448E" w:rsidRDefault="00D2448E" w:rsidP="00B753DA"/>
          <w:p w14:paraId="69DC6A18" w14:textId="77777777" w:rsidR="00D2448E" w:rsidRPr="003261FD" w:rsidRDefault="00D2448E" w:rsidP="00B753DA">
            <w:pPr>
              <w:pStyle w:val="SectionVIHeader"/>
              <w:rPr>
                <w:color w:val="000000" w:themeColor="text1"/>
              </w:rPr>
            </w:pPr>
            <w:r w:rsidRPr="009F119A">
              <w:rPr>
                <w:b w:val="0"/>
                <w:sz w:val="20"/>
              </w:rPr>
              <w:object w:dxaOrig="8640" w:dyaOrig="12028" w14:anchorId="4A4E8840">
                <v:shape id="_x0000_i1029" type="#_x0000_t75" style="width:6in;height:601.4pt" o:ole="">
                  <v:imagedata r:id="rId68" o:title=""/>
                </v:shape>
                <o:OLEObject Type="Embed" ProgID="Word.Document.12" ShapeID="_x0000_i1029" DrawAspect="Content" ObjectID="_1835448952" r:id="rId69">
                  <o:FieldCodes>\s</o:FieldCodes>
                </o:OLEObject>
              </w:object>
            </w:r>
          </w:p>
        </w:tc>
      </w:tr>
    </w:tbl>
    <w:p w14:paraId="52F39A1B" w14:textId="77777777" w:rsidR="00D2448E" w:rsidRDefault="00D2448E" w:rsidP="00D2448E">
      <w:pPr>
        <w:spacing w:before="240" w:after="120"/>
        <w:rPr>
          <w:i/>
          <w:iCs/>
        </w:rPr>
      </w:pPr>
    </w:p>
    <w:p w14:paraId="666BEB0D" w14:textId="77777777" w:rsidR="00D2448E" w:rsidRPr="005456EF" w:rsidRDefault="00D2448E" w:rsidP="00D2448E">
      <w:pPr>
        <w:suppressAutoHyphens/>
        <w:spacing w:after="120"/>
        <w:rPr>
          <w:i/>
          <w:iCs/>
          <w:noProof/>
          <w:szCs w:val="20"/>
        </w:rPr>
      </w:pPr>
    </w:p>
    <w:p w14:paraId="55254B7B" w14:textId="77777777" w:rsidR="00D2448E" w:rsidRPr="00BA5F89" w:rsidRDefault="00D2448E" w:rsidP="00D2448E">
      <w:pPr>
        <w:autoSpaceDE w:val="0"/>
        <w:autoSpaceDN w:val="0"/>
        <w:adjustRightInd w:val="0"/>
        <w:spacing w:after="120"/>
        <w:ind w:left="360"/>
        <w:rPr>
          <w:b/>
          <w:bCs/>
          <w:i/>
        </w:rPr>
      </w:pPr>
    </w:p>
    <w:p w14:paraId="12CD8DE5" w14:textId="77777777" w:rsidR="00D2448E" w:rsidRPr="00BA5F89" w:rsidRDefault="00D2448E" w:rsidP="00D2448E">
      <w:pPr>
        <w:autoSpaceDE w:val="0"/>
        <w:autoSpaceDN w:val="0"/>
        <w:adjustRightInd w:val="0"/>
        <w:spacing w:after="120"/>
        <w:ind w:left="360"/>
        <w:rPr>
          <w:b/>
          <w:bCs/>
        </w:rPr>
      </w:pPr>
      <w:r>
        <w:object w:dxaOrig="8640" w:dyaOrig="11968" w14:anchorId="41CDC934">
          <v:shape id="_x0000_i1030" type="#_x0000_t75" style="width:6in;height:598.4pt" o:ole="">
            <v:imagedata r:id="rId70" o:title=""/>
          </v:shape>
          <o:OLEObject Type="Embed" ProgID="Word.Document.12" ShapeID="_x0000_i1030" DrawAspect="Content" ObjectID="_1835448953" r:id="rId71">
            <o:FieldCodes>\s</o:FieldCodes>
          </o:OLEObject>
        </w:object>
      </w:r>
    </w:p>
    <w:p w14:paraId="72C9465B" w14:textId="77777777" w:rsidR="00D2448E" w:rsidRDefault="00D2448E" w:rsidP="00D2448E">
      <w:pPr>
        <w:autoSpaceDE w:val="0"/>
        <w:autoSpaceDN w:val="0"/>
        <w:adjustRightInd w:val="0"/>
        <w:spacing w:after="120"/>
        <w:jc w:val="left"/>
        <w:rPr>
          <w:i/>
        </w:rPr>
      </w:pPr>
    </w:p>
    <w:bookmarkStart w:id="939" w:name="_MON_1687501641"/>
    <w:bookmarkEnd w:id="939"/>
    <w:p w14:paraId="2E9D0BCB" w14:textId="77777777" w:rsidR="00D2448E" w:rsidRPr="00BA5F89" w:rsidRDefault="00D2448E" w:rsidP="00D2448E">
      <w:pPr>
        <w:autoSpaceDE w:val="0"/>
        <w:autoSpaceDN w:val="0"/>
        <w:adjustRightInd w:val="0"/>
        <w:spacing w:after="120"/>
        <w:jc w:val="left"/>
        <w:rPr>
          <w:b/>
          <w:bCs/>
          <w:i/>
        </w:rPr>
      </w:pPr>
      <w:r>
        <w:object w:dxaOrig="8640" w:dyaOrig="5632" w14:anchorId="0EACB473">
          <v:shape id="_x0000_i1031" type="#_x0000_t75" style="width:6in;height:281.3pt" o:ole="">
            <v:imagedata r:id="rId72" o:title=""/>
          </v:shape>
          <o:OLEObject Type="Embed" ProgID="Word.Document.12" ShapeID="_x0000_i1031" DrawAspect="Content" ObjectID="_1835448954" r:id="rId73">
            <o:FieldCodes>\s</o:FieldCodes>
          </o:OLEObject>
        </w:object>
      </w:r>
    </w:p>
    <w:bookmarkStart w:id="940" w:name="_MON_1687501787"/>
    <w:bookmarkEnd w:id="940"/>
    <w:p w14:paraId="315B314F" w14:textId="59DA329A" w:rsidR="0082391F" w:rsidRPr="00E80723" w:rsidRDefault="00D2448E" w:rsidP="00D2448E">
      <w:pPr>
        <w:spacing w:before="240" w:after="240"/>
        <w:ind w:right="-14"/>
        <w:rPr>
          <w:i/>
          <w:iCs/>
        </w:rPr>
      </w:pPr>
      <w:r>
        <w:object w:dxaOrig="8866" w:dyaOrig="3890" w14:anchorId="12934A1D">
          <v:shape id="_x0000_i1032" type="#_x0000_t75" style="width:443.3pt;height:193.7pt" o:ole="">
            <v:imagedata r:id="rId74" o:title=""/>
          </v:shape>
          <o:OLEObject Type="Embed" ProgID="Word.Document.12" ShapeID="_x0000_i1032" DrawAspect="Content" ObjectID="_1835448955" r:id="rId75">
            <o:FieldCodes>\s</o:FieldCodes>
          </o:OLEObject>
        </w:object>
      </w:r>
    </w:p>
    <w:p w14:paraId="6D7550A1" w14:textId="77777777" w:rsidR="0082391F" w:rsidRPr="00E80723" w:rsidRDefault="0082391F" w:rsidP="004117CA">
      <w:pPr>
        <w:spacing w:before="240" w:after="240"/>
        <w:ind w:right="-14"/>
        <w:rPr>
          <w:i/>
          <w:iCs/>
          <w:szCs w:val="20"/>
        </w:rPr>
      </w:pPr>
    </w:p>
    <w:bookmarkEnd w:id="933"/>
    <w:p w14:paraId="06C49D85" w14:textId="77777777" w:rsidR="003917F7" w:rsidRPr="00E80723" w:rsidRDefault="003917F7" w:rsidP="00F20AF4">
      <w:pPr>
        <w:jc w:val="center"/>
        <w:rPr>
          <w:color w:val="000000" w:themeColor="text1"/>
        </w:rPr>
      </w:pPr>
      <w:r w:rsidRPr="00E80723">
        <w:rPr>
          <w:color w:val="000000" w:themeColor="text1"/>
        </w:rPr>
        <w:br w:type="page"/>
      </w:r>
    </w:p>
    <w:p w14:paraId="3FDB9E34" w14:textId="77777777" w:rsidR="003917F7" w:rsidRPr="00E80723" w:rsidRDefault="00DD264D" w:rsidP="00191C6E">
      <w:pPr>
        <w:pStyle w:val="SectionVIHeader"/>
        <w:rPr>
          <w:color w:val="000000" w:themeColor="text1"/>
        </w:rPr>
      </w:pPr>
      <w:bookmarkStart w:id="941" w:name="_Toc135318474"/>
      <w:bookmarkStart w:id="942" w:name="_Toc466464319"/>
      <w:r w:rsidRPr="00D2448E">
        <w:rPr>
          <w:color w:val="000000" w:themeColor="text1"/>
          <w:highlight w:val="yellow"/>
        </w:rPr>
        <w:lastRenderedPageBreak/>
        <w:t>Environmental and Social</w:t>
      </w:r>
      <w:r w:rsidR="003917F7" w:rsidRPr="00D2448E">
        <w:rPr>
          <w:color w:val="000000" w:themeColor="text1"/>
          <w:highlight w:val="yellow"/>
        </w:rPr>
        <w:t xml:space="preserve"> </w:t>
      </w:r>
      <w:r w:rsidR="008F3898" w:rsidRPr="00D2448E">
        <w:rPr>
          <w:color w:val="000000" w:themeColor="text1"/>
          <w:highlight w:val="yellow"/>
        </w:rPr>
        <w:t xml:space="preserve">(ES) </w:t>
      </w:r>
      <w:r w:rsidR="003917F7" w:rsidRPr="00D2448E">
        <w:rPr>
          <w:color w:val="000000" w:themeColor="text1"/>
          <w:highlight w:val="yellow"/>
        </w:rPr>
        <w:t>requirements</w:t>
      </w:r>
      <w:bookmarkEnd w:id="941"/>
      <w:r w:rsidR="003917F7" w:rsidRPr="00E80723">
        <w:rPr>
          <w:color w:val="000000" w:themeColor="text1"/>
        </w:rPr>
        <w:t xml:space="preserve"> </w:t>
      </w:r>
      <w:bookmarkEnd w:id="942"/>
    </w:p>
    <w:p w14:paraId="67511525" w14:textId="77777777" w:rsidR="00BB5E28" w:rsidRPr="00E80723" w:rsidRDefault="00BB5E28" w:rsidP="00BD4F3D">
      <w:pPr>
        <w:rPr>
          <w:szCs w:val="20"/>
        </w:rPr>
      </w:pPr>
      <w:bookmarkStart w:id="943" w:name="_Toc466464320"/>
    </w:p>
    <w:p w14:paraId="3A4BE854" w14:textId="539557FE" w:rsidR="008D2BB3" w:rsidRPr="00E80723" w:rsidRDefault="008D2BB3" w:rsidP="00306E0A">
      <w:pPr>
        <w:suppressAutoHyphens/>
        <w:jc w:val="left"/>
        <w:rPr>
          <w:b/>
          <w:bCs/>
          <w:i/>
          <w:szCs w:val="20"/>
        </w:rPr>
      </w:pPr>
      <w:r w:rsidRPr="00E80723">
        <w:rPr>
          <w:b/>
          <w:bCs/>
          <w:i/>
          <w:szCs w:val="20"/>
        </w:rPr>
        <w:t xml:space="preserve">[Note to Employer: Notes under option 1 are intended for Projects with Project Concept Notes (PCN) Decision Notes </w:t>
      </w:r>
      <w:r w:rsidR="00F072DE" w:rsidRPr="00E80723">
        <w:rPr>
          <w:b/>
          <w:bCs/>
          <w:i/>
          <w:szCs w:val="20"/>
        </w:rPr>
        <w:t>dated after October 1, 2018</w:t>
      </w:r>
      <w:r w:rsidRPr="00E80723">
        <w:rPr>
          <w:b/>
          <w:bCs/>
          <w:i/>
          <w:szCs w:val="20"/>
        </w:rPr>
        <w:t>.]</w:t>
      </w:r>
    </w:p>
    <w:p w14:paraId="4ABA5655" w14:textId="698EC521" w:rsidR="008D2BB3" w:rsidRPr="00E80723" w:rsidRDefault="008D2BB3" w:rsidP="00306E0A">
      <w:pPr>
        <w:suppressAutoHyphens/>
        <w:jc w:val="left"/>
        <w:rPr>
          <w:i/>
          <w:szCs w:val="20"/>
        </w:rPr>
      </w:pPr>
    </w:p>
    <w:p w14:paraId="252D836B" w14:textId="186D9853" w:rsidR="008D2BB3" w:rsidRPr="00E80723" w:rsidRDefault="008D2BB3" w:rsidP="00D94D33">
      <w:pPr>
        <w:suppressAutoHyphens/>
        <w:jc w:val="center"/>
        <w:rPr>
          <w:b/>
          <w:bCs/>
          <w:i/>
          <w:szCs w:val="20"/>
        </w:rPr>
      </w:pPr>
      <w:r w:rsidRPr="00E80723">
        <w:rPr>
          <w:b/>
          <w:bCs/>
          <w:i/>
          <w:szCs w:val="20"/>
        </w:rPr>
        <w:t>[OPTION 1]</w:t>
      </w:r>
    </w:p>
    <w:p w14:paraId="4E45CACE" w14:textId="0D1C9FDB" w:rsidR="008D2BB3" w:rsidRPr="00E80723" w:rsidRDefault="008D2BB3" w:rsidP="008B288A">
      <w:pPr>
        <w:spacing w:after="120"/>
        <w:rPr>
          <w:i/>
          <w:szCs w:val="20"/>
        </w:rPr>
      </w:pPr>
      <w:r w:rsidRPr="00E80723">
        <w:rPr>
          <w:i/>
          <w:szCs w:val="20"/>
        </w:rPr>
        <w:t xml:space="preserve"> </w:t>
      </w:r>
    </w:p>
    <w:p w14:paraId="2CA507A1" w14:textId="25E7F243" w:rsidR="008B288A" w:rsidRPr="00E80723" w:rsidRDefault="00D21D6E" w:rsidP="008B288A">
      <w:pPr>
        <w:spacing w:after="120"/>
        <w:rPr>
          <w:i/>
          <w:szCs w:val="20"/>
        </w:rPr>
      </w:pPr>
      <w:r w:rsidRPr="00E80723">
        <w:rPr>
          <w:i/>
          <w:szCs w:val="20"/>
        </w:rPr>
        <w:t>[</w:t>
      </w:r>
      <w:r w:rsidR="008B288A" w:rsidRPr="00E80723">
        <w:rPr>
          <w:i/>
          <w:szCs w:val="20"/>
        </w:rPr>
        <w:t>The Employer</w:t>
      </w:r>
      <w:r w:rsidR="008F3898" w:rsidRPr="00E80723">
        <w:rPr>
          <w:i/>
          <w:szCs w:val="20"/>
        </w:rPr>
        <w:t xml:space="preserve">’s team preparing the ES requirements </w:t>
      </w:r>
      <w:r w:rsidR="008B288A" w:rsidRPr="00E80723">
        <w:rPr>
          <w:i/>
          <w:szCs w:val="20"/>
        </w:rPr>
        <w:t xml:space="preserve">should </w:t>
      </w:r>
      <w:r w:rsidR="008F3898" w:rsidRPr="00E80723">
        <w:rPr>
          <w:i/>
          <w:szCs w:val="20"/>
        </w:rPr>
        <w:t xml:space="preserve">include </w:t>
      </w:r>
      <w:r w:rsidR="008B288A" w:rsidRPr="00E80723">
        <w:rPr>
          <w:i/>
          <w:szCs w:val="20"/>
        </w:rPr>
        <w:t xml:space="preserve">a suitably qualified </w:t>
      </w:r>
      <w:r w:rsidR="00DD264D" w:rsidRPr="00E80723">
        <w:rPr>
          <w:i/>
          <w:szCs w:val="20"/>
        </w:rPr>
        <w:t>Environmental and Social</w:t>
      </w:r>
      <w:r w:rsidR="008B288A" w:rsidRPr="00E80723">
        <w:rPr>
          <w:i/>
          <w:szCs w:val="20"/>
        </w:rPr>
        <w:t xml:space="preserve"> specialist/s</w:t>
      </w:r>
      <w:r w:rsidR="008F3898" w:rsidRPr="00E80723">
        <w:rPr>
          <w:i/>
          <w:szCs w:val="20"/>
        </w:rPr>
        <w:t>.</w:t>
      </w:r>
      <w:r w:rsidR="008B288A" w:rsidRPr="00E80723">
        <w:rPr>
          <w:i/>
          <w:szCs w:val="20"/>
        </w:rPr>
        <w:t xml:space="preserve"> </w:t>
      </w:r>
    </w:p>
    <w:p w14:paraId="52228780" w14:textId="3F4F8125" w:rsidR="008825B4" w:rsidRPr="00E80723" w:rsidRDefault="008825B4" w:rsidP="008825B4">
      <w:pPr>
        <w:spacing w:before="120" w:after="120"/>
        <w:rPr>
          <w:i/>
          <w:iCs/>
        </w:rPr>
      </w:pPr>
      <w:r w:rsidRPr="00E80723">
        <w:rPr>
          <w:i/>
          <w:iCs/>
        </w:rPr>
        <w:t xml:space="preserve">In preparing detailed specifications for ES requirements the Borrower should refer to and consider the applicable environmental and social standards in the ESF including specific requirements set out in the Environmental and Social Commitment Plan (ESCP), </w:t>
      </w:r>
      <w:r w:rsidR="001B5449" w:rsidRPr="00E80723">
        <w:rPr>
          <w:i/>
          <w:iCs/>
        </w:rPr>
        <w:t xml:space="preserve">ESIA/ESA/ESMP, </w:t>
      </w:r>
      <w:r w:rsidRPr="00E80723">
        <w:rPr>
          <w:i/>
          <w:iCs/>
        </w:rPr>
        <w:t xml:space="preserve">EHSGs and other GIIP as well as </w:t>
      </w:r>
      <w:r w:rsidR="00A77A67" w:rsidRPr="00E80723">
        <w:rPr>
          <w:i/>
          <w:iCs/>
        </w:rPr>
        <w:t>SEA</w:t>
      </w:r>
      <w:r w:rsidRPr="00E80723">
        <w:rPr>
          <w:i/>
          <w:iCs/>
        </w:rPr>
        <w:t xml:space="preserve"> </w:t>
      </w:r>
      <w:r w:rsidR="001D5F73" w:rsidRPr="00E80723">
        <w:rPr>
          <w:i/>
          <w:iCs/>
        </w:rPr>
        <w:t xml:space="preserve">and SH </w:t>
      </w:r>
      <w:r w:rsidRPr="00E80723">
        <w:rPr>
          <w:i/>
          <w:iCs/>
        </w:rPr>
        <w:t>prevention and management obligations.</w:t>
      </w:r>
    </w:p>
    <w:p w14:paraId="11B51571" w14:textId="1FC7D13C" w:rsidR="00483F4F" w:rsidRPr="00E80723" w:rsidRDefault="00483F4F" w:rsidP="001D3725">
      <w:pPr>
        <w:spacing w:after="120"/>
        <w:rPr>
          <w:i/>
          <w:szCs w:val="20"/>
        </w:rPr>
      </w:pPr>
      <w:r w:rsidRPr="00E80723">
        <w:rPr>
          <w:i/>
          <w:szCs w:val="20"/>
        </w:rPr>
        <w:t xml:space="preserve">The </w:t>
      </w:r>
      <w:r w:rsidR="00DD264D" w:rsidRPr="00E80723">
        <w:rPr>
          <w:i/>
          <w:szCs w:val="20"/>
        </w:rPr>
        <w:t>ES</w:t>
      </w:r>
      <w:r w:rsidRPr="00E80723">
        <w:rPr>
          <w:i/>
          <w:szCs w:val="20"/>
        </w:rPr>
        <w:t xml:space="preserve"> requirements should be prepared in manner that does not conflict with the relevant General Conditions </w:t>
      </w:r>
      <w:r w:rsidR="00481FBD" w:rsidRPr="00E80723">
        <w:rPr>
          <w:i/>
          <w:szCs w:val="20"/>
        </w:rPr>
        <w:t>(</w:t>
      </w:r>
      <w:r w:rsidRPr="00E80723">
        <w:rPr>
          <w:i/>
          <w:szCs w:val="20"/>
        </w:rPr>
        <w:t xml:space="preserve">and </w:t>
      </w:r>
      <w:r w:rsidR="00481FBD" w:rsidRPr="00E80723">
        <w:rPr>
          <w:i/>
          <w:szCs w:val="20"/>
        </w:rPr>
        <w:t xml:space="preserve">the corresponding </w:t>
      </w:r>
      <w:r w:rsidRPr="00E80723">
        <w:rPr>
          <w:i/>
          <w:szCs w:val="20"/>
        </w:rPr>
        <w:t xml:space="preserve">Particular Conditions </w:t>
      </w:r>
      <w:r w:rsidR="001D7B18" w:rsidRPr="00E80723">
        <w:rPr>
          <w:i/>
          <w:szCs w:val="20"/>
        </w:rPr>
        <w:t>if</w:t>
      </w:r>
      <w:r w:rsidR="00481FBD" w:rsidRPr="00E80723">
        <w:rPr>
          <w:i/>
          <w:szCs w:val="20"/>
        </w:rPr>
        <w:t xml:space="preserve"> any)</w:t>
      </w:r>
      <w:r w:rsidR="001B5449" w:rsidRPr="00E80723">
        <w:rPr>
          <w:i/>
          <w:szCs w:val="20"/>
        </w:rPr>
        <w:t xml:space="preserve"> and other parts of the specifications</w:t>
      </w:r>
      <w:r w:rsidR="00D21D6E" w:rsidRPr="00E80723">
        <w:rPr>
          <w:i/>
          <w:szCs w:val="20"/>
        </w:rPr>
        <w:t>.</w:t>
      </w:r>
      <w:r w:rsidR="00481FBD" w:rsidRPr="00E80723">
        <w:rPr>
          <w:i/>
          <w:szCs w:val="20"/>
        </w:rPr>
        <w:t xml:space="preserve"> </w:t>
      </w:r>
    </w:p>
    <w:p w14:paraId="16643D23" w14:textId="65B579E9" w:rsidR="00C32416" w:rsidRPr="00E80723" w:rsidRDefault="00C32416" w:rsidP="00C32416">
      <w:pPr>
        <w:spacing w:before="240" w:after="120"/>
        <w:rPr>
          <w:i/>
          <w:iCs/>
          <w:strike/>
          <w:color w:val="FF0000"/>
        </w:rPr>
      </w:pPr>
      <w:r w:rsidRPr="00E80723">
        <w:rPr>
          <w:i/>
          <w:iCs/>
        </w:rPr>
        <w:t xml:space="preserve">The following is a non-exhaustive list of Sub-Clauses of the Conditions of Contract </w:t>
      </w:r>
      <w:r w:rsidR="000F6123" w:rsidRPr="00E80723">
        <w:rPr>
          <w:i/>
          <w:iCs/>
        </w:rPr>
        <w:t xml:space="preserve">that </w:t>
      </w:r>
      <w:r w:rsidRPr="00E80723">
        <w:rPr>
          <w:i/>
          <w:iCs/>
        </w:rPr>
        <w:t xml:space="preserve">make reference to ES matters stated in the </w:t>
      </w:r>
      <w:r w:rsidR="000F6123" w:rsidRPr="00E80723">
        <w:rPr>
          <w:i/>
          <w:iCs/>
        </w:rPr>
        <w:t>Specification.</w:t>
      </w:r>
      <w:r w:rsidRPr="00E80723">
        <w:rPr>
          <w:i/>
          <w:iCs/>
        </w:rPr>
        <w:t xml:space="preserve">] </w:t>
      </w:r>
    </w:p>
    <w:p w14:paraId="1CE48C20" w14:textId="77777777" w:rsidR="00A554B5" w:rsidRPr="00E80723" w:rsidRDefault="00A554B5" w:rsidP="00483F4F">
      <w:pPr>
        <w:tabs>
          <w:tab w:val="left" w:pos="2970"/>
        </w:tabs>
        <w:spacing w:after="120"/>
        <w:ind w:left="2970" w:hanging="1800"/>
        <w:rPr>
          <w:i/>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28"/>
        <w:gridCol w:w="2018"/>
        <w:gridCol w:w="2934"/>
      </w:tblGrid>
      <w:tr w:rsidR="002F18C9" w:rsidRPr="00E80723" w14:paraId="5FFCF045" w14:textId="77777777" w:rsidTr="002F18C9">
        <w:trPr>
          <w:tblHeader/>
        </w:trPr>
        <w:tc>
          <w:tcPr>
            <w:tcW w:w="1670" w:type="dxa"/>
            <w:vAlign w:val="center"/>
          </w:tcPr>
          <w:p w14:paraId="06E05A0E" w14:textId="77777777" w:rsidR="002F18C9" w:rsidRPr="00E80723" w:rsidRDefault="002F18C9" w:rsidP="007636D9">
            <w:pPr>
              <w:suppressAutoHyphens/>
              <w:spacing w:before="120" w:after="120"/>
              <w:jc w:val="center"/>
              <w:rPr>
                <w:b/>
                <w:bCs/>
                <w:noProof/>
              </w:rPr>
            </w:pPr>
            <w:r w:rsidRPr="00E80723">
              <w:rPr>
                <w:b/>
                <w:bCs/>
                <w:noProof/>
              </w:rPr>
              <w:t>Sub-Clause/Clause No.</w:t>
            </w:r>
          </w:p>
        </w:tc>
        <w:tc>
          <w:tcPr>
            <w:tcW w:w="2728" w:type="dxa"/>
            <w:vAlign w:val="center"/>
          </w:tcPr>
          <w:p w14:paraId="67EB87ED" w14:textId="17CD0742" w:rsidR="002F18C9" w:rsidRPr="00E80723" w:rsidRDefault="002F18C9" w:rsidP="007636D9">
            <w:pPr>
              <w:suppressAutoHyphens/>
              <w:spacing w:before="120" w:after="120"/>
              <w:jc w:val="center"/>
              <w:rPr>
                <w:b/>
                <w:bCs/>
                <w:noProof/>
              </w:rPr>
            </w:pPr>
            <w:r w:rsidRPr="00E80723">
              <w:rPr>
                <w:b/>
                <w:bCs/>
                <w:noProof/>
              </w:rPr>
              <w:t>Sub-Clause/Clause</w:t>
            </w:r>
          </w:p>
        </w:tc>
        <w:tc>
          <w:tcPr>
            <w:tcW w:w="2018" w:type="dxa"/>
          </w:tcPr>
          <w:p w14:paraId="1833065E" w14:textId="77777777" w:rsidR="002F18C9" w:rsidRPr="00E80723" w:rsidRDefault="002F18C9" w:rsidP="007636D9">
            <w:pPr>
              <w:suppressAutoHyphens/>
              <w:spacing w:before="120" w:after="120"/>
              <w:jc w:val="center"/>
              <w:rPr>
                <w:b/>
                <w:bCs/>
                <w:noProof/>
              </w:rPr>
            </w:pPr>
          </w:p>
        </w:tc>
        <w:tc>
          <w:tcPr>
            <w:tcW w:w="2934" w:type="dxa"/>
            <w:vAlign w:val="center"/>
          </w:tcPr>
          <w:p w14:paraId="51CA7BD1" w14:textId="2A4E4829" w:rsidR="002F18C9" w:rsidRPr="00E80723" w:rsidRDefault="002F18C9" w:rsidP="007636D9">
            <w:pPr>
              <w:suppressAutoHyphens/>
              <w:spacing w:before="120" w:after="120"/>
              <w:jc w:val="center"/>
              <w:rPr>
                <w:b/>
                <w:bCs/>
                <w:noProof/>
              </w:rPr>
            </w:pPr>
            <w:r w:rsidRPr="00E80723">
              <w:rPr>
                <w:b/>
                <w:bCs/>
                <w:noProof/>
              </w:rPr>
              <w:t>Remarks</w:t>
            </w:r>
          </w:p>
        </w:tc>
      </w:tr>
      <w:tr w:rsidR="002F18C9" w:rsidRPr="00E80723" w14:paraId="1C6E280C" w14:textId="77777777" w:rsidTr="002F18C9">
        <w:tc>
          <w:tcPr>
            <w:tcW w:w="1670" w:type="dxa"/>
          </w:tcPr>
          <w:p w14:paraId="059A5DC3" w14:textId="77777777" w:rsidR="002F18C9" w:rsidRPr="00E80723" w:rsidRDefault="002F18C9" w:rsidP="007636D9">
            <w:pPr>
              <w:suppressAutoHyphens/>
              <w:spacing w:before="120" w:after="120"/>
              <w:rPr>
                <w:i/>
                <w:noProof/>
              </w:rPr>
            </w:pPr>
            <w:r w:rsidRPr="00E80723">
              <w:rPr>
                <w:i/>
                <w:noProof/>
              </w:rPr>
              <w:t>4.1</w:t>
            </w:r>
          </w:p>
        </w:tc>
        <w:tc>
          <w:tcPr>
            <w:tcW w:w="2728" w:type="dxa"/>
          </w:tcPr>
          <w:p w14:paraId="0E0BBB63" w14:textId="77777777" w:rsidR="002F18C9" w:rsidRPr="00E80723" w:rsidRDefault="002F18C9" w:rsidP="007636D9">
            <w:pPr>
              <w:suppressAutoHyphens/>
              <w:spacing w:before="120" w:after="120"/>
              <w:jc w:val="left"/>
              <w:rPr>
                <w:i/>
                <w:noProof/>
              </w:rPr>
            </w:pPr>
            <w:r w:rsidRPr="00E80723">
              <w:rPr>
                <w:i/>
                <w:noProof/>
              </w:rPr>
              <w:t>Contractor’s General Obligations</w:t>
            </w:r>
          </w:p>
        </w:tc>
        <w:tc>
          <w:tcPr>
            <w:tcW w:w="2018" w:type="dxa"/>
          </w:tcPr>
          <w:p w14:paraId="150811B8" w14:textId="77777777" w:rsidR="002F18C9" w:rsidRPr="00E80723" w:rsidRDefault="002F18C9" w:rsidP="007636D9">
            <w:pPr>
              <w:suppressAutoHyphens/>
              <w:spacing w:before="120" w:after="120"/>
              <w:jc w:val="left"/>
              <w:rPr>
                <w:i/>
                <w:noProof/>
              </w:rPr>
            </w:pPr>
          </w:p>
        </w:tc>
        <w:tc>
          <w:tcPr>
            <w:tcW w:w="2934" w:type="dxa"/>
          </w:tcPr>
          <w:p w14:paraId="4299379E" w14:textId="788803D6" w:rsidR="002F18C9" w:rsidRPr="00E80723" w:rsidRDefault="002F18C9" w:rsidP="007636D9">
            <w:pPr>
              <w:suppressAutoHyphens/>
              <w:spacing w:before="120" w:after="120"/>
              <w:jc w:val="left"/>
              <w:rPr>
                <w:i/>
                <w:noProof/>
              </w:rPr>
            </w:pPr>
            <w:r w:rsidRPr="00E80723">
              <w:rPr>
                <w:i/>
                <w:noProof/>
              </w:rPr>
              <w:t>If the Contract specifies that the Contractor shall design any part of the Permanent Works, state any applicable technical standards and requirements including to address:</w:t>
            </w:r>
          </w:p>
          <w:p w14:paraId="0AF76EC2" w14:textId="77777777" w:rsidR="002F18C9" w:rsidRPr="00E80723" w:rsidRDefault="002F18C9" w:rsidP="00782D65">
            <w:pPr>
              <w:pStyle w:val="ListParagraph"/>
              <w:numPr>
                <w:ilvl w:val="0"/>
                <w:numId w:val="44"/>
              </w:numPr>
              <w:suppressAutoHyphens/>
              <w:spacing w:before="120" w:after="120"/>
              <w:ind w:left="341"/>
              <w:jc w:val="left"/>
              <w:rPr>
                <w:i/>
              </w:rPr>
            </w:pPr>
            <w:r w:rsidRPr="00E80723">
              <w:rPr>
                <w:i/>
                <w:noProof/>
              </w:rPr>
              <w:t>climate change considerations,</w:t>
            </w:r>
          </w:p>
          <w:p w14:paraId="5160D175" w14:textId="77777777" w:rsidR="002F18C9" w:rsidRPr="00E80723" w:rsidRDefault="002F18C9" w:rsidP="00782D65">
            <w:pPr>
              <w:pStyle w:val="ListParagraph"/>
              <w:numPr>
                <w:ilvl w:val="0"/>
                <w:numId w:val="44"/>
              </w:numPr>
              <w:suppressAutoHyphens/>
              <w:spacing w:before="120" w:after="120"/>
              <w:ind w:left="341"/>
              <w:jc w:val="left"/>
              <w:rPr>
                <w:i/>
              </w:rPr>
            </w:pPr>
            <w:r w:rsidRPr="00E80723">
              <w:rPr>
                <w:i/>
                <w:noProof/>
              </w:rPr>
              <w:t xml:space="preserve">universal access, </w:t>
            </w:r>
          </w:p>
          <w:p w14:paraId="4587FA12" w14:textId="37395759" w:rsidR="002F18C9" w:rsidRPr="00E80723" w:rsidRDefault="002F18C9" w:rsidP="00782D65">
            <w:pPr>
              <w:pStyle w:val="ListParagraph"/>
              <w:numPr>
                <w:ilvl w:val="0"/>
                <w:numId w:val="44"/>
              </w:numPr>
              <w:suppressAutoHyphens/>
              <w:spacing w:before="120" w:after="120"/>
              <w:ind w:left="341"/>
              <w:jc w:val="left"/>
              <w:rPr>
                <w:i/>
                <w:noProof/>
              </w:rPr>
            </w:pPr>
            <w:r w:rsidRPr="00E80723">
              <w:rPr>
                <w:i/>
              </w:rPr>
              <w:t xml:space="preserve">risks of the public’s potential exposure to operational accidents or natural hazards, including extreme weather events, </w:t>
            </w:r>
            <w:r w:rsidRPr="00E80723">
              <w:rPr>
                <w:i/>
                <w:noProof/>
              </w:rPr>
              <w:t>applicable certification or approval requriements</w:t>
            </w:r>
          </w:p>
          <w:p w14:paraId="42BE5FCE" w14:textId="7CDFF6E4" w:rsidR="002F18C9" w:rsidRPr="00E80723" w:rsidRDefault="002F18C9" w:rsidP="007636D9">
            <w:pPr>
              <w:pStyle w:val="ListParagraph"/>
              <w:suppressAutoHyphens/>
              <w:spacing w:before="120" w:after="120"/>
              <w:ind w:left="341"/>
              <w:jc w:val="left"/>
              <w:rPr>
                <w:noProof/>
              </w:rPr>
            </w:pPr>
            <w:r w:rsidRPr="00E80723">
              <w:rPr>
                <w:i/>
                <w:noProof/>
              </w:rPr>
              <w:lastRenderedPageBreak/>
              <w:t>[ Refer to ESS4 on requirements for design]</w:t>
            </w:r>
          </w:p>
        </w:tc>
      </w:tr>
      <w:tr w:rsidR="002F18C9" w:rsidRPr="00E80723" w14:paraId="6BD93742" w14:textId="77777777" w:rsidTr="002F18C9">
        <w:tc>
          <w:tcPr>
            <w:tcW w:w="1670" w:type="dxa"/>
          </w:tcPr>
          <w:p w14:paraId="49030F67" w14:textId="77777777" w:rsidR="002F18C9" w:rsidRPr="00E80723" w:rsidRDefault="002F18C9" w:rsidP="007636D9">
            <w:pPr>
              <w:suppressAutoHyphens/>
              <w:spacing w:before="120" w:after="120"/>
              <w:rPr>
                <w:i/>
                <w:noProof/>
              </w:rPr>
            </w:pPr>
            <w:r w:rsidRPr="00E80723">
              <w:rPr>
                <w:i/>
                <w:noProof/>
              </w:rPr>
              <w:lastRenderedPageBreak/>
              <w:t>4.6</w:t>
            </w:r>
          </w:p>
        </w:tc>
        <w:tc>
          <w:tcPr>
            <w:tcW w:w="2728" w:type="dxa"/>
          </w:tcPr>
          <w:p w14:paraId="1572C15B" w14:textId="77777777" w:rsidR="002F18C9" w:rsidRPr="00E80723" w:rsidRDefault="002F18C9" w:rsidP="007636D9">
            <w:pPr>
              <w:suppressAutoHyphens/>
              <w:spacing w:before="120" w:after="120"/>
              <w:jc w:val="left"/>
              <w:rPr>
                <w:i/>
                <w:noProof/>
              </w:rPr>
            </w:pPr>
            <w:r w:rsidRPr="00E80723">
              <w:rPr>
                <w:i/>
                <w:noProof/>
              </w:rPr>
              <w:t>Co-operation</w:t>
            </w:r>
          </w:p>
        </w:tc>
        <w:tc>
          <w:tcPr>
            <w:tcW w:w="2018" w:type="dxa"/>
          </w:tcPr>
          <w:p w14:paraId="1CC402A6" w14:textId="77777777" w:rsidR="002F18C9" w:rsidRPr="00E80723" w:rsidRDefault="002F18C9" w:rsidP="007636D9">
            <w:pPr>
              <w:pStyle w:val="ListParagraph"/>
              <w:spacing w:before="120" w:after="120"/>
              <w:ind w:left="0"/>
              <w:rPr>
                <w:i/>
                <w:noProof/>
              </w:rPr>
            </w:pPr>
          </w:p>
        </w:tc>
        <w:tc>
          <w:tcPr>
            <w:tcW w:w="2934" w:type="dxa"/>
          </w:tcPr>
          <w:p w14:paraId="6E7078DA" w14:textId="719C85C0" w:rsidR="002F18C9" w:rsidRPr="00E80723" w:rsidRDefault="002F18C9" w:rsidP="007636D9">
            <w:pPr>
              <w:pStyle w:val="ListParagraph"/>
              <w:spacing w:before="120" w:after="120"/>
              <w:ind w:left="0"/>
              <w:rPr>
                <w:i/>
                <w:noProof/>
              </w:rPr>
            </w:pPr>
            <w:r w:rsidRPr="00E80723">
              <w:rPr>
                <w:i/>
                <w:noProof/>
              </w:rPr>
              <w:t>Indicate specific aspects (if any) that require contractor’s cooperation such as to conduct environmental and social assessment.</w:t>
            </w:r>
          </w:p>
        </w:tc>
      </w:tr>
      <w:tr w:rsidR="002F18C9" w:rsidRPr="00E80723" w14:paraId="72B0FE75" w14:textId="77777777" w:rsidTr="002F18C9">
        <w:tc>
          <w:tcPr>
            <w:tcW w:w="1670" w:type="dxa"/>
          </w:tcPr>
          <w:p w14:paraId="0729C6C2" w14:textId="77777777" w:rsidR="002F18C9" w:rsidRPr="00E80723" w:rsidRDefault="002F18C9" w:rsidP="007636D9">
            <w:pPr>
              <w:suppressAutoHyphens/>
              <w:spacing w:before="120" w:after="120"/>
              <w:rPr>
                <w:i/>
                <w:noProof/>
              </w:rPr>
            </w:pPr>
            <w:r w:rsidRPr="00E80723">
              <w:rPr>
                <w:i/>
                <w:noProof/>
              </w:rPr>
              <w:t>4.8</w:t>
            </w:r>
          </w:p>
        </w:tc>
        <w:tc>
          <w:tcPr>
            <w:tcW w:w="2728" w:type="dxa"/>
          </w:tcPr>
          <w:p w14:paraId="68BAA39E" w14:textId="77777777" w:rsidR="002F18C9" w:rsidRPr="00E80723" w:rsidDel="002F27F8" w:rsidRDefault="002F18C9" w:rsidP="007636D9">
            <w:pPr>
              <w:suppressAutoHyphens/>
              <w:spacing w:before="120" w:after="120"/>
              <w:jc w:val="left"/>
              <w:rPr>
                <w:i/>
                <w:noProof/>
              </w:rPr>
            </w:pPr>
            <w:r w:rsidRPr="00E80723">
              <w:rPr>
                <w:i/>
                <w:noProof/>
              </w:rPr>
              <w:t>Health and Safety Obligations</w:t>
            </w:r>
          </w:p>
        </w:tc>
        <w:tc>
          <w:tcPr>
            <w:tcW w:w="2018" w:type="dxa"/>
          </w:tcPr>
          <w:p w14:paraId="583E9E15" w14:textId="77777777" w:rsidR="002F18C9" w:rsidRPr="00E80723" w:rsidRDefault="002F18C9" w:rsidP="007636D9">
            <w:pPr>
              <w:spacing w:before="120" w:after="120"/>
              <w:rPr>
                <w:rFonts w:eastAsia="Arial Narrow"/>
                <w:i/>
                <w:color w:val="000000"/>
              </w:rPr>
            </w:pPr>
          </w:p>
        </w:tc>
        <w:tc>
          <w:tcPr>
            <w:tcW w:w="2934" w:type="dxa"/>
          </w:tcPr>
          <w:p w14:paraId="5B23C581" w14:textId="26A6635D" w:rsidR="002F18C9" w:rsidRPr="00E80723" w:rsidRDefault="002F18C9" w:rsidP="007636D9">
            <w:pPr>
              <w:spacing w:before="120" w:after="120"/>
              <w:rPr>
                <w:rFonts w:eastAsia="Arial Narrow"/>
                <w:i/>
                <w:color w:val="000000"/>
              </w:rPr>
            </w:pPr>
            <w:r w:rsidRPr="00E80723">
              <w:rPr>
                <w:rFonts w:eastAsia="Arial Narrow"/>
                <w:i/>
                <w:color w:val="000000"/>
              </w:rPr>
              <w:t>Indicate if there would be a health service provider.</w:t>
            </w:r>
          </w:p>
          <w:p w14:paraId="065CCF4B" w14:textId="77777777" w:rsidR="002F18C9" w:rsidRPr="00E80723" w:rsidRDefault="002F18C9" w:rsidP="007636D9">
            <w:pPr>
              <w:spacing w:before="120" w:after="120"/>
              <w:rPr>
                <w:rFonts w:eastAsia="Arial Narrow"/>
                <w:i/>
                <w:color w:val="000000"/>
              </w:rPr>
            </w:pPr>
            <w:r w:rsidRPr="00E80723">
              <w:rPr>
                <w:i/>
              </w:rPr>
              <w:t>Indicate if access to or provision of services that accommodate physical, social and cultural needs of Contractor’s Personnel is required.</w:t>
            </w:r>
          </w:p>
          <w:p w14:paraId="3189132A" w14:textId="77777777" w:rsidR="002F18C9" w:rsidRPr="00E80723" w:rsidRDefault="002F18C9" w:rsidP="007636D9">
            <w:pPr>
              <w:spacing w:before="120" w:after="120"/>
              <w:rPr>
                <w:i/>
                <w:noProof/>
              </w:rPr>
            </w:pPr>
            <w:r w:rsidRPr="00E80723">
              <w:rPr>
                <w:rFonts w:eastAsia="Arial Narrow"/>
                <w:i/>
                <w:color w:val="000000"/>
              </w:rPr>
              <w:t xml:space="preserve">Indicate any additional requirements for the health and safety manual </w:t>
            </w:r>
          </w:p>
        </w:tc>
      </w:tr>
      <w:tr w:rsidR="002F18C9" w:rsidRPr="00E80723" w14:paraId="78557619" w14:textId="77777777" w:rsidTr="002F18C9">
        <w:tc>
          <w:tcPr>
            <w:tcW w:w="1670" w:type="dxa"/>
          </w:tcPr>
          <w:p w14:paraId="6D2DEA93" w14:textId="77777777" w:rsidR="002F18C9" w:rsidRPr="00E80723" w:rsidRDefault="002F18C9" w:rsidP="007636D9">
            <w:pPr>
              <w:suppressAutoHyphens/>
              <w:spacing w:before="120" w:after="120"/>
              <w:rPr>
                <w:i/>
                <w:noProof/>
              </w:rPr>
            </w:pPr>
            <w:r w:rsidRPr="00E80723">
              <w:rPr>
                <w:i/>
                <w:noProof/>
              </w:rPr>
              <w:t>4.18</w:t>
            </w:r>
          </w:p>
        </w:tc>
        <w:tc>
          <w:tcPr>
            <w:tcW w:w="2728" w:type="dxa"/>
          </w:tcPr>
          <w:p w14:paraId="158CF274" w14:textId="77777777" w:rsidR="002F18C9" w:rsidRPr="00E80723" w:rsidRDefault="002F18C9" w:rsidP="007636D9">
            <w:pPr>
              <w:suppressAutoHyphens/>
              <w:spacing w:before="120" w:after="120"/>
              <w:jc w:val="left"/>
              <w:rPr>
                <w:i/>
                <w:noProof/>
              </w:rPr>
            </w:pPr>
            <w:r w:rsidRPr="00E80723">
              <w:rPr>
                <w:i/>
                <w:noProof/>
              </w:rPr>
              <w:t>Protection of the Environment</w:t>
            </w:r>
          </w:p>
        </w:tc>
        <w:tc>
          <w:tcPr>
            <w:tcW w:w="2018" w:type="dxa"/>
          </w:tcPr>
          <w:p w14:paraId="35E33AE7" w14:textId="77777777" w:rsidR="002F18C9" w:rsidRPr="00E80723" w:rsidRDefault="002F18C9" w:rsidP="007636D9">
            <w:pPr>
              <w:suppressAutoHyphens/>
              <w:spacing w:before="120" w:after="120"/>
              <w:jc w:val="left"/>
              <w:rPr>
                <w:i/>
                <w:noProof/>
              </w:rPr>
            </w:pPr>
          </w:p>
        </w:tc>
        <w:tc>
          <w:tcPr>
            <w:tcW w:w="2934" w:type="dxa"/>
          </w:tcPr>
          <w:p w14:paraId="5B3E1917" w14:textId="7543676A" w:rsidR="002F18C9" w:rsidRPr="00E80723" w:rsidRDefault="002F18C9" w:rsidP="007636D9">
            <w:pPr>
              <w:suppressAutoHyphens/>
              <w:spacing w:before="120" w:after="120"/>
              <w:jc w:val="left"/>
              <w:rPr>
                <w:i/>
                <w:noProof/>
              </w:rPr>
            </w:pPr>
            <w:r w:rsidRPr="00E80723">
              <w:rPr>
                <w:i/>
                <w:noProof/>
              </w:rPr>
              <w:t xml:space="preserve">Specify any values for </w:t>
            </w:r>
            <w:r w:rsidRPr="00E80723">
              <w:rPr>
                <w:rFonts w:eastAsia="Arial Narrow"/>
                <w:i/>
                <w:color w:val="000000"/>
              </w:rPr>
              <w:t>emissions, surface discharges, effluent and any other pollutants from the Contractor’s activities that shall not be exceeded.</w:t>
            </w:r>
            <w:r w:rsidRPr="00E80723">
              <w:t xml:space="preserve"> </w:t>
            </w:r>
            <w:r w:rsidRPr="00E80723">
              <w:rPr>
                <w:i/>
              </w:rPr>
              <w:t>The Contractor’s MSIP/CESMP shall set out the measures the Contractor will take to ensure compliance with these limit values.</w:t>
            </w:r>
          </w:p>
        </w:tc>
      </w:tr>
      <w:tr w:rsidR="002F18C9" w:rsidRPr="00E80723" w14:paraId="5BCF8590" w14:textId="77777777" w:rsidTr="002F18C9">
        <w:tc>
          <w:tcPr>
            <w:tcW w:w="1670" w:type="dxa"/>
          </w:tcPr>
          <w:p w14:paraId="263BF1A6" w14:textId="77777777" w:rsidR="002F18C9" w:rsidRPr="00E80723" w:rsidRDefault="002F18C9" w:rsidP="007636D9">
            <w:pPr>
              <w:suppressAutoHyphens/>
              <w:spacing w:before="120" w:after="120"/>
              <w:rPr>
                <w:i/>
                <w:noProof/>
              </w:rPr>
            </w:pPr>
            <w:r w:rsidRPr="00E80723">
              <w:rPr>
                <w:i/>
                <w:noProof/>
              </w:rPr>
              <w:t>4.21</w:t>
            </w:r>
          </w:p>
        </w:tc>
        <w:tc>
          <w:tcPr>
            <w:tcW w:w="2728" w:type="dxa"/>
          </w:tcPr>
          <w:p w14:paraId="64B24605" w14:textId="77777777" w:rsidR="002F18C9" w:rsidRPr="00E80723" w:rsidRDefault="002F18C9" w:rsidP="007636D9">
            <w:pPr>
              <w:suppressAutoHyphens/>
              <w:spacing w:before="120" w:after="120"/>
              <w:jc w:val="left"/>
              <w:rPr>
                <w:i/>
                <w:noProof/>
              </w:rPr>
            </w:pPr>
            <w:r w:rsidRPr="00E80723">
              <w:rPr>
                <w:i/>
                <w:noProof/>
              </w:rPr>
              <w:t>Security of the Site</w:t>
            </w:r>
          </w:p>
        </w:tc>
        <w:tc>
          <w:tcPr>
            <w:tcW w:w="2018" w:type="dxa"/>
          </w:tcPr>
          <w:p w14:paraId="5F6C1C37" w14:textId="77777777" w:rsidR="002F18C9" w:rsidRPr="00E80723" w:rsidRDefault="002F18C9" w:rsidP="007636D9">
            <w:pPr>
              <w:suppressAutoHyphens/>
              <w:spacing w:before="120" w:after="120"/>
              <w:jc w:val="left"/>
              <w:rPr>
                <w:i/>
                <w:noProof/>
              </w:rPr>
            </w:pPr>
          </w:p>
        </w:tc>
        <w:tc>
          <w:tcPr>
            <w:tcW w:w="2934" w:type="dxa"/>
          </w:tcPr>
          <w:p w14:paraId="26350A0E" w14:textId="6957913F" w:rsidR="002F18C9" w:rsidRPr="00E80723" w:rsidRDefault="002F18C9" w:rsidP="007636D9">
            <w:pPr>
              <w:suppressAutoHyphens/>
              <w:spacing w:before="120" w:after="120"/>
              <w:jc w:val="left"/>
              <w:rPr>
                <w:i/>
                <w:noProof/>
              </w:rPr>
            </w:pPr>
            <w:r w:rsidRPr="00E80723">
              <w:rPr>
                <w:i/>
                <w:noProof/>
              </w:rPr>
              <w:t xml:space="preserve">State any additional requirements for the security arrangements (ESS4 of the ESF states the principles of porportionality,  GIIP and applicable Laws.)  Include </w:t>
            </w:r>
            <w:r w:rsidRPr="00E80723">
              <w:rPr>
                <w:i/>
                <w:noProof/>
              </w:rPr>
              <w:lastRenderedPageBreak/>
              <w:t>any other requirement set out in the ESCP.</w:t>
            </w:r>
          </w:p>
        </w:tc>
      </w:tr>
      <w:tr w:rsidR="002F18C9" w:rsidRPr="00E80723" w14:paraId="170BC88B" w14:textId="77777777" w:rsidTr="002F18C9">
        <w:tc>
          <w:tcPr>
            <w:tcW w:w="1670" w:type="dxa"/>
          </w:tcPr>
          <w:p w14:paraId="4343D448" w14:textId="77777777" w:rsidR="002F18C9" w:rsidRPr="00E80723" w:rsidRDefault="002F18C9" w:rsidP="007636D9">
            <w:pPr>
              <w:suppressAutoHyphens/>
              <w:spacing w:before="120" w:after="120"/>
              <w:rPr>
                <w:i/>
                <w:noProof/>
              </w:rPr>
            </w:pPr>
            <w:r w:rsidRPr="00E80723">
              <w:rPr>
                <w:i/>
                <w:noProof/>
              </w:rPr>
              <w:lastRenderedPageBreak/>
              <w:t xml:space="preserve">4.23 (c) </w:t>
            </w:r>
          </w:p>
        </w:tc>
        <w:tc>
          <w:tcPr>
            <w:tcW w:w="2728" w:type="dxa"/>
          </w:tcPr>
          <w:p w14:paraId="1C33A85F" w14:textId="77777777" w:rsidR="002F18C9" w:rsidRPr="00E80723" w:rsidRDefault="002F18C9" w:rsidP="007636D9">
            <w:pPr>
              <w:suppressAutoHyphens/>
              <w:spacing w:before="120" w:after="120"/>
              <w:jc w:val="left"/>
              <w:rPr>
                <w:i/>
                <w:noProof/>
              </w:rPr>
            </w:pPr>
            <w:r w:rsidRPr="00E80723">
              <w:rPr>
                <w:i/>
              </w:rPr>
              <w:t>Archeological and Geological Findings</w:t>
            </w:r>
          </w:p>
        </w:tc>
        <w:tc>
          <w:tcPr>
            <w:tcW w:w="2018" w:type="dxa"/>
          </w:tcPr>
          <w:p w14:paraId="3537D0AB" w14:textId="77777777" w:rsidR="002F18C9" w:rsidRPr="00E80723" w:rsidRDefault="002F18C9" w:rsidP="007636D9">
            <w:pPr>
              <w:suppressAutoHyphens/>
              <w:spacing w:before="120" w:after="120"/>
              <w:jc w:val="left"/>
              <w:rPr>
                <w:i/>
                <w:noProof/>
              </w:rPr>
            </w:pPr>
          </w:p>
        </w:tc>
        <w:tc>
          <w:tcPr>
            <w:tcW w:w="2934" w:type="dxa"/>
          </w:tcPr>
          <w:p w14:paraId="04CF12AA" w14:textId="51834D42" w:rsidR="002F18C9" w:rsidRPr="00E80723" w:rsidRDefault="002F18C9" w:rsidP="007636D9">
            <w:pPr>
              <w:suppressAutoHyphens/>
              <w:spacing w:before="120" w:after="120"/>
              <w:jc w:val="left"/>
              <w:rPr>
                <w:i/>
                <w:noProof/>
              </w:rPr>
            </w:pPr>
            <w:r w:rsidRPr="00E80723">
              <w:rPr>
                <w:i/>
                <w:noProof/>
              </w:rPr>
              <w:t>Specify other requirements if any in accordance with the ESF – ESS8</w:t>
            </w:r>
          </w:p>
        </w:tc>
      </w:tr>
      <w:tr w:rsidR="002F18C9" w:rsidRPr="00E80723" w14:paraId="484060FF" w14:textId="77777777" w:rsidTr="002F18C9">
        <w:tc>
          <w:tcPr>
            <w:tcW w:w="1670" w:type="dxa"/>
          </w:tcPr>
          <w:p w14:paraId="3A194C98" w14:textId="77777777" w:rsidR="002F18C9" w:rsidRPr="00E80723" w:rsidRDefault="002F18C9" w:rsidP="007636D9">
            <w:pPr>
              <w:suppressAutoHyphens/>
              <w:spacing w:before="120" w:after="120"/>
              <w:rPr>
                <w:i/>
                <w:noProof/>
              </w:rPr>
            </w:pPr>
            <w:r w:rsidRPr="00E80723">
              <w:rPr>
                <w:i/>
                <w:noProof/>
              </w:rPr>
              <w:t>6.2</w:t>
            </w:r>
          </w:p>
        </w:tc>
        <w:tc>
          <w:tcPr>
            <w:tcW w:w="2728" w:type="dxa"/>
          </w:tcPr>
          <w:p w14:paraId="779C43B9" w14:textId="77777777" w:rsidR="002F18C9" w:rsidRPr="00E80723" w:rsidRDefault="002F18C9" w:rsidP="007636D9">
            <w:pPr>
              <w:suppressAutoHyphens/>
              <w:spacing w:before="120" w:after="120"/>
              <w:jc w:val="left"/>
              <w:rPr>
                <w:i/>
                <w:noProof/>
              </w:rPr>
            </w:pPr>
            <w:r w:rsidRPr="00E80723">
              <w:rPr>
                <w:i/>
                <w:noProof/>
              </w:rPr>
              <w:t xml:space="preserve"> Rate of Wages and Conditions of Labour</w:t>
            </w:r>
          </w:p>
        </w:tc>
        <w:tc>
          <w:tcPr>
            <w:tcW w:w="2018" w:type="dxa"/>
          </w:tcPr>
          <w:p w14:paraId="585F1840" w14:textId="77777777" w:rsidR="002F18C9" w:rsidRPr="00E80723" w:rsidRDefault="002F18C9">
            <w:pPr>
              <w:suppressAutoHyphens/>
              <w:spacing w:before="120" w:after="120"/>
              <w:jc w:val="left"/>
              <w:rPr>
                <w:i/>
              </w:rPr>
            </w:pPr>
          </w:p>
        </w:tc>
        <w:tc>
          <w:tcPr>
            <w:tcW w:w="2934" w:type="dxa"/>
          </w:tcPr>
          <w:p w14:paraId="40DF0E9D" w14:textId="394CF4FB" w:rsidR="002F18C9" w:rsidRPr="00E80723" w:rsidRDefault="002F18C9">
            <w:pPr>
              <w:suppressAutoHyphens/>
              <w:spacing w:before="120" w:after="120"/>
              <w:jc w:val="left"/>
              <w:rPr>
                <w:i/>
                <w:noProof/>
              </w:rPr>
            </w:pPr>
            <w:r w:rsidRPr="00E80723">
              <w:rPr>
                <w:i/>
              </w:rPr>
              <w:t xml:space="preserve">State applicable requirements in accordance with the </w:t>
            </w:r>
            <w:proofErr w:type="spellStart"/>
            <w:r w:rsidRPr="00E80723">
              <w:rPr>
                <w:i/>
              </w:rPr>
              <w:t>labour</w:t>
            </w:r>
            <w:proofErr w:type="spellEnd"/>
            <w:r w:rsidRPr="00E80723">
              <w:rPr>
                <w:i/>
              </w:rPr>
              <w:t xml:space="preserve"> management procedure.</w:t>
            </w:r>
          </w:p>
        </w:tc>
      </w:tr>
      <w:tr w:rsidR="002F18C9" w:rsidRPr="00E80723" w14:paraId="4953D3D3" w14:textId="77777777" w:rsidTr="002F18C9">
        <w:tc>
          <w:tcPr>
            <w:tcW w:w="1670" w:type="dxa"/>
          </w:tcPr>
          <w:p w14:paraId="68D5E6CF" w14:textId="77777777" w:rsidR="002F18C9" w:rsidRPr="00E80723" w:rsidRDefault="002F18C9" w:rsidP="007636D9">
            <w:pPr>
              <w:suppressAutoHyphens/>
              <w:spacing w:before="120" w:after="120"/>
              <w:rPr>
                <w:i/>
                <w:noProof/>
              </w:rPr>
            </w:pPr>
            <w:r w:rsidRPr="00E80723">
              <w:rPr>
                <w:i/>
                <w:noProof/>
              </w:rPr>
              <w:t>6.5</w:t>
            </w:r>
          </w:p>
        </w:tc>
        <w:tc>
          <w:tcPr>
            <w:tcW w:w="2728" w:type="dxa"/>
          </w:tcPr>
          <w:p w14:paraId="71047AAC" w14:textId="77777777" w:rsidR="002F18C9" w:rsidRPr="00E80723" w:rsidRDefault="002F18C9" w:rsidP="007636D9">
            <w:pPr>
              <w:suppressAutoHyphens/>
              <w:spacing w:before="120" w:after="120"/>
              <w:jc w:val="left"/>
              <w:rPr>
                <w:i/>
                <w:noProof/>
              </w:rPr>
            </w:pPr>
            <w:r w:rsidRPr="00E80723">
              <w:rPr>
                <w:i/>
                <w:noProof/>
              </w:rPr>
              <w:t>Working Hours</w:t>
            </w:r>
          </w:p>
        </w:tc>
        <w:tc>
          <w:tcPr>
            <w:tcW w:w="2018" w:type="dxa"/>
          </w:tcPr>
          <w:p w14:paraId="46C0E4A1" w14:textId="77777777" w:rsidR="002F18C9" w:rsidRPr="00E80723" w:rsidRDefault="002F18C9">
            <w:pPr>
              <w:suppressAutoHyphens/>
              <w:spacing w:before="120" w:after="120"/>
              <w:jc w:val="left"/>
              <w:rPr>
                <w:i/>
              </w:rPr>
            </w:pPr>
          </w:p>
        </w:tc>
        <w:tc>
          <w:tcPr>
            <w:tcW w:w="2934" w:type="dxa"/>
          </w:tcPr>
          <w:p w14:paraId="53E312C4" w14:textId="53322BA3" w:rsidR="002F18C9" w:rsidRPr="00E80723" w:rsidRDefault="002F18C9">
            <w:pPr>
              <w:suppressAutoHyphens/>
              <w:spacing w:before="120" w:after="120"/>
              <w:jc w:val="left"/>
              <w:rPr>
                <w:i/>
                <w:noProof/>
              </w:rPr>
            </w:pPr>
            <w:r w:rsidRPr="00E80723">
              <w:rPr>
                <w:i/>
              </w:rPr>
              <w:t xml:space="preserve">State applicable requirements in accordance with the </w:t>
            </w:r>
            <w:proofErr w:type="spellStart"/>
            <w:r w:rsidRPr="00E80723">
              <w:rPr>
                <w:i/>
              </w:rPr>
              <w:t>labour</w:t>
            </w:r>
            <w:proofErr w:type="spellEnd"/>
            <w:r w:rsidRPr="00E80723">
              <w:rPr>
                <w:i/>
              </w:rPr>
              <w:t xml:space="preserve"> management procedure.</w:t>
            </w:r>
          </w:p>
        </w:tc>
      </w:tr>
      <w:tr w:rsidR="002F18C9" w:rsidRPr="00E80723" w14:paraId="6CCC6A55" w14:textId="77777777" w:rsidTr="002F18C9">
        <w:tc>
          <w:tcPr>
            <w:tcW w:w="1670" w:type="dxa"/>
          </w:tcPr>
          <w:p w14:paraId="2FF231B3" w14:textId="1C5527C2" w:rsidR="002F18C9" w:rsidRPr="00E80723" w:rsidRDefault="002F18C9" w:rsidP="007636D9">
            <w:pPr>
              <w:suppressAutoHyphens/>
              <w:spacing w:before="120" w:after="120"/>
              <w:rPr>
                <w:i/>
                <w:noProof/>
              </w:rPr>
            </w:pPr>
            <w:r w:rsidRPr="00E80723">
              <w:rPr>
                <w:i/>
                <w:noProof/>
              </w:rPr>
              <w:t>6.</w:t>
            </w:r>
            <w:r w:rsidR="00177294" w:rsidRPr="00E80723">
              <w:rPr>
                <w:i/>
                <w:noProof/>
              </w:rPr>
              <w:t>28</w:t>
            </w:r>
          </w:p>
        </w:tc>
        <w:tc>
          <w:tcPr>
            <w:tcW w:w="2728" w:type="dxa"/>
          </w:tcPr>
          <w:p w14:paraId="79697704" w14:textId="12BF9B78" w:rsidR="002F18C9" w:rsidRPr="00E80723" w:rsidRDefault="002F18C9" w:rsidP="007636D9">
            <w:pPr>
              <w:suppressAutoHyphens/>
              <w:spacing w:before="120" w:after="120"/>
              <w:jc w:val="left"/>
              <w:rPr>
                <w:i/>
                <w:noProof/>
              </w:rPr>
            </w:pPr>
            <w:r w:rsidRPr="00E80723">
              <w:rPr>
                <w:i/>
                <w:noProof/>
              </w:rPr>
              <w:t>Tra</w:t>
            </w:r>
            <w:r w:rsidR="001E4D08" w:rsidRPr="00E80723">
              <w:rPr>
                <w:i/>
                <w:noProof/>
              </w:rPr>
              <w:t>i</w:t>
            </w:r>
            <w:r w:rsidRPr="00E80723">
              <w:rPr>
                <w:i/>
                <w:noProof/>
              </w:rPr>
              <w:t>ning of Contractor’s Personnel</w:t>
            </w:r>
          </w:p>
        </w:tc>
        <w:tc>
          <w:tcPr>
            <w:tcW w:w="2018" w:type="dxa"/>
          </w:tcPr>
          <w:p w14:paraId="0859A7F2" w14:textId="77777777" w:rsidR="002F18C9" w:rsidRPr="00E80723" w:rsidRDefault="002F18C9" w:rsidP="00657BBB">
            <w:pPr>
              <w:suppressAutoHyphens/>
              <w:spacing w:before="120" w:after="120"/>
              <w:jc w:val="left"/>
              <w:rPr>
                <w:i/>
                <w:noProof/>
              </w:rPr>
            </w:pPr>
          </w:p>
        </w:tc>
        <w:tc>
          <w:tcPr>
            <w:tcW w:w="2934" w:type="dxa"/>
          </w:tcPr>
          <w:p w14:paraId="5E07D03C" w14:textId="001A2E6D" w:rsidR="002F18C9" w:rsidRPr="00E80723" w:rsidRDefault="002F18C9" w:rsidP="00657BBB">
            <w:pPr>
              <w:suppressAutoHyphens/>
              <w:spacing w:before="120" w:after="120"/>
              <w:jc w:val="left"/>
              <w:rPr>
                <w:i/>
                <w:noProof/>
              </w:rPr>
            </w:pPr>
            <w:r w:rsidRPr="00E80723">
              <w:rPr>
                <w:i/>
                <w:noProof/>
              </w:rPr>
              <w:t>As set out in the ESCP, specify,</w:t>
            </w:r>
            <w:r w:rsidRPr="00E80723" w:rsidDel="00183C88">
              <w:rPr>
                <w:i/>
                <w:noProof/>
              </w:rPr>
              <w:t xml:space="preserve"> </w:t>
            </w:r>
            <w:r w:rsidRPr="00E80723">
              <w:rPr>
                <w:i/>
                <w:noProof/>
              </w:rPr>
              <w:t>details of any training to relevant Contractor’s Personnel to be provided by the Employer’s Personnel on environmental and social aspects. (</w:t>
            </w:r>
            <w:proofErr w:type="gramStart"/>
            <w:r w:rsidRPr="00E80723">
              <w:t>whom</w:t>
            </w:r>
            <w:proofErr w:type="gramEnd"/>
            <w:r w:rsidRPr="00E80723">
              <w:t xml:space="preserve">, what, when, </w:t>
            </w:r>
            <w:r w:rsidR="00C13949" w:rsidRPr="00E80723">
              <w:t>where</w:t>
            </w:r>
            <w:r w:rsidRPr="00E80723">
              <w:t xml:space="preserve"> how long etc.)</w:t>
            </w:r>
          </w:p>
        </w:tc>
      </w:tr>
    </w:tbl>
    <w:p w14:paraId="7918253A" w14:textId="77777777" w:rsidR="00A554B5" w:rsidRPr="00E80723" w:rsidRDefault="00A554B5" w:rsidP="00A554B5">
      <w:pPr>
        <w:jc w:val="center"/>
        <w:rPr>
          <w:i/>
          <w:color w:val="000000" w:themeColor="text1"/>
        </w:rPr>
      </w:pPr>
    </w:p>
    <w:p w14:paraId="57F59509" w14:textId="77777777" w:rsidR="00FE1918" w:rsidRPr="00E80723" w:rsidRDefault="00FE1918" w:rsidP="00FE1918">
      <w:pPr>
        <w:autoSpaceDE w:val="0"/>
        <w:autoSpaceDN w:val="0"/>
        <w:adjustRightInd w:val="0"/>
        <w:spacing w:after="120"/>
        <w:rPr>
          <w:bCs/>
          <w:i/>
        </w:rPr>
      </w:pPr>
      <w:bookmarkStart w:id="944" w:name="_Hlk532314986"/>
      <w:r w:rsidRPr="00E80723">
        <w:rPr>
          <w:bCs/>
          <w:i/>
        </w:rPr>
        <w:t>In addition to provisions in the above table, the Employer shall specify the following as applicable.</w:t>
      </w:r>
    </w:p>
    <w:p w14:paraId="38C29CC6" w14:textId="77777777" w:rsidR="00FE1918" w:rsidRPr="00E80723" w:rsidRDefault="00FE1918" w:rsidP="00A554B5">
      <w:pPr>
        <w:autoSpaceDE w:val="0"/>
        <w:autoSpaceDN w:val="0"/>
        <w:adjustRightInd w:val="0"/>
        <w:spacing w:after="120"/>
        <w:rPr>
          <w:b/>
          <w:bCs/>
          <w:i/>
        </w:rPr>
      </w:pPr>
    </w:p>
    <w:p w14:paraId="2E592712" w14:textId="4AEB1CF4" w:rsidR="00A554B5" w:rsidRPr="00E80723" w:rsidRDefault="00A554B5" w:rsidP="00A554B5">
      <w:pPr>
        <w:autoSpaceDE w:val="0"/>
        <w:autoSpaceDN w:val="0"/>
        <w:adjustRightInd w:val="0"/>
        <w:spacing w:after="120"/>
        <w:rPr>
          <w:b/>
          <w:bCs/>
          <w:i/>
        </w:rPr>
      </w:pPr>
      <w:r w:rsidRPr="00E80723">
        <w:rPr>
          <w:b/>
          <w:bCs/>
          <w:i/>
        </w:rPr>
        <w:t>Management and Safety of Hazardous Materials</w:t>
      </w:r>
    </w:p>
    <w:p w14:paraId="2D3CA0E7" w14:textId="77777777" w:rsidR="00A554B5" w:rsidRPr="00E80723" w:rsidRDefault="00A554B5" w:rsidP="00BA5F89">
      <w:pPr>
        <w:spacing w:after="120"/>
        <w:jc w:val="left"/>
        <w:rPr>
          <w:i/>
          <w:color w:val="000000" w:themeColor="text1"/>
        </w:rPr>
      </w:pPr>
      <w:r w:rsidRPr="00E80723">
        <w:rPr>
          <w:i/>
          <w:color w:val="000000" w:themeColor="text1"/>
        </w:rPr>
        <w:t>As applicable, specify requirements for the management and safety of hazardous materials (see ESF - ESS4 para. 17 and 18</w:t>
      </w:r>
      <w:r w:rsidR="008E45F8" w:rsidRPr="00E80723">
        <w:rPr>
          <w:i/>
          <w:color w:val="000000" w:themeColor="text1"/>
        </w:rPr>
        <w:t xml:space="preserve"> </w:t>
      </w:r>
      <w:bookmarkStart w:id="945" w:name="_Hlk532314871"/>
      <w:r w:rsidR="008E45F8" w:rsidRPr="00E80723">
        <w:rPr>
          <w:i/>
        </w:rPr>
        <w:t>and relevant guidance notes</w:t>
      </w:r>
      <w:bookmarkEnd w:id="945"/>
      <w:r w:rsidRPr="00E80723">
        <w:rPr>
          <w:i/>
          <w:color w:val="000000" w:themeColor="text1"/>
        </w:rPr>
        <w:t>).</w:t>
      </w:r>
    </w:p>
    <w:p w14:paraId="09F57CB6" w14:textId="77777777" w:rsidR="00A554B5" w:rsidRPr="00E80723" w:rsidRDefault="00A554B5" w:rsidP="00A554B5">
      <w:pPr>
        <w:autoSpaceDE w:val="0"/>
        <w:autoSpaceDN w:val="0"/>
        <w:adjustRightInd w:val="0"/>
        <w:spacing w:after="120"/>
        <w:rPr>
          <w:b/>
          <w:bCs/>
          <w:i/>
        </w:rPr>
      </w:pPr>
      <w:r w:rsidRPr="00E80723">
        <w:rPr>
          <w:b/>
          <w:bCs/>
          <w:i/>
        </w:rPr>
        <w:t>Resource Efficiency and Pollution Prevention and Management</w:t>
      </w:r>
    </w:p>
    <w:p w14:paraId="29BE0DD6" w14:textId="77777777" w:rsidR="00A554B5" w:rsidRPr="00E80723" w:rsidRDefault="00DC56BB" w:rsidP="00A554B5">
      <w:pPr>
        <w:autoSpaceDE w:val="0"/>
        <w:autoSpaceDN w:val="0"/>
        <w:adjustRightInd w:val="0"/>
        <w:spacing w:after="120"/>
        <w:rPr>
          <w:b/>
          <w:bCs/>
          <w:i/>
        </w:rPr>
      </w:pPr>
      <w:r w:rsidRPr="00E80723">
        <w:rPr>
          <w:i/>
        </w:rPr>
        <w:t xml:space="preserve">As applicable specify Resource Efficiency and Pollution Prevention and Management measures (see ESF -ESS3 and relevant guidance notes). </w:t>
      </w:r>
      <w:bookmarkStart w:id="946" w:name="_Hlk532315057"/>
    </w:p>
    <w:bookmarkEnd w:id="944"/>
    <w:p w14:paraId="7B259BA9" w14:textId="77777777" w:rsidR="00A554B5" w:rsidRPr="00E80723" w:rsidRDefault="00A554B5" w:rsidP="00782D65">
      <w:pPr>
        <w:pStyle w:val="ListParagraph"/>
        <w:numPr>
          <w:ilvl w:val="0"/>
          <w:numId w:val="46"/>
        </w:numPr>
        <w:autoSpaceDE w:val="0"/>
        <w:autoSpaceDN w:val="0"/>
        <w:adjustRightInd w:val="0"/>
        <w:spacing w:after="120"/>
        <w:contextualSpacing w:val="0"/>
        <w:rPr>
          <w:b/>
          <w:bCs/>
          <w:i/>
        </w:rPr>
      </w:pPr>
      <w:r w:rsidRPr="00E80723">
        <w:rPr>
          <w:b/>
          <w:bCs/>
          <w:i/>
        </w:rPr>
        <w:t>Resource efficiency</w:t>
      </w:r>
    </w:p>
    <w:p w14:paraId="6CD1A930" w14:textId="77777777" w:rsidR="00A554B5" w:rsidRPr="00E80723" w:rsidRDefault="00A554B5" w:rsidP="00455910">
      <w:pPr>
        <w:autoSpaceDE w:val="0"/>
        <w:autoSpaceDN w:val="0"/>
        <w:adjustRightInd w:val="0"/>
        <w:spacing w:after="120"/>
        <w:ind w:left="360"/>
        <w:rPr>
          <w:i/>
        </w:rPr>
      </w:pPr>
      <w:r w:rsidRPr="00E80723">
        <w:rPr>
          <w:i/>
        </w:rPr>
        <w:t>The Employer shall specify, as applicable, measures for improving efficient consumption of energy, water and raw materials, as well as other resources.</w:t>
      </w:r>
    </w:p>
    <w:p w14:paraId="42548DF3" w14:textId="77777777" w:rsidR="00A554B5" w:rsidRPr="00E80723" w:rsidRDefault="00A554B5" w:rsidP="00782D65">
      <w:pPr>
        <w:pStyle w:val="ListParagraph"/>
        <w:numPr>
          <w:ilvl w:val="0"/>
          <w:numId w:val="42"/>
        </w:numPr>
        <w:autoSpaceDE w:val="0"/>
        <w:autoSpaceDN w:val="0"/>
        <w:adjustRightInd w:val="0"/>
        <w:spacing w:after="120"/>
        <w:contextualSpacing w:val="0"/>
        <w:jc w:val="left"/>
        <w:rPr>
          <w:b/>
          <w:bCs/>
          <w:i/>
        </w:rPr>
      </w:pPr>
      <w:r w:rsidRPr="00E80723">
        <w:rPr>
          <w:b/>
          <w:bCs/>
          <w:i/>
        </w:rPr>
        <w:lastRenderedPageBreak/>
        <w:t xml:space="preserve">Energy: </w:t>
      </w:r>
      <w:r w:rsidRPr="00E80723">
        <w:rPr>
          <w:i/>
        </w:rPr>
        <w:t>When the Works have been assessed to involve a potentially significant use of energy, specify any applicable measures to optimize energy usage.</w:t>
      </w:r>
    </w:p>
    <w:p w14:paraId="40D67254" w14:textId="77777777" w:rsidR="00A554B5" w:rsidRPr="00E80723" w:rsidRDefault="00A554B5" w:rsidP="00782D65">
      <w:pPr>
        <w:pStyle w:val="ListParagraph"/>
        <w:numPr>
          <w:ilvl w:val="0"/>
          <w:numId w:val="42"/>
        </w:numPr>
        <w:autoSpaceDE w:val="0"/>
        <w:autoSpaceDN w:val="0"/>
        <w:adjustRightInd w:val="0"/>
        <w:spacing w:after="120"/>
        <w:contextualSpacing w:val="0"/>
        <w:rPr>
          <w:i/>
        </w:rPr>
      </w:pPr>
      <w:r w:rsidRPr="00E80723">
        <w:rPr>
          <w:b/>
          <w:bCs/>
          <w:i/>
        </w:rPr>
        <w:t xml:space="preserve">Water: </w:t>
      </w:r>
      <w:r w:rsidRPr="00E80723">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7DECCC31" w14:textId="77777777" w:rsidR="00A554B5" w:rsidRPr="00E80723" w:rsidRDefault="00A554B5" w:rsidP="00782D65">
      <w:pPr>
        <w:pStyle w:val="ListParagraph"/>
        <w:numPr>
          <w:ilvl w:val="0"/>
          <w:numId w:val="42"/>
        </w:numPr>
        <w:autoSpaceDE w:val="0"/>
        <w:autoSpaceDN w:val="0"/>
        <w:adjustRightInd w:val="0"/>
        <w:spacing w:after="120"/>
        <w:contextualSpacing w:val="0"/>
        <w:rPr>
          <w:i/>
        </w:rPr>
      </w:pPr>
      <w:r w:rsidRPr="00E80723">
        <w:rPr>
          <w:b/>
          <w:bCs/>
          <w:i/>
        </w:rPr>
        <w:t xml:space="preserve">Raw material: </w:t>
      </w:r>
      <w:r w:rsidRPr="00E80723">
        <w:rPr>
          <w:i/>
        </w:rPr>
        <w:t xml:space="preserve">When the Works have been assessed to involve a potentially significant use of raw materials, specify any applicable measures to support efficient use of raw materials. </w:t>
      </w:r>
    </w:p>
    <w:p w14:paraId="00625F2D" w14:textId="77777777" w:rsidR="00A554B5" w:rsidRPr="00E80723" w:rsidRDefault="00A554B5" w:rsidP="00782D65">
      <w:pPr>
        <w:pStyle w:val="ListParagraph"/>
        <w:numPr>
          <w:ilvl w:val="0"/>
          <w:numId w:val="46"/>
        </w:numPr>
        <w:autoSpaceDE w:val="0"/>
        <w:autoSpaceDN w:val="0"/>
        <w:adjustRightInd w:val="0"/>
        <w:spacing w:after="120"/>
        <w:contextualSpacing w:val="0"/>
        <w:rPr>
          <w:b/>
          <w:bCs/>
          <w:i/>
        </w:rPr>
      </w:pPr>
      <w:r w:rsidRPr="00E80723">
        <w:rPr>
          <w:b/>
          <w:bCs/>
          <w:i/>
        </w:rPr>
        <w:t>Pollution prevention and management</w:t>
      </w:r>
    </w:p>
    <w:p w14:paraId="58EA0010" w14:textId="594ADD25" w:rsidR="00A554B5" w:rsidRPr="00E80723" w:rsidRDefault="00A554B5" w:rsidP="00782D65">
      <w:pPr>
        <w:pStyle w:val="ListParagraph"/>
        <w:numPr>
          <w:ilvl w:val="0"/>
          <w:numId w:val="43"/>
        </w:numPr>
        <w:autoSpaceDE w:val="0"/>
        <w:autoSpaceDN w:val="0"/>
        <w:adjustRightInd w:val="0"/>
        <w:spacing w:after="120"/>
        <w:contextualSpacing w:val="0"/>
        <w:rPr>
          <w:i/>
        </w:rPr>
      </w:pPr>
      <w:r w:rsidRPr="00E80723">
        <w:rPr>
          <w:b/>
          <w:bCs/>
          <w:i/>
        </w:rPr>
        <w:t xml:space="preserve">Management of air pollution: </w:t>
      </w:r>
      <w:r w:rsidRPr="00E80723">
        <w:rPr>
          <w:i/>
        </w:rPr>
        <w:t>specify any measure to avoid or minimize Works related air pollution</w:t>
      </w:r>
      <w:bookmarkStart w:id="947" w:name="_Hlk20746357"/>
      <w:r w:rsidR="004D1F38" w:rsidRPr="00E80723">
        <w:rPr>
          <w:i/>
        </w:rPr>
        <w:t xml:space="preserve">. </w:t>
      </w:r>
      <w:r w:rsidRPr="00E80723">
        <w:rPr>
          <w:i/>
        </w:rPr>
        <w:t xml:space="preserve">See also </w:t>
      </w:r>
      <w:r w:rsidR="005862D7" w:rsidRPr="00E80723">
        <w:rPr>
          <w:i/>
        </w:rPr>
        <w:t xml:space="preserve">Sub-Clause 4.18 of the Special Provisions </w:t>
      </w:r>
      <w:r w:rsidRPr="00E80723">
        <w:rPr>
          <w:i/>
        </w:rPr>
        <w:t>and the table above</w:t>
      </w:r>
      <w:r w:rsidR="00CE3E43" w:rsidRPr="00E80723">
        <w:rPr>
          <w:i/>
          <w:iCs/>
        </w:rPr>
        <w:t xml:space="preserve"> </w:t>
      </w:r>
      <w:r w:rsidR="00CE3E43" w:rsidRPr="00E80723">
        <w:rPr>
          <w:i/>
        </w:rPr>
        <w:t xml:space="preserve">on Conditions of Contract </w:t>
      </w:r>
      <w:r w:rsidR="002B5AC0" w:rsidRPr="00E80723">
        <w:rPr>
          <w:i/>
        </w:rPr>
        <w:t xml:space="preserve">that </w:t>
      </w:r>
      <w:r w:rsidR="00CE3E43" w:rsidRPr="00E80723">
        <w:rPr>
          <w:i/>
        </w:rPr>
        <w:t xml:space="preserve">make </w:t>
      </w:r>
      <w:r w:rsidR="002B5AC0" w:rsidRPr="00E80723">
        <w:rPr>
          <w:i/>
        </w:rPr>
        <w:t>r</w:t>
      </w:r>
      <w:r w:rsidR="00CE3E43" w:rsidRPr="00E80723">
        <w:rPr>
          <w:i/>
        </w:rPr>
        <w:t>eference to ES matters in the Specification</w:t>
      </w:r>
      <w:r w:rsidRPr="00E80723">
        <w:rPr>
          <w:i/>
        </w:rPr>
        <w:t>.</w:t>
      </w:r>
    </w:p>
    <w:bookmarkEnd w:id="947"/>
    <w:p w14:paraId="241140EE" w14:textId="74FC8EB6" w:rsidR="002B5AC0" w:rsidRPr="00E80723" w:rsidRDefault="00A554B5" w:rsidP="00782D65">
      <w:pPr>
        <w:pStyle w:val="ListParagraph"/>
        <w:numPr>
          <w:ilvl w:val="0"/>
          <w:numId w:val="43"/>
        </w:numPr>
        <w:autoSpaceDE w:val="0"/>
        <w:autoSpaceDN w:val="0"/>
        <w:adjustRightInd w:val="0"/>
        <w:spacing w:after="120"/>
        <w:contextualSpacing w:val="0"/>
        <w:rPr>
          <w:i/>
        </w:rPr>
      </w:pPr>
      <w:r w:rsidRPr="00E80723">
        <w:rPr>
          <w:b/>
          <w:bCs/>
          <w:i/>
        </w:rPr>
        <w:t xml:space="preserve">Management of hazardous and nonhazardous wastes: </w:t>
      </w:r>
      <w:r w:rsidRPr="00E80723">
        <w:rPr>
          <w:i/>
        </w:rPr>
        <w:t>specify any applicable measures to minimize the generation of waste, and reuse, recycle and recover waste in a manner that is safe for human health and the environment including storage, transportation and disposal of hazardous wastes.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on Conditions of Contract that make reference to ES matters in the Specification.</w:t>
      </w:r>
    </w:p>
    <w:p w14:paraId="78CBC14D" w14:textId="1235BB5E" w:rsidR="002B5AC0" w:rsidRPr="00E80723" w:rsidRDefault="00A554B5" w:rsidP="00782D65">
      <w:pPr>
        <w:pStyle w:val="ListParagraph"/>
        <w:numPr>
          <w:ilvl w:val="0"/>
          <w:numId w:val="43"/>
        </w:numPr>
        <w:autoSpaceDE w:val="0"/>
        <w:autoSpaceDN w:val="0"/>
        <w:adjustRightInd w:val="0"/>
        <w:spacing w:after="120"/>
        <w:contextualSpacing w:val="0"/>
        <w:rPr>
          <w:i/>
        </w:rPr>
      </w:pPr>
      <w:r w:rsidRPr="00E80723">
        <w:rPr>
          <w:b/>
          <w:bCs/>
          <w:i/>
        </w:rPr>
        <w:t xml:space="preserve">Management of chemicals and hazardous materials: </w:t>
      </w:r>
      <w:r w:rsidRPr="00E80723">
        <w:rPr>
          <w:i/>
        </w:rPr>
        <w:t>specify any applicable measures to</w:t>
      </w:r>
      <w:r w:rsidRPr="00E80723">
        <w:rPr>
          <w:b/>
          <w:bCs/>
          <w:i/>
        </w:rPr>
        <w:t xml:space="preserve"> </w:t>
      </w:r>
      <w:r w:rsidRPr="00E80723">
        <w:rPr>
          <w:i/>
        </w:rPr>
        <w:t xml:space="preserve">minimize and control the </w:t>
      </w:r>
      <w:r w:rsidR="00EA03DD" w:rsidRPr="00E80723">
        <w:rPr>
          <w:i/>
        </w:rPr>
        <w:t>release and</w:t>
      </w:r>
      <w:r w:rsidRPr="00E80723">
        <w:rPr>
          <w:i/>
        </w:rPr>
        <w:t xml:space="preserve"> use of hazardous materials for Works activities including the production, transportation, handling, and storage of the materials.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on Conditions of Contract that make reference to ES matters in the Specification.</w:t>
      </w:r>
    </w:p>
    <w:p w14:paraId="5D4FEB51" w14:textId="79DC9448" w:rsidR="00A554B5" w:rsidRPr="00E80723" w:rsidRDefault="00A554B5" w:rsidP="00782D65">
      <w:pPr>
        <w:pStyle w:val="ListParagraph"/>
        <w:numPr>
          <w:ilvl w:val="0"/>
          <w:numId w:val="46"/>
        </w:numPr>
        <w:autoSpaceDE w:val="0"/>
        <w:autoSpaceDN w:val="0"/>
        <w:adjustRightInd w:val="0"/>
        <w:spacing w:after="120"/>
        <w:contextualSpacing w:val="0"/>
        <w:rPr>
          <w:b/>
          <w:bCs/>
          <w:i/>
        </w:rPr>
      </w:pPr>
      <w:r w:rsidRPr="00E80723">
        <w:rPr>
          <w:b/>
          <w:bCs/>
          <w:i/>
        </w:rPr>
        <w:t xml:space="preserve">Biodiversity </w:t>
      </w:r>
      <w:r w:rsidR="00557AFC" w:rsidRPr="00E80723">
        <w:rPr>
          <w:b/>
          <w:bCs/>
          <w:i/>
        </w:rPr>
        <w:t>Conservation</w:t>
      </w:r>
      <w:r w:rsidRPr="00E80723">
        <w:rPr>
          <w:b/>
          <w:bCs/>
          <w:i/>
        </w:rPr>
        <w:t xml:space="preserve"> and Sustainable Management of Living Natural Resources</w:t>
      </w:r>
    </w:p>
    <w:p w14:paraId="5E035EBC" w14:textId="77777777" w:rsidR="00A554B5" w:rsidRPr="00E80723" w:rsidRDefault="00DC56BB" w:rsidP="00012251">
      <w:pPr>
        <w:autoSpaceDE w:val="0"/>
        <w:autoSpaceDN w:val="0"/>
        <w:adjustRightInd w:val="0"/>
        <w:spacing w:after="120"/>
        <w:ind w:left="360"/>
        <w:rPr>
          <w:i/>
        </w:rPr>
      </w:pPr>
      <w:r w:rsidRPr="00E80723">
        <w:rPr>
          <w:i/>
        </w:rPr>
        <w:t xml:space="preserve">The Employer shall specify, as applicable, </w:t>
      </w:r>
      <w:r w:rsidR="008E45F8" w:rsidRPr="00E80723">
        <w:rPr>
          <w:i/>
        </w:rPr>
        <w:t xml:space="preserve">Biodiversity Conservation and Sustainable Management of Living Natural Resources (see ESF - ESS6 and relevant guidance notes). </w:t>
      </w:r>
      <w:r w:rsidR="00A554B5" w:rsidRPr="00E80723">
        <w:rPr>
          <w:i/>
        </w:rPr>
        <w:t>This includes, as applicable:</w:t>
      </w:r>
    </w:p>
    <w:p w14:paraId="42564A1B" w14:textId="77777777" w:rsidR="00A554B5" w:rsidRPr="00E80723" w:rsidRDefault="00012251" w:rsidP="00782D65">
      <w:pPr>
        <w:pStyle w:val="ListParagraph"/>
        <w:numPr>
          <w:ilvl w:val="0"/>
          <w:numId w:val="45"/>
        </w:numPr>
        <w:autoSpaceDE w:val="0"/>
        <w:autoSpaceDN w:val="0"/>
        <w:adjustRightInd w:val="0"/>
        <w:spacing w:after="120"/>
        <w:contextualSpacing w:val="0"/>
        <w:rPr>
          <w:bCs/>
          <w:i/>
        </w:rPr>
      </w:pPr>
      <w:r w:rsidRPr="00E80723">
        <w:rPr>
          <w:bCs/>
          <w:i/>
        </w:rPr>
        <w:t>i</w:t>
      </w:r>
      <w:r w:rsidR="00A554B5" w:rsidRPr="00E80723">
        <w:rPr>
          <w:bCs/>
          <w:i/>
        </w:rPr>
        <w:t xml:space="preserve">nvasive alien species: managing the risk of invasive alien species during the execution of the Works; </w:t>
      </w:r>
    </w:p>
    <w:p w14:paraId="0365D8A9" w14:textId="77777777" w:rsidR="00A554B5" w:rsidRPr="00E80723" w:rsidRDefault="00012251" w:rsidP="00782D65">
      <w:pPr>
        <w:pStyle w:val="ListParagraph"/>
        <w:numPr>
          <w:ilvl w:val="0"/>
          <w:numId w:val="45"/>
        </w:numPr>
        <w:autoSpaceDE w:val="0"/>
        <w:autoSpaceDN w:val="0"/>
        <w:adjustRightInd w:val="0"/>
        <w:spacing w:after="120"/>
        <w:contextualSpacing w:val="0"/>
        <w:rPr>
          <w:bCs/>
          <w:i/>
        </w:rPr>
      </w:pPr>
      <w:r w:rsidRPr="00E80723">
        <w:rPr>
          <w:bCs/>
          <w:i/>
        </w:rPr>
        <w:t>s</w:t>
      </w:r>
      <w:r w:rsidR="00A554B5" w:rsidRPr="00E80723">
        <w:rPr>
          <w:bCs/>
          <w:i/>
        </w:rPr>
        <w:t>ustainable management of living natural resources</w:t>
      </w:r>
      <w:r w:rsidRPr="00E80723">
        <w:rPr>
          <w:bCs/>
          <w:i/>
        </w:rPr>
        <w:t>; and</w:t>
      </w:r>
    </w:p>
    <w:p w14:paraId="75357F9E" w14:textId="77777777" w:rsidR="00483F4F" w:rsidRPr="00E80723" w:rsidRDefault="00012251" w:rsidP="00782D65">
      <w:pPr>
        <w:pStyle w:val="ListParagraph"/>
        <w:numPr>
          <w:ilvl w:val="0"/>
          <w:numId w:val="45"/>
        </w:numPr>
        <w:autoSpaceDE w:val="0"/>
        <w:autoSpaceDN w:val="0"/>
        <w:adjustRightInd w:val="0"/>
        <w:spacing w:after="120"/>
        <w:contextualSpacing w:val="0"/>
        <w:rPr>
          <w:i/>
          <w:szCs w:val="20"/>
        </w:rPr>
      </w:pPr>
      <w:proofErr w:type="gramStart"/>
      <w:r w:rsidRPr="00E80723">
        <w:rPr>
          <w:bCs/>
          <w:i/>
        </w:rPr>
        <w:t>certification</w:t>
      </w:r>
      <w:proofErr w:type="gramEnd"/>
      <w:r w:rsidRPr="00E80723">
        <w:rPr>
          <w:bCs/>
          <w:i/>
        </w:rPr>
        <w:t xml:space="preserve"> and verification requirements for the supply of natural resource materials where there is a risk of significant conversion or significant degradation of natural or critical habitats</w:t>
      </w:r>
      <w:bookmarkStart w:id="948" w:name="_Hlk533083045"/>
      <w:bookmarkEnd w:id="946"/>
      <w:r w:rsidRPr="00E80723">
        <w:rPr>
          <w:i/>
          <w:szCs w:val="20"/>
        </w:rPr>
        <w:t>.</w:t>
      </w:r>
    </w:p>
    <w:p w14:paraId="206DC164" w14:textId="3261B87A" w:rsidR="002B5AC0" w:rsidRPr="00E80723" w:rsidRDefault="002B5AC0" w:rsidP="007636D9">
      <w:pPr>
        <w:autoSpaceDE w:val="0"/>
        <w:autoSpaceDN w:val="0"/>
        <w:adjustRightInd w:val="0"/>
        <w:spacing w:after="120"/>
        <w:ind w:left="720"/>
        <w:jc w:val="left"/>
        <w:rPr>
          <w:i/>
        </w:rPr>
      </w:pPr>
      <w:r w:rsidRPr="00E80723">
        <w:rPr>
          <w:i/>
        </w:rPr>
        <w:t xml:space="preserve">See also </w:t>
      </w:r>
      <w:r w:rsidR="005862D7" w:rsidRPr="00E80723">
        <w:rPr>
          <w:i/>
        </w:rPr>
        <w:t xml:space="preserve">Sub-Clause 4.18 of the Special Provisions </w:t>
      </w:r>
      <w:r w:rsidRPr="00E80723">
        <w:rPr>
          <w:i/>
        </w:rPr>
        <w:t>and the table above</w:t>
      </w:r>
      <w:r w:rsidRPr="00E80723">
        <w:rPr>
          <w:i/>
          <w:iCs/>
        </w:rPr>
        <w:t xml:space="preserve"> </w:t>
      </w:r>
      <w:r w:rsidRPr="00E80723">
        <w:rPr>
          <w:i/>
        </w:rPr>
        <w:t>on Conditions of Contract that make reference to ES matters in the Specification.</w:t>
      </w:r>
    </w:p>
    <w:bookmarkEnd w:id="948"/>
    <w:p w14:paraId="5C1C8FD6" w14:textId="77777777" w:rsidR="00C32416" w:rsidRPr="00E80723" w:rsidRDefault="00C32416" w:rsidP="00782D65">
      <w:pPr>
        <w:pStyle w:val="ListParagraph"/>
        <w:keepNext/>
        <w:numPr>
          <w:ilvl w:val="0"/>
          <w:numId w:val="87"/>
        </w:numPr>
        <w:spacing w:before="120" w:after="120"/>
        <w:ind w:left="720"/>
        <w:contextualSpacing w:val="0"/>
        <w:rPr>
          <w:b/>
          <w:color w:val="000000"/>
          <w:lang w:val="en-GB"/>
        </w:rPr>
      </w:pPr>
      <w:r w:rsidRPr="00E80723">
        <w:rPr>
          <w:b/>
          <w:color w:val="000000"/>
          <w:lang w:val="en-GB"/>
        </w:rPr>
        <w:lastRenderedPageBreak/>
        <w:t>Road Safety</w:t>
      </w:r>
    </w:p>
    <w:p w14:paraId="25FB1FE6" w14:textId="77777777" w:rsidR="002B1DE2" w:rsidRPr="00E80723" w:rsidRDefault="002B1DE2" w:rsidP="00782D65">
      <w:pPr>
        <w:pStyle w:val="ListParagraph"/>
        <w:numPr>
          <w:ilvl w:val="0"/>
          <w:numId w:val="87"/>
        </w:numPr>
        <w:spacing w:before="120" w:after="120"/>
        <w:contextualSpacing w:val="0"/>
        <w:rPr>
          <w:smallCaps/>
          <w:szCs w:val="20"/>
        </w:rPr>
      </w:pPr>
      <w:bookmarkStart w:id="949" w:name="_Hlk25588375"/>
      <w:r w:rsidRPr="00E80723">
        <w:rPr>
          <w:i/>
          <w:noProof/>
        </w:rPr>
        <w:t>State any specific traffic and road safety requirement, as applicable.</w:t>
      </w:r>
      <w:r w:rsidRPr="00E80723">
        <w:rPr>
          <w:color w:val="000000"/>
          <w:lang w:val="en-GB"/>
        </w:rPr>
        <w:t xml:space="preserve"> </w:t>
      </w:r>
      <w:r w:rsidRPr="00E80723">
        <w:rPr>
          <w:i/>
        </w:rPr>
        <w:t xml:space="preserve">See also Sub-Clause 4.15 of the Special Provisions. </w:t>
      </w:r>
      <w:r w:rsidRPr="00E80723">
        <w:rPr>
          <w:i/>
          <w:color w:val="000000"/>
          <w:lang w:val="en-GB"/>
        </w:rPr>
        <w:t>For details, refer to the Guidance Note on Road safety.</w:t>
      </w:r>
      <w:bookmarkEnd w:id="949"/>
    </w:p>
    <w:p w14:paraId="121F0FFD" w14:textId="01D9970A" w:rsidR="008B288A" w:rsidRPr="00E80723" w:rsidRDefault="008B288A" w:rsidP="00BA5F89">
      <w:pPr>
        <w:pStyle w:val="Heading6"/>
        <w:spacing w:after="120"/>
        <w:jc w:val="left"/>
        <w:rPr>
          <w:b w:val="0"/>
          <w:szCs w:val="28"/>
        </w:rPr>
      </w:pPr>
      <w:r w:rsidRPr="00E80723">
        <w:rPr>
          <w:szCs w:val="28"/>
        </w:rPr>
        <w:t xml:space="preserve">Payment for </w:t>
      </w:r>
      <w:r w:rsidR="00DD264D" w:rsidRPr="00E80723">
        <w:rPr>
          <w:szCs w:val="28"/>
        </w:rPr>
        <w:t>ES</w:t>
      </w:r>
      <w:r w:rsidRPr="00E80723">
        <w:rPr>
          <w:szCs w:val="28"/>
        </w:rPr>
        <w:t xml:space="preserve"> Requirements</w:t>
      </w:r>
    </w:p>
    <w:p w14:paraId="4CB50572" w14:textId="02DEAD3D" w:rsidR="003917F7" w:rsidRPr="00E80723" w:rsidRDefault="008B288A" w:rsidP="003917F7">
      <w:pPr>
        <w:suppressAutoHyphens/>
        <w:spacing w:after="120"/>
        <w:rPr>
          <w:i/>
          <w:color w:val="FF0000"/>
          <w:szCs w:val="20"/>
        </w:rPr>
      </w:pPr>
      <w:r w:rsidRPr="00E80723">
        <w:rPr>
          <w:i/>
          <w:szCs w:val="20"/>
        </w:rPr>
        <w:t>The E</w:t>
      </w:r>
      <w:r w:rsidR="00E02731" w:rsidRPr="00E80723">
        <w:rPr>
          <w:i/>
          <w:szCs w:val="20"/>
        </w:rPr>
        <w:t xml:space="preserve">mployer’s </w:t>
      </w:r>
      <w:r w:rsidR="00DD264D" w:rsidRPr="00E80723">
        <w:rPr>
          <w:i/>
          <w:szCs w:val="20"/>
        </w:rPr>
        <w:t>ES</w:t>
      </w:r>
      <w:r w:rsidR="00E02731" w:rsidRPr="00E80723">
        <w:rPr>
          <w:i/>
          <w:szCs w:val="20"/>
        </w:rPr>
        <w:t xml:space="preserve"> and procurement </w:t>
      </w:r>
      <w:r w:rsidRPr="00E80723">
        <w:rPr>
          <w:i/>
          <w:szCs w:val="20"/>
        </w:rPr>
        <w:t xml:space="preserve">specialists should consider how the Contractor will cost the delivery of the </w:t>
      </w:r>
      <w:r w:rsidR="00DD264D" w:rsidRPr="00E80723">
        <w:rPr>
          <w:i/>
          <w:szCs w:val="20"/>
        </w:rPr>
        <w:t>ES</w:t>
      </w:r>
      <w:r w:rsidRPr="00E80723">
        <w:rPr>
          <w:i/>
          <w:szCs w:val="20"/>
        </w:rPr>
        <w:t xml:space="preserve"> requirements. In the majority of cases, the payment for the delivery of </w:t>
      </w:r>
      <w:r w:rsidR="00DD264D" w:rsidRPr="00E80723">
        <w:rPr>
          <w:i/>
          <w:szCs w:val="20"/>
        </w:rPr>
        <w:t>ES</w:t>
      </w:r>
      <w:r w:rsidRPr="00E80723">
        <w:rPr>
          <w:i/>
          <w:szCs w:val="20"/>
        </w:rPr>
        <w:t xml:space="preserve"> requirements shall be a subsidiary obligation of the Contractor covered under the prices quoted for other Bill of Quantity items. For example, normally the cost of implementing </w:t>
      </w:r>
      <w:r w:rsidR="00C13949" w:rsidRPr="00E80723">
        <w:rPr>
          <w:i/>
          <w:szCs w:val="20"/>
        </w:rPr>
        <w:t>workplace</w:t>
      </w:r>
      <w:r w:rsidRPr="00E80723">
        <w:rPr>
          <w:i/>
          <w:szCs w:val="20"/>
        </w:rPr>
        <w:t xml:space="preserve"> safe systems of work, including the m</w:t>
      </w:r>
      <w:r w:rsidR="00E02731" w:rsidRPr="00E80723">
        <w:rPr>
          <w:i/>
          <w:szCs w:val="20"/>
        </w:rPr>
        <w:t xml:space="preserve">easures </w:t>
      </w:r>
      <w:r w:rsidRPr="00E80723">
        <w:rPr>
          <w:i/>
          <w:szCs w:val="20"/>
        </w:rPr>
        <w:t>necessary for ensuring traffic</w:t>
      </w:r>
      <w:r w:rsidR="006A0648" w:rsidRPr="00E80723">
        <w:rPr>
          <w:i/>
          <w:szCs w:val="20"/>
        </w:rPr>
        <w:t xml:space="preserve"> and road</w:t>
      </w:r>
      <w:r w:rsidRPr="00E80723">
        <w:rPr>
          <w:i/>
          <w:szCs w:val="20"/>
        </w:rPr>
        <w:t xml:space="preserve"> safety, shall be covered by the Bidder’s rates for the relevant works. </w:t>
      </w:r>
      <w:r w:rsidR="00736C51" w:rsidRPr="00E80723">
        <w:rPr>
          <w:i/>
          <w:szCs w:val="20"/>
        </w:rPr>
        <w:t xml:space="preserve">Alternatively, provisional sums could be set aside for discrete activities for example for HIV counselling service, </w:t>
      </w:r>
      <w:r w:rsidR="00C13949" w:rsidRPr="00E80723">
        <w:rPr>
          <w:i/>
          <w:szCs w:val="20"/>
        </w:rPr>
        <w:t>and</w:t>
      </w:r>
      <w:r w:rsidR="00736C51" w:rsidRPr="00E80723">
        <w:rPr>
          <w:i/>
          <w:szCs w:val="20"/>
        </w:rPr>
        <w:t xml:space="preserve"> </w:t>
      </w:r>
      <w:r w:rsidR="00A77A67" w:rsidRPr="00E80723">
        <w:rPr>
          <w:i/>
          <w:szCs w:val="20"/>
        </w:rPr>
        <w:t>SEA</w:t>
      </w:r>
      <w:r w:rsidR="00736C51" w:rsidRPr="00E80723">
        <w:rPr>
          <w:i/>
          <w:szCs w:val="20"/>
        </w:rPr>
        <w:t xml:space="preserve"> </w:t>
      </w:r>
      <w:r w:rsidR="001D5F73" w:rsidRPr="00E80723">
        <w:rPr>
          <w:i/>
          <w:szCs w:val="20"/>
        </w:rPr>
        <w:t xml:space="preserve">and SH </w:t>
      </w:r>
      <w:r w:rsidR="00736C51" w:rsidRPr="00E80723">
        <w:rPr>
          <w:i/>
          <w:szCs w:val="20"/>
        </w:rPr>
        <w:t xml:space="preserve">awareness and sensitization or to encourage the contractor to deliver additional </w:t>
      </w:r>
      <w:r w:rsidR="00DD264D" w:rsidRPr="00E80723">
        <w:rPr>
          <w:i/>
          <w:szCs w:val="20"/>
        </w:rPr>
        <w:t>ES</w:t>
      </w:r>
      <w:r w:rsidR="00736C51" w:rsidRPr="00E80723">
        <w:rPr>
          <w:i/>
          <w:szCs w:val="20"/>
        </w:rPr>
        <w:t xml:space="preserve"> outcomes beyond the requirement of the Contract</w:t>
      </w:r>
      <w:r w:rsidR="004D1F38" w:rsidRPr="00E80723">
        <w:rPr>
          <w:i/>
          <w:szCs w:val="20"/>
        </w:rPr>
        <w:t xml:space="preserve">. </w:t>
      </w:r>
    </w:p>
    <w:bookmarkEnd w:id="943"/>
    <w:p w14:paraId="579ECA84" w14:textId="61EE67EB" w:rsidR="00E355DA" w:rsidRPr="00E80723" w:rsidRDefault="008D2BB3" w:rsidP="00807E39">
      <w:pPr>
        <w:pStyle w:val="Heading6"/>
        <w:jc w:val="left"/>
      </w:pPr>
      <w:r w:rsidRPr="00E80723">
        <w:rPr>
          <w:sz w:val="32"/>
          <w:szCs w:val="32"/>
        </w:rPr>
        <w:br w:type="page"/>
      </w:r>
      <w:bookmarkStart w:id="950" w:name="_Toc135318475"/>
      <w:bookmarkStart w:id="951" w:name="_Hlk11663985"/>
      <w:r w:rsidR="00E355DA" w:rsidRPr="00E80723">
        <w:rPr>
          <w:color w:val="000000" w:themeColor="text1"/>
        </w:rPr>
        <w:lastRenderedPageBreak/>
        <w:t>Contractor’s Representative and Key Personnel</w:t>
      </w:r>
      <w:bookmarkEnd w:id="950"/>
    </w:p>
    <w:p w14:paraId="01CC1D92" w14:textId="32FC1514" w:rsidR="00E355DA" w:rsidRPr="00E80723" w:rsidRDefault="00E355DA" w:rsidP="00E355DA">
      <w:pPr>
        <w:spacing w:before="60" w:after="200"/>
        <w:ind w:left="270"/>
        <w:rPr>
          <w:i/>
          <w:iCs/>
          <w:noProof/>
        </w:rPr>
      </w:pPr>
      <w:r w:rsidRPr="00E80723">
        <w:rPr>
          <w:i/>
          <w:noProof/>
        </w:rPr>
        <w:t>[</w:t>
      </w:r>
      <w:r w:rsidRPr="00E80723">
        <w:rPr>
          <w:i/>
          <w:iCs/>
          <w:noProof/>
          <w:u w:val="single"/>
        </w:rPr>
        <w:t>Note</w:t>
      </w:r>
      <w:r w:rsidRPr="00E80723">
        <w:rPr>
          <w:i/>
          <w:iCs/>
          <w:noProof/>
        </w:rPr>
        <w:t>: Insert in the following table, the minimum key specialists required to execute the contract, taking into account the nature, scope, complexity and risks of the contract.</w:t>
      </w:r>
    </w:p>
    <w:p w14:paraId="0E9727EF" w14:textId="10A32EDD" w:rsidR="00E355DA" w:rsidRPr="00E80723" w:rsidRDefault="00E355DA" w:rsidP="007636D9">
      <w:pPr>
        <w:suppressAutoHyphens/>
        <w:ind w:right="-72" w:firstLine="3"/>
        <w:jc w:val="left"/>
        <w:rPr>
          <w:bCs/>
          <w:spacing w:val="-2"/>
          <w:lang w:val="en-GB"/>
        </w:rPr>
      </w:pPr>
      <w:r w:rsidRPr="00E80723">
        <w:rPr>
          <w:i/>
          <w:iCs/>
          <w:szCs w:val="20"/>
        </w:rPr>
        <w:t xml:space="preserve">Where a Project </w:t>
      </w:r>
      <w:r w:rsidR="00A77A67" w:rsidRPr="00E80723">
        <w:rPr>
          <w:i/>
          <w:iCs/>
          <w:szCs w:val="20"/>
        </w:rPr>
        <w:t>SEA</w:t>
      </w:r>
      <w:r w:rsidRPr="00E80723">
        <w:rPr>
          <w:i/>
          <w:iCs/>
          <w:szCs w:val="20"/>
        </w:rPr>
        <w:t xml:space="preserve"> risks are assessed to be substantial </w:t>
      </w:r>
      <w:r w:rsidR="001D5F73" w:rsidRPr="00E80723">
        <w:rPr>
          <w:i/>
          <w:iCs/>
          <w:szCs w:val="20"/>
        </w:rPr>
        <w:t xml:space="preserve">or </w:t>
      </w:r>
      <w:r w:rsidRPr="00E80723">
        <w:rPr>
          <w:i/>
          <w:iCs/>
          <w:szCs w:val="20"/>
        </w:rPr>
        <w:t xml:space="preserve">high, the Employer shall include a </w:t>
      </w:r>
      <w:r w:rsidR="001D5F73" w:rsidRPr="00E80723">
        <w:rPr>
          <w:bCs/>
          <w:i/>
          <w:spacing w:val="-2"/>
          <w:lang w:val="en-GB"/>
        </w:rPr>
        <w:t xml:space="preserve">Sexual Exploitation, Abuse and Harassment </w:t>
      </w:r>
      <w:r w:rsidRPr="00E80723">
        <w:rPr>
          <w:i/>
          <w:iCs/>
          <w:szCs w:val="20"/>
        </w:rPr>
        <w:t>expert</w:t>
      </w:r>
      <w:r w:rsidR="005507DB" w:rsidRPr="00E80723">
        <w:rPr>
          <w:i/>
          <w:iCs/>
          <w:szCs w:val="20"/>
        </w:rPr>
        <w:t>(s)</w:t>
      </w:r>
      <w:r w:rsidR="005862D7" w:rsidRPr="00E80723">
        <w:rPr>
          <w:i/>
          <w:iCs/>
          <w:szCs w:val="20"/>
        </w:rPr>
        <w:t>.</w:t>
      </w:r>
      <w:r w:rsidR="001D5F73" w:rsidRPr="00E80723">
        <w:rPr>
          <w:i/>
          <w:iCs/>
          <w:szCs w:val="20"/>
        </w:rPr>
        <w:t>]</w:t>
      </w:r>
      <w:r w:rsidRPr="00E80723">
        <w:rPr>
          <w:i/>
          <w:iCs/>
          <w:szCs w:val="20"/>
        </w:rPr>
        <w:t xml:space="preserve"> </w:t>
      </w:r>
    </w:p>
    <w:p w14:paraId="57E3B0A6" w14:textId="77777777" w:rsidR="00E355DA" w:rsidRPr="00E80723" w:rsidRDefault="00E355DA" w:rsidP="00E355DA">
      <w:pPr>
        <w:tabs>
          <w:tab w:val="right" w:pos="7254"/>
        </w:tabs>
        <w:spacing w:before="60" w:after="200"/>
        <w:ind w:left="270"/>
        <w:jc w:val="left"/>
        <w:rPr>
          <w:iCs/>
          <w:noProof/>
        </w:rPr>
      </w:pPr>
    </w:p>
    <w:p w14:paraId="54FCC352" w14:textId="77777777" w:rsidR="00E355DA" w:rsidRPr="00E80723" w:rsidRDefault="00E355DA" w:rsidP="00E355DA">
      <w:pPr>
        <w:keepNext/>
        <w:tabs>
          <w:tab w:val="left" w:pos="432"/>
          <w:tab w:val="left" w:pos="2952"/>
          <w:tab w:val="left" w:pos="5832"/>
        </w:tabs>
        <w:spacing w:after="120"/>
        <w:jc w:val="center"/>
        <w:rPr>
          <w:b/>
          <w:iCs/>
          <w:noProof/>
        </w:rPr>
      </w:pPr>
      <w:r w:rsidRPr="00E80723">
        <w:rPr>
          <w:b/>
          <w:noProof/>
        </w:rPr>
        <w:t>Contractor’s Representative and</w:t>
      </w:r>
      <w:r w:rsidRPr="00E80723">
        <w:rPr>
          <w:noProof/>
        </w:rPr>
        <w:t xml:space="preserve"> </w:t>
      </w:r>
      <w:r w:rsidRPr="00E80723">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E355DA" w:rsidRPr="00E80723" w14:paraId="16DCEB38" w14:textId="77777777" w:rsidTr="00B00859">
        <w:trPr>
          <w:cantSplit/>
        </w:trPr>
        <w:tc>
          <w:tcPr>
            <w:tcW w:w="900" w:type="dxa"/>
            <w:tcBorders>
              <w:top w:val="single" w:sz="12" w:space="0" w:color="auto"/>
              <w:left w:val="single" w:sz="12" w:space="0" w:color="auto"/>
              <w:bottom w:val="single" w:sz="12" w:space="0" w:color="auto"/>
              <w:right w:val="single" w:sz="12" w:space="0" w:color="auto"/>
            </w:tcBorders>
          </w:tcPr>
          <w:p w14:paraId="7FDDF3A8"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0D97031"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0B1BA87"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D4DA5C3"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Minimum years of relevant work experience</w:t>
            </w:r>
          </w:p>
        </w:tc>
      </w:tr>
      <w:tr w:rsidR="00E355DA" w:rsidRPr="00E80723" w14:paraId="2E854013" w14:textId="77777777" w:rsidTr="00B00859">
        <w:trPr>
          <w:cantSplit/>
        </w:trPr>
        <w:tc>
          <w:tcPr>
            <w:tcW w:w="900" w:type="dxa"/>
            <w:tcBorders>
              <w:top w:val="single" w:sz="12" w:space="0" w:color="auto"/>
              <w:bottom w:val="single" w:sz="6" w:space="0" w:color="auto"/>
            </w:tcBorders>
          </w:tcPr>
          <w:p w14:paraId="3438761C" w14:textId="77777777" w:rsidR="00E355DA" w:rsidRPr="00E80723" w:rsidRDefault="00E355DA" w:rsidP="00DB643B">
            <w:pPr>
              <w:suppressAutoHyphens/>
              <w:ind w:right="-72"/>
              <w:jc w:val="center"/>
              <w:rPr>
                <w:bCs/>
                <w:i/>
                <w:noProof/>
                <w:spacing w:val="-2"/>
              </w:rPr>
            </w:pPr>
            <w:r w:rsidRPr="00E80723">
              <w:rPr>
                <w:i/>
                <w:iCs/>
              </w:rPr>
              <w:t>1</w:t>
            </w:r>
          </w:p>
        </w:tc>
        <w:tc>
          <w:tcPr>
            <w:tcW w:w="3058" w:type="dxa"/>
            <w:tcBorders>
              <w:top w:val="single" w:sz="12" w:space="0" w:color="auto"/>
              <w:bottom w:val="single" w:sz="6" w:space="0" w:color="auto"/>
            </w:tcBorders>
          </w:tcPr>
          <w:p w14:paraId="7517D930" w14:textId="77777777" w:rsidR="00E355DA" w:rsidRPr="00E80723" w:rsidRDefault="00E355DA" w:rsidP="00B00859">
            <w:pPr>
              <w:suppressAutoHyphens/>
              <w:ind w:right="-72" w:firstLine="3"/>
              <w:jc w:val="left"/>
              <w:rPr>
                <w:bCs/>
                <w:i/>
                <w:noProof/>
                <w:spacing w:val="-2"/>
              </w:rPr>
            </w:pPr>
            <w:r w:rsidRPr="00E80723">
              <w:t>Contractor’s Representative</w:t>
            </w:r>
          </w:p>
        </w:tc>
        <w:tc>
          <w:tcPr>
            <w:tcW w:w="2744" w:type="dxa"/>
            <w:tcBorders>
              <w:top w:val="single" w:sz="12" w:space="0" w:color="auto"/>
              <w:bottom w:val="single" w:sz="6" w:space="0" w:color="auto"/>
            </w:tcBorders>
          </w:tcPr>
          <w:p w14:paraId="2EF3F3CC" w14:textId="77777777" w:rsidR="00E355DA" w:rsidRPr="00E80723" w:rsidRDefault="00E355DA" w:rsidP="00B00859">
            <w:pPr>
              <w:suppressAutoHyphens/>
              <w:ind w:left="130" w:right="-72"/>
              <w:jc w:val="left"/>
              <w:rPr>
                <w:bCs/>
                <w:i/>
                <w:noProof/>
                <w:spacing w:val="-2"/>
              </w:rPr>
            </w:pPr>
          </w:p>
        </w:tc>
        <w:tc>
          <w:tcPr>
            <w:tcW w:w="2563" w:type="dxa"/>
            <w:tcBorders>
              <w:top w:val="single" w:sz="12" w:space="0" w:color="auto"/>
              <w:bottom w:val="single" w:sz="6" w:space="0" w:color="auto"/>
            </w:tcBorders>
          </w:tcPr>
          <w:p w14:paraId="5FDCA3D0" w14:textId="77777777" w:rsidR="00E355DA" w:rsidRPr="00E80723" w:rsidRDefault="00E355DA" w:rsidP="00B00859">
            <w:pPr>
              <w:suppressAutoHyphens/>
              <w:ind w:left="40" w:right="-72"/>
              <w:jc w:val="left"/>
              <w:rPr>
                <w:bCs/>
                <w:i/>
                <w:noProof/>
                <w:spacing w:val="-2"/>
              </w:rPr>
            </w:pPr>
          </w:p>
        </w:tc>
      </w:tr>
      <w:tr w:rsidR="00792BB8" w:rsidRPr="00E80723" w14:paraId="57A552C6" w14:textId="77777777" w:rsidTr="00B00859">
        <w:trPr>
          <w:cantSplit/>
        </w:trPr>
        <w:tc>
          <w:tcPr>
            <w:tcW w:w="900" w:type="dxa"/>
          </w:tcPr>
          <w:p w14:paraId="48F7E6C1" w14:textId="77777777" w:rsidR="00792BB8" w:rsidRPr="00E80723" w:rsidRDefault="00792BB8" w:rsidP="00DB643B">
            <w:pPr>
              <w:suppressAutoHyphens/>
              <w:ind w:right="-72"/>
              <w:jc w:val="center"/>
              <w:rPr>
                <w:i/>
                <w:iCs/>
              </w:rPr>
            </w:pPr>
            <w:r w:rsidRPr="00E80723">
              <w:rPr>
                <w:i/>
                <w:iCs/>
              </w:rPr>
              <w:t>2</w:t>
            </w:r>
          </w:p>
        </w:tc>
        <w:tc>
          <w:tcPr>
            <w:tcW w:w="3058" w:type="dxa"/>
          </w:tcPr>
          <w:p w14:paraId="695C4963" w14:textId="77777777" w:rsidR="00792BB8" w:rsidRPr="00E80723" w:rsidRDefault="00792BB8" w:rsidP="00792BB8">
            <w:pPr>
              <w:suppressAutoHyphens/>
              <w:ind w:right="-72" w:firstLine="3"/>
              <w:jc w:val="left"/>
              <w:rPr>
                <w:bCs/>
                <w:i/>
                <w:spacing w:val="-2"/>
              </w:rPr>
            </w:pPr>
            <w:r w:rsidRPr="00E80723">
              <w:rPr>
                <w:i/>
              </w:rPr>
              <w:t xml:space="preserve">[Environmental] </w:t>
            </w:r>
          </w:p>
        </w:tc>
        <w:tc>
          <w:tcPr>
            <w:tcW w:w="2744" w:type="dxa"/>
          </w:tcPr>
          <w:p w14:paraId="14783B8D" w14:textId="6436BAFD" w:rsidR="00792BB8" w:rsidRPr="00E80723" w:rsidRDefault="00792BB8" w:rsidP="00792BB8">
            <w:pPr>
              <w:suppressAutoHyphens/>
              <w:ind w:right="-72" w:firstLine="3"/>
              <w:jc w:val="left"/>
              <w:rPr>
                <w:i/>
                <w:noProof/>
              </w:rPr>
            </w:pPr>
            <w:r w:rsidRPr="00E80723">
              <w:rPr>
                <w:i/>
              </w:rPr>
              <w:t>[</w:t>
            </w:r>
            <w:r w:rsidR="009357EA" w:rsidRPr="00E80723">
              <w:rPr>
                <w:i/>
              </w:rPr>
              <w:t>e.g.,</w:t>
            </w:r>
            <w:r w:rsidRPr="00E80723">
              <w:rPr>
                <w:i/>
              </w:rPr>
              <w:t xml:space="preserve"> degree in relevant environmental subject] </w:t>
            </w:r>
          </w:p>
        </w:tc>
        <w:tc>
          <w:tcPr>
            <w:tcW w:w="2563" w:type="dxa"/>
          </w:tcPr>
          <w:p w14:paraId="639148DE" w14:textId="77777777" w:rsidR="00792BB8" w:rsidRPr="00E80723" w:rsidRDefault="00792BB8" w:rsidP="00792BB8">
            <w:pPr>
              <w:suppressAutoHyphens/>
              <w:ind w:right="-72" w:firstLine="3"/>
              <w:jc w:val="left"/>
              <w:rPr>
                <w:i/>
                <w:noProof/>
              </w:rPr>
            </w:pPr>
            <w:r w:rsidRPr="00E80723">
              <w:rPr>
                <w:i/>
              </w:rPr>
              <w:t>[e.g. [years] working on road contracts in similar work environments]</w:t>
            </w:r>
          </w:p>
        </w:tc>
      </w:tr>
      <w:tr w:rsidR="00792BB8" w:rsidRPr="00E80723" w14:paraId="56E14946" w14:textId="77777777" w:rsidTr="00B00859">
        <w:trPr>
          <w:cantSplit/>
        </w:trPr>
        <w:tc>
          <w:tcPr>
            <w:tcW w:w="900" w:type="dxa"/>
          </w:tcPr>
          <w:p w14:paraId="7C6565DF" w14:textId="77777777" w:rsidR="00792BB8" w:rsidRPr="00E80723" w:rsidRDefault="00792BB8" w:rsidP="00DB643B">
            <w:pPr>
              <w:suppressAutoHyphens/>
              <w:ind w:right="-72"/>
              <w:jc w:val="center"/>
              <w:rPr>
                <w:bCs/>
                <w:i/>
                <w:noProof/>
                <w:spacing w:val="-2"/>
              </w:rPr>
            </w:pPr>
            <w:r w:rsidRPr="00E80723">
              <w:rPr>
                <w:i/>
                <w:iCs/>
              </w:rPr>
              <w:t>3</w:t>
            </w:r>
          </w:p>
        </w:tc>
        <w:tc>
          <w:tcPr>
            <w:tcW w:w="3058" w:type="dxa"/>
          </w:tcPr>
          <w:p w14:paraId="59020416" w14:textId="77777777" w:rsidR="00792BB8" w:rsidRPr="00E80723" w:rsidRDefault="00792BB8" w:rsidP="00792BB8">
            <w:pPr>
              <w:suppressAutoHyphens/>
              <w:ind w:right="-72" w:firstLine="3"/>
              <w:jc w:val="left"/>
              <w:rPr>
                <w:bCs/>
                <w:i/>
                <w:noProof/>
                <w:spacing w:val="-2"/>
              </w:rPr>
            </w:pPr>
            <w:r w:rsidRPr="00E80723">
              <w:rPr>
                <w:i/>
              </w:rPr>
              <w:t>[Health and Safety]</w:t>
            </w:r>
          </w:p>
        </w:tc>
        <w:tc>
          <w:tcPr>
            <w:tcW w:w="2744" w:type="dxa"/>
          </w:tcPr>
          <w:p w14:paraId="3D63A55F" w14:textId="77777777" w:rsidR="00792BB8" w:rsidRPr="00E80723" w:rsidRDefault="00792BB8" w:rsidP="00792BB8">
            <w:pPr>
              <w:suppressAutoHyphens/>
              <w:ind w:left="-14" w:right="-72" w:firstLine="14"/>
              <w:jc w:val="left"/>
              <w:rPr>
                <w:i/>
                <w:noProof/>
              </w:rPr>
            </w:pPr>
          </w:p>
        </w:tc>
        <w:tc>
          <w:tcPr>
            <w:tcW w:w="2563" w:type="dxa"/>
          </w:tcPr>
          <w:p w14:paraId="32CBFE23" w14:textId="77777777" w:rsidR="00792BB8" w:rsidRPr="00E80723" w:rsidRDefault="00792BB8" w:rsidP="00792BB8">
            <w:pPr>
              <w:suppressAutoHyphens/>
              <w:ind w:right="-72" w:firstLine="3"/>
              <w:jc w:val="left"/>
              <w:rPr>
                <w:i/>
                <w:noProof/>
              </w:rPr>
            </w:pPr>
          </w:p>
        </w:tc>
      </w:tr>
      <w:tr w:rsidR="00792BB8" w:rsidRPr="00E80723" w14:paraId="4E828D09" w14:textId="77777777" w:rsidTr="00B00859">
        <w:trPr>
          <w:cantSplit/>
        </w:trPr>
        <w:tc>
          <w:tcPr>
            <w:tcW w:w="900" w:type="dxa"/>
          </w:tcPr>
          <w:p w14:paraId="1BC4E3FD" w14:textId="77777777" w:rsidR="00792BB8" w:rsidRPr="00E80723" w:rsidRDefault="00792BB8" w:rsidP="00DB643B">
            <w:pPr>
              <w:suppressAutoHyphens/>
              <w:ind w:right="-72"/>
              <w:jc w:val="center"/>
              <w:rPr>
                <w:bCs/>
                <w:i/>
                <w:noProof/>
                <w:spacing w:val="-2"/>
              </w:rPr>
            </w:pPr>
            <w:r w:rsidRPr="00E80723">
              <w:rPr>
                <w:i/>
              </w:rPr>
              <w:t>4</w:t>
            </w:r>
          </w:p>
        </w:tc>
        <w:tc>
          <w:tcPr>
            <w:tcW w:w="3058" w:type="dxa"/>
          </w:tcPr>
          <w:p w14:paraId="6B6B276A" w14:textId="77777777" w:rsidR="00792BB8" w:rsidRPr="00E80723" w:rsidRDefault="00792BB8" w:rsidP="00792BB8">
            <w:pPr>
              <w:suppressAutoHyphens/>
              <w:ind w:right="-72" w:firstLine="3"/>
              <w:jc w:val="left"/>
              <w:rPr>
                <w:bCs/>
                <w:i/>
                <w:noProof/>
                <w:spacing w:val="-2"/>
              </w:rPr>
            </w:pPr>
            <w:r w:rsidRPr="00E80723">
              <w:rPr>
                <w:i/>
                <w:iCs/>
              </w:rPr>
              <w:t xml:space="preserve">[Social] </w:t>
            </w:r>
          </w:p>
        </w:tc>
        <w:tc>
          <w:tcPr>
            <w:tcW w:w="2744" w:type="dxa"/>
          </w:tcPr>
          <w:p w14:paraId="08D40ACB" w14:textId="77777777" w:rsidR="00792BB8" w:rsidRPr="00E80723" w:rsidRDefault="00792BB8" w:rsidP="00792BB8">
            <w:pPr>
              <w:suppressAutoHyphens/>
              <w:ind w:left="-14" w:right="-72" w:firstLine="14"/>
              <w:jc w:val="left"/>
              <w:rPr>
                <w:i/>
                <w:noProof/>
              </w:rPr>
            </w:pPr>
          </w:p>
        </w:tc>
        <w:tc>
          <w:tcPr>
            <w:tcW w:w="2563" w:type="dxa"/>
          </w:tcPr>
          <w:p w14:paraId="49AEB5D5" w14:textId="77777777" w:rsidR="00792BB8" w:rsidRPr="00E80723" w:rsidRDefault="00792BB8" w:rsidP="00792BB8">
            <w:pPr>
              <w:suppressAutoHyphens/>
              <w:ind w:right="-72" w:firstLine="3"/>
              <w:jc w:val="left"/>
              <w:rPr>
                <w:i/>
                <w:noProof/>
              </w:rPr>
            </w:pPr>
          </w:p>
        </w:tc>
      </w:tr>
      <w:tr w:rsidR="00792BB8" w:rsidRPr="00E80723" w14:paraId="7FFED4B3" w14:textId="77777777" w:rsidTr="00B00859">
        <w:trPr>
          <w:cantSplit/>
        </w:trPr>
        <w:tc>
          <w:tcPr>
            <w:tcW w:w="900" w:type="dxa"/>
          </w:tcPr>
          <w:p w14:paraId="01697840" w14:textId="77777777" w:rsidR="00792BB8" w:rsidRPr="00E80723" w:rsidRDefault="00792BB8" w:rsidP="00DB643B">
            <w:pPr>
              <w:suppressAutoHyphens/>
              <w:ind w:right="-72"/>
              <w:jc w:val="center"/>
              <w:rPr>
                <w:bCs/>
                <w:i/>
                <w:noProof/>
                <w:spacing w:val="-2"/>
              </w:rPr>
            </w:pPr>
            <w:r w:rsidRPr="00E80723">
              <w:rPr>
                <w:i/>
              </w:rPr>
              <w:t>5</w:t>
            </w:r>
          </w:p>
        </w:tc>
        <w:tc>
          <w:tcPr>
            <w:tcW w:w="3058" w:type="dxa"/>
          </w:tcPr>
          <w:p w14:paraId="4636EAE5" w14:textId="77777777" w:rsidR="001D5F73" w:rsidRPr="00E80723" w:rsidRDefault="001D5F73" w:rsidP="001D5F73">
            <w:pPr>
              <w:suppressAutoHyphens/>
              <w:ind w:right="-72" w:firstLine="3"/>
              <w:jc w:val="left"/>
              <w:rPr>
                <w:bCs/>
                <w:iCs/>
                <w:spacing w:val="-2"/>
              </w:rPr>
            </w:pPr>
            <w:bookmarkStart w:id="952" w:name="_Hlk21441999"/>
            <w:r w:rsidRPr="00E80723">
              <w:rPr>
                <w:bCs/>
                <w:spacing w:val="-2"/>
                <w:lang w:val="en-GB"/>
              </w:rPr>
              <w:t>Sexual Exploitation, Abuse and Harassment</w:t>
            </w:r>
          </w:p>
          <w:bookmarkEnd w:id="952"/>
          <w:p w14:paraId="3B110476" w14:textId="77777777" w:rsidR="00792BB8" w:rsidRPr="00E80723" w:rsidRDefault="00792BB8" w:rsidP="00792BB8">
            <w:pPr>
              <w:suppressAutoHyphens/>
              <w:ind w:right="-72" w:firstLine="3"/>
              <w:jc w:val="left"/>
              <w:rPr>
                <w:bCs/>
                <w:i/>
                <w:iCs/>
                <w:spacing w:val="-2"/>
              </w:rPr>
            </w:pPr>
          </w:p>
          <w:p w14:paraId="16E4EB8D" w14:textId="32AF12F5" w:rsidR="00792BB8" w:rsidRPr="00E80723" w:rsidRDefault="00792BB8" w:rsidP="00792BB8">
            <w:pPr>
              <w:suppressAutoHyphens/>
              <w:ind w:right="-72" w:firstLine="3"/>
              <w:jc w:val="left"/>
              <w:rPr>
                <w:bCs/>
                <w:i/>
                <w:noProof/>
                <w:spacing w:val="-2"/>
              </w:rPr>
            </w:pPr>
            <w:r w:rsidRPr="00E80723">
              <w:rPr>
                <w:bCs/>
                <w:i/>
                <w:iCs/>
                <w:spacing w:val="-2"/>
              </w:rPr>
              <w:t xml:space="preserve">[Where a Project SEA risks are assessed to be </w:t>
            </w:r>
            <w:r w:rsidR="00C32416" w:rsidRPr="00E80723">
              <w:rPr>
                <w:i/>
              </w:rPr>
              <w:t>substantial</w:t>
            </w:r>
            <w:r w:rsidR="00C32416" w:rsidRPr="00E80723">
              <w:rPr>
                <w:bCs/>
                <w:i/>
                <w:iCs/>
                <w:spacing w:val="-2"/>
              </w:rPr>
              <w:t xml:space="preserve"> or </w:t>
            </w:r>
            <w:r w:rsidRPr="00E80723">
              <w:rPr>
                <w:bCs/>
                <w:i/>
                <w:iCs/>
                <w:spacing w:val="-2"/>
              </w:rPr>
              <w:t xml:space="preserve">high, Key Personnel shall include </w:t>
            </w:r>
            <w:r w:rsidR="001D5F73" w:rsidRPr="00E80723">
              <w:rPr>
                <w:bCs/>
                <w:i/>
                <w:iCs/>
                <w:spacing w:val="-2"/>
              </w:rPr>
              <w:t xml:space="preserve">an </w:t>
            </w:r>
            <w:r w:rsidRPr="00E80723">
              <w:rPr>
                <w:bCs/>
                <w:i/>
                <w:iCs/>
                <w:spacing w:val="-2"/>
              </w:rPr>
              <w:t>expert</w:t>
            </w:r>
            <w:r w:rsidR="00916F18" w:rsidRPr="00E80723">
              <w:rPr>
                <w:bCs/>
                <w:i/>
                <w:iCs/>
                <w:spacing w:val="-2"/>
              </w:rPr>
              <w:t>(s)</w:t>
            </w:r>
            <w:r w:rsidRPr="00E80723">
              <w:rPr>
                <w:bCs/>
                <w:i/>
                <w:iCs/>
                <w:spacing w:val="-2"/>
              </w:rPr>
              <w:t xml:space="preserve"> with relevant experience in addressing sexual exploitation, </w:t>
            </w:r>
            <w:r w:rsidR="001D5F73" w:rsidRPr="00E80723">
              <w:rPr>
                <w:bCs/>
                <w:i/>
                <w:iCs/>
                <w:spacing w:val="-2"/>
              </w:rPr>
              <w:t xml:space="preserve">sexual abuse and sexual harassment </w:t>
            </w:r>
            <w:r w:rsidRPr="00E80723">
              <w:rPr>
                <w:bCs/>
                <w:i/>
                <w:iCs/>
                <w:spacing w:val="-2"/>
              </w:rPr>
              <w:t>cases]</w:t>
            </w:r>
          </w:p>
        </w:tc>
        <w:tc>
          <w:tcPr>
            <w:tcW w:w="2744" w:type="dxa"/>
          </w:tcPr>
          <w:p w14:paraId="672D3B0A" w14:textId="77777777" w:rsidR="00792BB8" w:rsidRPr="00E80723" w:rsidRDefault="00792BB8" w:rsidP="00792BB8">
            <w:pPr>
              <w:suppressAutoHyphens/>
              <w:ind w:left="1440" w:right="-72" w:hanging="720"/>
              <w:jc w:val="left"/>
              <w:rPr>
                <w:i/>
                <w:noProof/>
              </w:rPr>
            </w:pPr>
          </w:p>
        </w:tc>
        <w:tc>
          <w:tcPr>
            <w:tcW w:w="2563" w:type="dxa"/>
          </w:tcPr>
          <w:p w14:paraId="4D3EDF06" w14:textId="2EF789F4" w:rsidR="00792BB8" w:rsidRPr="00E80723" w:rsidRDefault="00792BB8" w:rsidP="00792BB8">
            <w:pPr>
              <w:suppressAutoHyphens/>
              <w:ind w:right="-72"/>
              <w:jc w:val="left"/>
              <w:rPr>
                <w:i/>
                <w:noProof/>
              </w:rPr>
            </w:pPr>
            <w:r w:rsidRPr="00E80723">
              <w:rPr>
                <w:i/>
              </w:rPr>
              <w:t>[</w:t>
            </w:r>
            <w:r w:rsidR="004D1F38" w:rsidRPr="00E80723">
              <w:rPr>
                <w:i/>
              </w:rPr>
              <w:t>e.g.,</w:t>
            </w:r>
            <w:r w:rsidR="00E43215" w:rsidRPr="00E80723">
              <w:rPr>
                <w:i/>
              </w:rPr>
              <w:t xml:space="preserve"> </w:t>
            </w:r>
            <w:r w:rsidRPr="00E80723">
              <w:rPr>
                <w:i/>
              </w:rPr>
              <w:t xml:space="preserve">5 years of monitoring and managing risks related to gender-based violence, out of which 3 years of relevant experience in addressing issues related to sexual exploitation, </w:t>
            </w:r>
            <w:r w:rsidR="00F96052" w:rsidRPr="00E80723">
              <w:rPr>
                <w:i/>
              </w:rPr>
              <w:t>sexual abuse and sexual harassment</w:t>
            </w:r>
            <w:r w:rsidRPr="00E80723">
              <w:rPr>
                <w:i/>
              </w:rPr>
              <w:t>]</w:t>
            </w:r>
          </w:p>
        </w:tc>
      </w:tr>
      <w:tr w:rsidR="00792BB8" w:rsidRPr="00E80723" w14:paraId="78F8E4D9" w14:textId="77777777" w:rsidTr="00B00859">
        <w:trPr>
          <w:cantSplit/>
        </w:trPr>
        <w:tc>
          <w:tcPr>
            <w:tcW w:w="900" w:type="dxa"/>
          </w:tcPr>
          <w:p w14:paraId="6E32C9F7" w14:textId="77777777" w:rsidR="00792BB8" w:rsidRPr="00E80723" w:rsidRDefault="00792BB8" w:rsidP="00DB643B">
            <w:pPr>
              <w:suppressAutoHyphens/>
              <w:ind w:right="-72"/>
              <w:jc w:val="center"/>
              <w:rPr>
                <w:rFonts w:asciiTheme="majorBidi" w:hAnsiTheme="majorBidi" w:cstheme="majorBidi"/>
                <w:bCs/>
                <w:i/>
                <w:noProof/>
                <w:spacing w:val="-2"/>
              </w:rPr>
            </w:pPr>
            <w:r w:rsidRPr="00E80723">
              <w:rPr>
                <w:rFonts w:ascii="Tms Rmn" w:hAnsi="Tms Rmn"/>
                <w:i/>
              </w:rPr>
              <w:t>6</w:t>
            </w:r>
          </w:p>
        </w:tc>
        <w:tc>
          <w:tcPr>
            <w:tcW w:w="3058" w:type="dxa"/>
          </w:tcPr>
          <w:p w14:paraId="2D7AFB26" w14:textId="0E3388C5" w:rsidR="00792BB8" w:rsidRPr="00E80723" w:rsidRDefault="004117CA" w:rsidP="00792BB8">
            <w:pPr>
              <w:suppressAutoHyphens/>
              <w:ind w:right="-72" w:firstLine="3"/>
              <w:jc w:val="left"/>
              <w:rPr>
                <w:rFonts w:asciiTheme="majorBidi" w:hAnsiTheme="majorBidi" w:cstheme="majorBidi"/>
                <w:bCs/>
                <w:i/>
                <w:noProof/>
                <w:spacing w:val="-2"/>
              </w:rPr>
            </w:pPr>
            <w:r w:rsidRPr="00E80723">
              <w:rPr>
                <w:i/>
                <w:iCs/>
              </w:rPr>
              <w:t>[If the contract has been assessed to present potential or actual cyber security risks, the Bidder must be required to include Cyber security expert/s among the Key Personnel.]</w:t>
            </w:r>
          </w:p>
        </w:tc>
        <w:tc>
          <w:tcPr>
            <w:tcW w:w="2744" w:type="dxa"/>
          </w:tcPr>
          <w:p w14:paraId="6201A25D" w14:textId="77777777" w:rsidR="00792BB8" w:rsidRPr="00E80723" w:rsidRDefault="00792BB8" w:rsidP="00792BB8">
            <w:pPr>
              <w:suppressAutoHyphens/>
              <w:ind w:left="1440" w:right="-72" w:hanging="1368"/>
              <w:jc w:val="left"/>
              <w:rPr>
                <w:rFonts w:asciiTheme="majorBidi" w:hAnsiTheme="majorBidi" w:cstheme="majorBidi"/>
                <w:i/>
                <w:noProof/>
              </w:rPr>
            </w:pPr>
          </w:p>
        </w:tc>
        <w:tc>
          <w:tcPr>
            <w:tcW w:w="2563" w:type="dxa"/>
          </w:tcPr>
          <w:p w14:paraId="73BEC783" w14:textId="77777777" w:rsidR="00792BB8" w:rsidRPr="00E80723" w:rsidRDefault="00792BB8" w:rsidP="00792BB8">
            <w:pPr>
              <w:suppressAutoHyphens/>
              <w:ind w:left="1440" w:right="-72" w:hanging="720"/>
              <w:jc w:val="left"/>
              <w:rPr>
                <w:rFonts w:asciiTheme="majorBidi" w:hAnsiTheme="majorBidi" w:cstheme="majorBidi"/>
                <w:i/>
                <w:noProof/>
              </w:rPr>
            </w:pPr>
          </w:p>
        </w:tc>
      </w:tr>
      <w:tr w:rsidR="004117CA" w:rsidRPr="00E80723" w14:paraId="4A131C45" w14:textId="77777777" w:rsidTr="00B00859">
        <w:trPr>
          <w:cantSplit/>
        </w:trPr>
        <w:tc>
          <w:tcPr>
            <w:tcW w:w="900" w:type="dxa"/>
          </w:tcPr>
          <w:p w14:paraId="36DDC823" w14:textId="5F27C514" w:rsidR="004117CA" w:rsidRPr="00E80723" w:rsidRDefault="004117CA" w:rsidP="00DB643B">
            <w:pPr>
              <w:suppressAutoHyphens/>
              <w:ind w:right="-72"/>
              <w:jc w:val="center"/>
              <w:rPr>
                <w:rFonts w:ascii="Tms Rmn" w:hAnsi="Tms Rmn"/>
                <w:i/>
              </w:rPr>
            </w:pPr>
            <w:r w:rsidRPr="00E80723">
              <w:rPr>
                <w:rFonts w:ascii="Tms Rmn" w:hAnsi="Tms Rmn"/>
                <w:i/>
              </w:rPr>
              <w:t>7.</w:t>
            </w:r>
          </w:p>
        </w:tc>
        <w:tc>
          <w:tcPr>
            <w:tcW w:w="3058" w:type="dxa"/>
          </w:tcPr>
          <w:p w14:paraId="7553B9F5" w14:textId="29B2E482" w:rsidR="004117CA" w:rsidRPr="00E80723" w:rsidRDefault="004117CA" w:rsidP="00792BB8">
            <w:pPr>
              <w:suppressAutoHyphens/>
              <w:ind w:right="-72" w:firstLine="3"/>
              <w:jc w:val="left"/>
              <w:rPr>
                <w:i/>
                <w:iCs/>
              </w:rPr>
            </w:pPr>
            <w:r w:rsidRPr="00E80723">
              <w:rPr>
                <w:rFonts w:asciiTheme="majorBidi" w:hAnsiTheme="majorBidi" w:cstheme="majorBidi"/>
                <w:bCs/>
                <w:i/>
                <w:noProof/>
                <w:spacing w:val="-2"/>
              </w:rPr>
              <w:t>modify as appropriate</w:t>
            </w:r>
          </w:p>
        </w:tc>
        <w:tc>
          <w:tcPr>
            <w:tcW w:w="2744" w:type="dxa"/>
          </w:tcPr>
          <w:p w14:paraId="2811E4A4" w14:textId="77777777" w:rsidR="004117CA" w:rsidRPr="00E80723" w:rsidRDefault="004117CA" w:rsidP="00792BB8">
            <w:pPr>
              <w:suppressAutoHyphens/>
              <w:ind w:left="1440" w:right="-72" w:hanging="1368"/>
              <w:jc w:val="left"/>
              <w:rPr>
                <w:rFonts w:asciiTheme="majorBidi" w:hAnsiTheme="majorBidi" w:cstheme="majorBidi"/>
                <w:i/>
                <w:noProof/>
              </w:rPr>
            </w:pPr>
          </w:p>
        </w:tc>
        <w:tc>
          <w:tcPr>
            <w:tcW w:w="2563" w:type="dxa"/>
          </w:tcPr>
          <w:p w14:paraId="517D2C23" w14:textId="77777777" w:rsidR="004117CA" w:rsidRPr="00E80723" w:rsidRDefault="004117CA" w:rsidP="00792BB8">
            <w:pPr>
              <w:suppressAutoHyphens/>
              <w:ind w:left="1440" w:right="-72" w:hanging="720"/>
              <w:jc w:val="left"/>
              <w:rPr>
                <w:rFonts w:asciiTheme="majorBidi" w:hAnsiTheme="majorBidi" w:cstheme="majorBidi"/>
                <w:i/>
                <w:noProof/>
              </w:rPr>
            </w:pPr>
          </w:p>
        </w:tc>
      </w:tr>
    </w:tbl>
    <w:p w14:paraId="7F704733" w14:textId="77777777" w:rsidR="00792BB8" w:rsidRPr="00E80723" w:rsidRDefault="00E355DA" w:rsidP="00792BB8">
      <w:pPr>
        <w:suppressAutoHyphens/>
        <w:ind w:right="-72" w:firstLine="3"/>
        <w:jc w:val="left"/>
        <w:rPr>
          <w:rFonts w:ascii="Tms Rmn" w:hAnsi="Tms Rmn"/>
          <w:i/>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248A1E52" w14:textId="77777777">
        <w:trPr>
          <w:trHeight w:val="900"/>
        </w:trPr>
        <w:tc>
          <w:tcPr>
            <w:tcW w:w="9198" w:type="dxa"/>
            <w:vAlign w:val="center"/>
          </w:tcPr>
          <w:p w14:paraId="44AFBA47" w14:textId="77777777" w:rsidR="006309F7" w:rsidRPr="00E80723" w:rsidRDefault="006309F7" w:rsidP="00F20AF4">
            <w:pPr>
              <w:pStyle w:val="SectionVIHeader"/>
              <w:rPr>
                <w:color w:val="000000" w:themeColor="text1"/>
              </w:rPr>
            </w:pPr>
            <w:bookmarkStart w:id="953" w:name="_Toc23233013"/>
            <w:bookmarkStart w:id="954" w:name="_Toc23238062"/>
            <w:bookmarkStart w:id="955" w:name="_Toc41971553"/>
            <w:bookmarkStart w:id="956" w:name="_Toc100121630"/>
            <w:bookmarkStart w:id="957" w:name="_Toc135318476"/>
            <w:bookmarkEnd w:id="951"/>
            <w:r w:rsidRPr="00E80723">
              <w:rPr>
                <w:color w:val="000000" w:themeColor="text1"/>
              </w:rPr>
              <w:lastRenderedPageBreak/>
              <w:t>Drawings</w:t>
            </w:r>
            <w:bookmarkEnd w:id="953"/>
            <w:bookmarkEnd w:id="954"/>
            <w:bookmarkEnd w:id="955"/>
            <w:bookmarkEnd w:id="956"/>
            <w:bookmarkEnd w:id="957"/>
          </w:p>
        </w:tc>
      </w:tr>
    </w:tbl>
    <w:p w14:paraId="61B9F22C" w14:textId="77777777" w:rsidR="006309F7" w:rsidRPr="00E80723" w:rsidRDefault="006309F7" w:rsidP="00F20AF4">
      <w:pPr>
        <w:jc w:val="center"/>
        <w:rPr>
          <w:color w:val="000000" w:themeColor="text1"/>
        </w:rPr>
      </w:pPr>
    </w:p>
    <w:p w14:paraId="07AC2D3B" w14:textId="77777777" w:rsidR="00807E39" w:rsidRPr="007C7287" w:rsidRDefault="00807E39" w:rsidP="00807E39">
      <w:pPr>
        <w:pStyle w:val="Section6-Clauses"/>
      </w:pPr>
      <w:bookmarkStart w:id="958" w:name="_Toc302970029"/>
      <w:r w:rsidRPr="007C7287">
        <w:t>List of Drawings Attached</w:t>
      </w:r>
      <w:bookmarkEnd w:id="958"/>
    </w:p>
    <w:p w14:paraId="734FE6E7" w14:textId="77777777" w:rsidR="00807E39" w:rsidRPr="007C7287" w:rsidRDefault="00807E39" w:rsidP="00807E39">
      <w:pPr>
        <w:spacing w:before="240"/>
        <w:rPr>
          <w:b/>
        </w:rPr>
      </w:pPr>
      <w:r w:rsidRPr="007C7287">
        <w:rPr>
          <w:b/>
        </w:rPr>
        <w:t>Procurement Reference Number:</w:t>
      </w:r>
    </w:p>
    <w:tbl>
      <w:tblPr>
        <w:tblW w:w="9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8"/>
        <w:gridCol w:w="3780"/>
        <w:gridCol w:w="4680"/>
      </w:tblGrid>
      <w:tr w:rsidR="00807E39" w:rsidRPr="007C7287" w14:paraId="2DA90F98" w14:textId="77777777" w:rsidTr="00E60A28">
        <w:trPr>
          <w:trHeight w:val="248"/>
          <w:tblHeader/>
        </w:trPr>
        <w:tc>
          <w:tcPr>
            <w:tcW w:w="9108" w:type="dxa"/>
            <w:gridSpan w:val="3"/>
            <w:tcBorders>
              <w:top w:val="double" w:sz="6" w:space="0" w:color="auto"/>
              <w:left w:val="double" w:sz="6" w:space="0" w:color="auto"/>
              <w:bottom w:val="single" w:sz="6" w:space="0" w:color="auto"/>
              <w:right w:val="double" w:sz="6" w:space="0" w:color="auto"/>
            </w:tcBorders>
            <w:shd w:val="clear" w:color="auto" w:fill="C0C0C0"/>
          </w:tcPr>
          <w:p w14:paraId="5B5A2E24" w14:textId="77777777" w:rsidR="00807E39" w:rsidRPr="007C7287" w:rsidRDefault="00807E39" w:rsidP="00E60A28">
            <w:pPr>
              <w:spacing w:before="120" w:after="120"/>
              <w:jc w:val="center"/>
              <w:rPr>
                <w:b/>
              </w:rPr>
            </w:pPr>
            <w:r w:rsidRPr="007C7287">
              <w:rPr>
                <w:b/>
              </w:rPr>
              <w:t>List of Drawings Attached</w:t>
            </w:r>
          </w:p>
        </w:tc>
      </w:tr>
      <w:tr w:rsidR="00807E39" w:rsidRPr="007C7287" w14:paraId="345A4EEB" w14:textId="77777777" w:rsidTr="00E60A28">
        <w:trPr>
          <w:tblHeader/>
        </w:trPr>
        <w:tc>
          <w:tcPr>
            <w:tcW w:w="648" w:type="dxa"/>
            <w:tcBorders>
              <w:top w:val="single" w:sz="6" w:space="0" w:color="auto"/>
              <w:left w:val="double" w:sz="6" w:space="0" w:color="auto"/>
              <w:bottom w:val="single" w:sz="6" w:space="0" w:color="auto"/>
              <w:right w:val="single" w:sz="6" w:space="0" w:color="auto"/>
            </w:tcBorders>
            <w:shd w:val="clear" w:color="auto" w:fill="C0C0C0"/>
          </w:tcPr>
          <w:p w14:paraId="49C7FF01" w14:textId="77777777" w:rsidR="00807E39" w:rsidRPr="007C7287" w:rsidRDefault="00807E39" w:rsidP="00E60A28">
            <w:pPr>
              <w:spacing w:before="120" w:after="120"/>
              <w:jc w:val="center"/>
              <w:rPr>
                <w:b/>
              </w:rPr>
            </w:pPr>
            <w:r w:rsidRPr="007C7287">
              <w:rPr>
                <w:b/>
              </w:rPr>
              <w:t>No.</w:t>
            </w:r>
          </w:p>
        </w:tc>
        <w:tc>
          <w:tcPr>
            <w:tcW w:w="3780" w:type="dxa"/>
            <w:tcBorders>
              <w:top w:val="single" w:sz="6" w:space="0" w:color="auto"/>
              <w:left w:val="single" w:sz="6" w:space="0" w:color="auto"/>
              <w:bottom w:val="single" w:sz="6" w:space="0" w:color="auto"/>
              <w:right w:val="single" w:sz="6" w:space="0" w:color="auto"/>
            </w:tcBorders>
            <w:shd w:val="clear" w:color="auto" w:fill="C0C0C0"/>
          </w:tcPr>
          <w:p w14:paraId="188E9977" w14:textId="77777777" w:rsidR="00807E39" w:rsidRPr="007C7287" w:rsidRDefault="00807E39" w:rsidP="00E60A28">
            <w:pPr>
              <w:spacing w:before="120" w:after="120"/>
              <w:jc w:val="center"/>
              <w:rPr>
                <w:b/>
              </w:rPr>
            </w:pPr>
            <w:r w:rsidRPr="007C7287">
              <w:rPr>
                <w:b/>
              </w:rPr>
              <w:t>Drawing Title</w:t>
            </w:r>
          </w:p>
        </w:tc>
        <w:tc>
          <w:tcPr>
            <w:tcW w:w="4680" w:type="dxa"/>
            <w:tcBorders>
              <w:top w:val="single" w:sz="6" w:space="0" w:color="auto"/>
              <w:left w:val="single" w:sz="6" w:space="0" w:color="auto"/>
              <w:bottom w:val="single" w:sz="6" w:space="0" w:color="auto"/>
              <w:right w:val="double" w:sz="6" w:space="0" w:color="auto"/>
            </w:tcBorders>
            <w:shd w:val="clear" w:color="auto" w:fill="C0C0C0"/>
          </w:tcPr>
          <w:p w14:paraId="31A22460" w14:textId="77777777" w:rsidR="00807E39" w:rsidRPr="007C7287" w:rsidRDefault="00807E39" w:rsidP="00E60A28">
            <w:pPr>
              <w:spacing w:before="120" w:after="120"/>
              <w:jc w:val="center"/>
              <w:rPr>
                <w:b/>
              </w:rPr>
            </w:pPr>
            <w:r>
              <w:rPr>
                <w:b/>
              </w:rPr>
              <w:t>Pages</w:t>
            </w:r>
          </w:p>
        </w:tc>
      </w:tr>
      <w:tr w:rsidR="00807E39" w:rsidRPr="007C7287" w14:paraId="2FD5A43F" w14:textId="77777777" w:rsidTr="00E60A28">
        <w:tc>
          <w:tcPr>
            <w:tcW w:w="648" w:type="dxa"/>
            <w:tcBorders>
              <w:top w:val="single" w:sz="6" w:space="0" w:color="auto"/>
              <w:left w:val="double" w:sz="6" w:space="0" w:color="auto"/>
              <w:bottom w:val="single" w:sz="6" w:space="0" w:color="auto"/>
              <w:right w:val="single" w:sz="6" w:space="0" w:color="auto"/>
            </w:tcBorders>
          </w:tcPr>
          <w:p w14:paraId="07925143" w14:textId="77777777" w:rsidR="00807E39" w:rsidRPr="00897A9E" w:rsidRDefault="00807E39" w:rsidP="00E60A28">
            <w:r w:rsidRPr="00897A9E">
              <w:t>1</w:t>
            </w:r>
          </w:p>
        </w:tc>
        <w:tc>
          <w:tcPr>
            <w:tcW w:w="3780" w:type="dxa"/>
            <w:tcBorders>
              <w:top w:val="single" w:sz="6" w:space="0" w:color="auto"/>
              <w:left w:val="single" w:sz="6" w:space="0" w:color="auto"/>
              <w:bottom w:val="single" w:sz="6" w:space="0" w:color="auto"/>
              <w:right w:val="single" w:sz="6" w:space="0" w:color="auto"/>
            </w:tcBorders>
          </w:tcPr>
          <w:p w14:paraId="13441A2F" w14:textId="77777777" w:rsidR="00807E39" w:rsidRPr="00897A9E" w:rsidRDefault="00807E39" w:rsidP="00E60A28">
            <w:r w:rsidRPr="00897A9E">
              <w:t>Architectural Drawings</w:t>
            </w:r>
          </w:p>
        </w:tc>
        <w:tc>
          <w:tcPr>
            <w:tcW w:w="4680" w:type="dxa"/>
            <w:tcBorders>
              <w:top w:val="single" w:sz="6" w:space="0" w:color="auto"/>
              <w:left w:val="single" w:sz="6" w:space="0" w:color="auto"/>
              <w:bottom w:val="single" w:sz="6" w:space="0" w:color="auto"/>
              <w:right w:val="double" w:sz="6" w:space="0" w:color="auto"/>
            </w:tcBorders>
          </w:tcPr>
          <w:p w14:paraId="36AD424F" w14:textId="77777777" w:rsidR="00807E39" w:rsidRPr="00897A9E" w:rsidRDefault="00807E39" w:rsidP="00E60A28">
            <w:r>
              <w:t>______</w:t>
            </w:r>
            <w:r w:rsidRPr="00897A9E">
              <w:t xml:space="preserve"> Pages of A1 Paper Size</w:t>
            </w:r>
          </w:p>
        </w:tc>
      </w:tr>
      <w:tr w:rsidR="00807E39" w:rsidRPr="007C7287" w14:paraId="7EDB645D" w14:textId="77777777" w:rsidTr="00E60A28">
        <w:tc>
          <w:tcPr>
            <w:tcW w:w="648" w:type="dxa"/>
            <w:tcBorders>
              <w:top w:val="single" w:sz="6" w:space="0" w:color="auto"/>
              <w:left w:val="double" w:sz="6" w:space="0" w:color="auto"/>
              <w:bottom w:val="single" w:sz="6" w:space="0" w:color="auto"/>
              <w:right w:val="single" w:sz="6" w:space="0" w:color="auto"/>
            </w:tcBorders>
          </w:tcPr>
          <w:p w14:paraId="320ACCAB" w14:textId="77777777" w:rsidR="00807E39" w:rsidRPr="00897A9E" w:rsidRDefault="00807E39" w:rsidP="00E60A28">
            <w:r w:rsidRPr="00897A9E">
              <w:t>2</w:t>
            </w:r>
          </w:p>
        </w:tc>
        <w:tc>
          <w:tcPr>
            <w:tcW w:w="3780" w:type="dxa"/>
            <w:tcBorders>
              <w:top w:val="single" w:sz="6" w:space="0" w:color="auto"/>
              <w:left w:val="single" w:sz="6" w:space="0" w:color="auto"/>
              <w:bottom w:val="single" w:sz="6" w:space="0" w:color="auto"/>
              <w:right w:val="single" w:sz="6" w:space="0" w:color="auto"/>
            </w:tcBorders>
          </w:tcPr>
          <w:p w14:paraId="635A9668" w14:textId="77777777" w:rsidR="00807E39" w:rsidRPr="00897A9E" w:rsidRDefault="00807E39" w:rsidP="00E60A28">
            <w:r w:rsidRPr="00897A9E">
              <w:t>Structural Drawings</w:t>
            </w:r>
          </w:p>
        </w:tc>
        <w:tc>
          <w:tcPr>
            <w:tcW w:w="4680" w:type="dxa"/>
            <w:tcBorders>
              <w:top w:val="single" w:sz="6" w:space="0" w:color="auto"/>
              <w:left w:val="single" w:sz="6" w:space="0" w:color="auto"/>
              <w:bottom w:val="single" w:sz="6" w:space="0" w:color="auto"/>
              <w:right w:val="double" w:sz="6" w:space="0" w:color="auto"/>
            </w:tcBorders>
          </w:tcPr>
          <w:p w14:paraId="25490F44" w14:textId="77777777" w:rsidR="00807E39" w:rsidRPr="00897A9E" w:rsidRDefault="00807E39" w:rsidP="00E60A28">
            <w:r>
              <w:t>______</w:t>
            </w:r>
            <w:r w:rsidRPr="00897A9E">
              <w:t xml:space="preserve"> Pages of A1 Paper Size</w:t>
            </w:r>
          </w:p>
        </w:tc>
      </w:tr>
      <w:tr w:rsidR="00807E39" w:rsidRPr="007C7287" w14:paraId="295AE1FB" w14:textId="77777777" w:rsidTr="00E60A28">
        <w:tc>
          <w:tcPr>
            <w:tcW w:w="648" w:type="dxa"/>
            <w:tcBorders>
              <w:top w:val="single" w:sz="6" w:space="0" w:color="auto"/>
              <w:left w:val="double" w:sz="6" w:space="0" w:color="auto"/>
              <w:bottom w:val="single" w:sz="6" w:space="0" w:color="auto"/>
              <w:right w:val="single" w:sz="6" w:space="0" w:color="auto"/>
            </w:tcBorders>
          </w:tcPr>
          <w:p w14:paraId="41A63A9F" w14:textId="77777777" w:rsidR="00807E39" w:rsidRPr="00897A9E" w:rsidRDefault="00807E39" w:rsidP="00E60A28">
            <w:r w:rsidRPr="00897A9E">
              <w:t>3</w:t>
            </w:r>
          </w:p>
        </w:tc>
        <w:tc>
          <w:tcPr>
            <w:tcW w:w="3780" w:type="dxa"/>
            <w:tcBorders>
              <w:top w:val="single" w:sz="6" w:space="0" w:color="auto"/>
              <w:left w:val="single" w:sz="6" w:space="0" w:color="auto"/>
              <w:bottom w:val="single" w:sz="6" w:space="0" w:color="auto"/>
              <w:right w:val="single" w:sz="6" w:space="0" w:color="auto"/>
            </w:tcBorders>
          </w:tcPr>
          <w:p w14:paraId="2123C2E6" w14:textId="77777777" w:rsidR="00807E39" w:rsidRPr="00897A9E" w:rsidRDefault="00807E39" w:rsidP="00E60A28">
            <w:r w:rsidRPr="00897A9E">
              <w:t>Mechanical Drawings</w:t>
            </w:r>
          </w:p>
        </w:tc>
        <w:tc>
          <w:tcPr>
            <w:tcW w:w="4680" w:type="dxa"/>
            <w:tcBorders>
              <w:top w:val="single" w:sz="6" w:space="0" w:color="auto"/>
              <w:left w:val="single" w:sz="6" w:space="0" w:color="auto"/>
              <w:bottom w:val="single" w:sz="6" w:space="0" w:color="auto"/>
              <w:right w:val="double" w:sz="6" w:space="0" w:color="auto"/>
            </w:tcBorders>
          </w:tcPr>
          <w:p w14:paraId="73F8C2ED" w14:textId="77777777" w:rsidR="00807E39" w:rsidRPr="00897A9E" w:rsidRDefault="00807E39" w:rsidP="00E60A28">
            <w:r>
              <w:t>______</w:t>
            </w:r>
            <w:r w:rsidRPr="00897A9E">
              <w:t xml:space="preserve"> Pages of A1 Paper Size</w:t>
            </w:r>
          </w:p>
        </w:tc>
      </w:tr>
      <w:tr w:rsidR="00807E39" w:rsidRPr="007C7287" w14:paraId="61DD3548" w14:textId="77777777" w:rsidTr="00E60A28">
        <w:tc>
          <w:tcPr>
            <w:tcW w:w="648" w:type="dxa"/>
            <w:tcBorders>
              <w:top w:val="single" w:sz="6" w:space="0" w:color="auto"/>
              <w:left w:val="double" w:sz="6" w:space="0" w:color="auto"/>
              <w:bottom w:val="single" w:sz="6" w:space="0" w:color="auto"/>
              <w:right w:val="single" w:sz="6" w:space="0" w:color="auto"/>
            </w:tcBorders>
          </w:tcPr>
          <w:p w14:paraId="1E9C129B" w14:textId="77777777" w:rsidR="00807E39" w:rsidRPr="00897A9E" w:rsidRDefault="00807E39" w:rsidP="00E60A28">
            <w:r w:rsidRPr="00897A9E">
              <w:t>4</w:t>
            </w:r>
          </w:p>
        </w:tc>
        <w:tc>
          <w:tcPr>
            <w:tcW w:w="3780" w:type="dxa"/>
            <w:tcBorders>
              <w:top w:val="single" w:sz="6" w:space="0" w:color="auto"/>
              <w:left w:val="single" w:sz="6" w:space="0" w:color="auto"/>
              <w:bottom w:val="single" w:sz="6" w:space="0" w:color="auto"/>
              <w:right w:val="single" w:sz="6" w:space="0" w:color="auto"/>
            </w:tcBorders>
          </w:tcPr>
          <w:p w14:paraId="64829587" w14:textId="77777777" w:rsidR="00807E39" w:rsidRPr="00897A9E" w:rsidRDefault="00807E39" w:rsidP="00E60A28">
            <w:r w:rsidRPr="00897A9E">
              <w:t>Electrical Drawings</w:t>
            </w:r>
          </w:p>
        </w:tc>
        <w:tc>
          <w:tcPr>
            <w:tcW w:w="4680" w:type="dxa"/>
            <w:tcBorders>
              <w:top w:val="single" w:sz="6" w:space="0" w:color="auto"/>
              <w:left w:val="single" w:sz="6" w:space="0" w:color="auto"/>
              <w:bottom w:val="single" w:sz="6" w:space="0" w:color="auto"/>
              <w:right w:val="double" w:sz="6" w:space="0" w:color="auto"/>
            </w:tcBorders>
          </w:tcPr>
          <w:p w14:paraId="00AF585A" w14:textId="77777777" w:rsidR="00807E39" w:rsidRPr="00897A9E" w:rsidRDefault="00807E39" w:rsidP="00E60A28">
            <w:r>
              <w:t>______</w:t>
            </w:r>
            <w:r w:rsidRPr="00897A9E">
              <w:t xml:space="preserve"> Pages of A1 Paper Size</w:t>
            </w:r>
          </w:p>
        </w:tc>
      </w:tr>
      <w:tr w:rsidR="00807E39" w:rsidRPr="007C7287" w14:paraId="2C973156" w14:textId="77777777" w:rsidTr="00E60A28">
        <w:tc>
          <w:tcPr>
            <w:tcW w:w="648" w:type="dxa"/>
            <w:tcBorders>
              <w:top w:val="single" w:sz="6" w:space="0" w:color="auto"/>
              <w:left w:val="double" w:sz="6" w:space="0" w:color="auto"/>
              <w:bottom w:val="single" w:sz="6" w:space="0" w:color="auto"/>
              <w:right w:val="single" w:sz="6" w:space="0" w:color="auto"/>
            </w:tcBorders>
          </w:tcPr>
          <w:p w14:paraId="7E51FB06" w14:textId="77777777" w:rsidR="00807E39" w:rsidRPr="00897A9E" w:rsidRDefault="00807E39" w:rsidP="00E60A28">
            <w:r w:rsidRPr="00897A9E">
              <w:t>5</w:t>
            </w:r>
          </w:p>
        </w:tc>
        <w:tc>
          <w:tcPr>
            <w:tcW w:w="3780" w:type="dxa"/>
            <w:tcBorders>
              <w:top w:val="single" w:sz="6" w:space="0" w:color="auto"/>
              <w:left w:val="single" w:sz="6" w:space="0" w:color="auto"/>
              <w:bottom w:val="single" w:sz="6" w:space="0" w:color="auto"/>
              <w:right w:val="single" w:sz="6" w:space="0" w:color="auto"/>
            </w:tcBorders>
          </w:tcPr>
          <w:p w14:paraId="2A1801C1" w14:textId="77777777" w:rsidR="00807E39" w:rsidRPr="00897A9E" w:rsidRDefault="00807E39" w:rsidP="00E60A28">
            <w:r w:rsidRPr="00897A9E">
              <w:t>Sanitary Drawings</w:t>
            </w:r>
          </w:p>
        </w:tc>
        <w:tc>
          <w:tcPr>
            <w:tcW w:w="4680" w:type="dxa"/>
            <w:tcBorders>
              <w:top w:val="single" w:sz="6" w:space="0" w:color="auto"/>
              <w:left w:val="single" w:sz="6" w:space="0" w:color="auto"/>
              <w:bottom w:val="single" w:sz="6" w:space="0" w:color="auto"/>
              <w:right w:val="double" w:sz="6" w:space="0" w:color="auto"/>
            </w:tcBorders>
          </w:tcPr>
          <w:p w14:paraId="7608043B" w14:textId="77777777" w:rsidR="00807E39" w:rsidRPr="00AB4F71" w:rsidRDefault="00807E39" w:rsidP="00E60A28">
            <w:r w:rsidRPr="00AB4F71">
              <w:t>______Pages of A1 Paper Size</w:t>
            </w:r>
          </w:p>
        </w:tc>
      </w:tr>
      <w:tr w:rsidR="00807E39" w:rsidRPr="007C7287" w14:paraId="5EA05954" w14:textId="77777777" w:rsidTr="00E60A28">
        <w:tc>
          <w:tcPr>
            <w:tcW w:w="648" w:type="dxa"/>
            <w:tcBorders>
              <w:top w:val="single" w:sz="6" w:space="0" w:color="auto"/>
              <w:left w:val="double" w:sz="6" w:space="0" w:color="auto"/>
              <w:bottom w:val="single" w:sz="6" w:space="0" w:color="auto"/>
              <w:right w:val="single" w:sz="6" w:space="0" w:color="auto"/>
            </w:tcBorders>
          </w:tcPr>
          <w:p w14:paraId="3F4C8B48" w14:textId="77777777" w:rsidR="00807E39" w:rsidRPr="007C7287" w:rsidRDefault="00807E39" w:rsidP="00E60A28">
            <w:pPr>
              <w:spacing w:before="60" w:after="60"/>
            </w:pPr>
            <w:r>
              <w:t>6</w:t>
            </w:r>
          </w:p>
        </w:tc>
        <w:tc>
          <w:tcPr>
            <w:tcW w:w="3780" w:type="dxa"/>
            <w:tcBorders>
              <w:top w:val="single" w:sz="6" w:space="0" w:color="auto"/>
              <w:left w:val="single" w:sz="6" w:space="0" w:color="auto"/>
              <w:bottom w:val="single" w:sz="6" w:space="0" w:color="auto"/>
              <w:right w:val="single" w:sz="6" w:space="0" w:color="auto"/>
            </w:tcBorders>
          </w:tcPr>
          <w:p w14:paraId="7688173B" w14:textId="1069AC80" w:rsidR="00807E39" w:rsidRPr="007C7287" w:rsidRDefault="009339CC" w:rsidP="00E60A28">
            <w:r>
              <w:t>Site Plan</w:t>
            </w:r>
          </w:p>
        </w:tc>
        <w:tc>
          <w:tcPr>
            <w:tcW w:w="4680" w:type="dxa"/>
            <w:tcBorders>
              <w:top w:val="single" w:sz="6" w:space="0" w:color="auto"/>
              <w:left w:val="single" w:sz="6" w:space="0" w:color="auto"/>
              <w:bottom w:val="single" w:sz="6" w:space="0" w:color="auto"/>
              <w:right w:val="double" w:sz="6" w:space="0" w:color="auto"/>
            </w:tcBorders>
          </w:tcPr>
          <w:p w14:paraId="5DF0169C" w14:textId="77777777" w:rsidR="00807E39" w:rsidRPr="007C7287" w:rsidRDefault="00807E39" w:rsidP="00E60A28">
            <w:r>
              <w:t>______</w:t>
            </w:r>
            <w:r w:rsidRPr="00897A9E">
              <w:t>Pages of A1 Paper Size</w:t>
            </w:r>
          </w:p>
        </w:tc>
      </w:tr>
      <w:tr w:rsidR="00807E39" w:rsidRPr="007C7287" w14:paraId="48EFA244" w14:textId="77777777" w:rsidTr="00E60A28">
        <w:tc>
          <w:tcPr>
            <w:tcW w:w="648" w:type="dxa"/>
            <w:tcBorders>
              <w:top w:val="single" w:sz="6" w:space="0" w:color="auto"/>
              <w:left w:val="double" w:sz="6" w:space="0" w:color="auto"/>
              <w:bottom w:val="double" w:sz="6" w:space="0" w:color="auto"/>
              <w:right w:val="single" w:sz="6" w:space="0" w:color="auto"/>
            </w:tcBorders>
          </w:tcPr>
          <w:p w14:paraId="488FD29E" w14:textId="77777777" w:rsidR="00807E39" w:rsidRPr="007C7287" w:rsidRDefault="00807E39" w:rsidP="00E60A28">
            <w:pPr>
              <w:spacing w:before="60" w:after="60"/>
            </w:pPr>
          </w:p>
        </w:tc>
        <w:tc>
          <w:tcPr>
            <w:tcW w:w="3780" w:type="dxa"/>
            <w:tcBorders>
              <w:top w:val="single" w:sz="6" w:space="0" w:color="auto"/>
              <w:left w:val="single" w:sz="6" w:space="0" w:color="auto"/>
              <w:bottom w:val="double" w:sz="6" w:space="0" w:color="auto"/>
              <w:right w:val="single" w:sz="6" w:space="0" w:color="auto"/>
            </w:tcBorders>
          </w:tcPr>
          <w:p w14:paraId="508FCED7" w14:textId="77777777" w:rsidR="00807E39" w:rsidRPr="007C7287" w:rsidRDefault="00807E39" w:rsidP="00E60A28"/>
        </w:tc>
        <w:tc>
          <w:tcPr>
            <w:tcW w:w="4680" w:type="dxa"/>
            <w:tcBorders>
              <w:top w:val="single" w:sz="6" w:space="0" w:color="auto"/>
              <w:left w:val="single" w:sz="6" w:space="0" w:color="auto"/>
              <w:bottom w:val="double" w:sz="6" w:space="0" w:color="auto"/>
              <w:right w:val="double" w:sz="6" w:space="0" w:color="auto"/>
            </w:tcBorders>
          </w:tcPr>
          <w:p w14:paraId="37FEE6F9" w14:textId="77777777" w:rsidR="00807E39" w:rsidRPr="007C7287" w:rsidRDefault="00807E39" w:rsidP="00E60A28"/>
        </w:tc>
      </w:tr>
    </w:tbl>
    <w:p w14:paraId="2C30F34E" w14:textId="77777777" w:rsidR="00807E39" w:rsidRPr="007C7287" w:rsidRDefault="00807E39" w:rsidP="00807E39">
      <w:pPr>
        <w:rPr>
          <w:i/>
        </w:rPr>
      </w:pPr>
    </w:p>
    <w:p w14:paraId="6CF2C0B0" w14:textId="77777777" w:rsidR="00807E39" w:rsidRPr="007C7287" w:rsidRDefault="00807E39" w:rsidP="00807E39">
      <w:pPr>
        <w:pStyle w:val="Section6-Clauses"/>
      </w:pPr>
      <w:bookmarkStart w:id="959" w:name="_Toc302970030"/>
      <w:r w:rsidRPr="007C7287">
        <w:t>List of Design Documents Available</w:t>
      </w:r>
      <w:bookmarkEnd w:id="959"/>
    </w:p>
    <w:p w14:paraId="37D71979" w14:textId="77777777" w:rsidR="00807E39" w:rsidRPr="007C7287" w:rsidRDefault="00807E39" w:rsidP="00807E39">
      <w:pPr>
        <w:spacing w:before="240"/>
      </w:pPr>
      <w:r w:rsidRPr="007C7287">
        <w:rPr>
          <w:b/>
        </w:rPr>
        <w:t>Procurement Reference Number:</w:t>
      </w:r>
    </w:p>
    <w:tbl>
      <w:tblPr>
        <w:tblW w:w="914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15"/>
        <w:gridCol w:w="1837"/>
        <w:gridCol w:w="1454"/>
        <w:gridCol w:w="3079"/>
        <w:gridCol w:w="1561"/>
      </w:tblGrid>
      <w:tr w:rsidR="00807E39" w:rsidRPr="007C7287" w14:paraId="133C23E8" w14:textId="77777777" w:rsidTr="00E60A28">
        <w:trPr>
          <w:trHeight w:val="712"/>
          <w:jc w:val="center"/>
        </w:trPr>
        <w:tc>
          <w:tcPr>
            <w:tcW w:w="1215" w:type="dxa"/>
            <w:tcBorders>
              <w:top w:val="double" w:sz="4" w:space="0" w:color="auto"/>
              <w:left w:val="double" w:sz="4" w:space="0" w:color="auto"/>
              <w:bottom w:val="double" w:sz="4" w:space="0" w:color="auto"/>
              <w:right w:val="single" w:sz="4" w:space="0" w:color="auto"/>
            </w:tcBorders>
            <w:shd w:val="clear" w:color="000000" w:fill="C0C0C0"/>
            <w:vAlign w:val="center"/>
          </w:tcPr>
          <w:p w14:paraId="51F90269" w14:textId="77777777" w:rsidR="00807E39" w:rsidRPr="007C7287" w:rsidRDefault="00807E39" w:rsidP="00E60A28">
            <w:pPr>
              <w:jc w:val="center"/>
              <w:rPr>
                <w:b/>
              </w:rPr>
            </w:pPr>
            <w:r w:rsidRPr="007C7287">
              <w:rPr>
                <w:b/>
              </w:rPr>
              <w:t>No</w:t>
            </w:r>
          </w:p>
        </w:tc>
        <w:tc>
          <w:tcPr>
            <w:tcW w:w="1837" w:type="dxa"/>
            <w:tcBorders>
              <w:top w:val="double" w:sz="4" w:space="0" w:color="auto"/>
              <w:left w:val="single" w:sz="4" w:space="0" w:color="auto"/>
              <w:bottom w:val="double" w:sz="4" w:space="0" w:color="auto"/>
            </w:tcBorders>
            <w:shd w:val="clear" w:color="000000" w:fill="C0C0C0"/>
            <w:vAlign w:val="center"/>
          </w:tcPr>
          <w:p w14:paraId="58DE4C9C" w14:textId="77777777" w:rsidR="00807E39" w:rsidRPr="007C7287" w:rsidRDefault="00807E39" w:rsidP="00E60A28">
            <w:pPr>
              <w:jc w:val="center"/>
              <w:rPr>
                <w:b/>
              </w:rPr>
            </w:pPr>
            <w:r w:rsidRPr="007C7287">
              <w:rPr>
                <w:b/>
              </w:rPr>
              <w:t>Designer</w:t>
            </w:r>
          </w:p>
        </w:tc>
        <w:tc>
          <w:tcPr>
            <w:tcW w:w="1454" w:type="dxa"/>
            <w:tcBorders>
              <w:top w:val="double" w:sz="4" w:space="0" w:color="auto"/>
              <w:bottom w:val="double" w:sz="4" w:space="0" w:color="auto"/>
            </w:tcBorders>
            <w:shd w:val="clear" w:color="000000" w:fill="C0C0C0"/>
            <w:vAlign w:val="center"/>
          </w:tcPr>
          <w:p w14:paraId="632DEE09" w14:textId="77777777" w:rsidR="00807E39" w:rsidRPr="007C7287" w:rsidRDefault="00807E39" w:rsidP="00E60A28">
            <w:pPr>
              <w:jc w:val="center"/>
              <w:rPr>
                <w:b/>
              </w:rPr>
            </w:pPr>
            <w:r w:rsidRPr="007C7287">
              <w:rPr>
                <w:b/>
              </w:rPr>
              <w:t>Design No</w:t>
            </w:r>
          </w:p>
        </w:tc>
        <w:tc>
          <w:tcPr>
            <w:tcW w:w="3079" w:type="dxa"/>
            <w:tcBorders>
              <w:top w:val="double" w:sz="4" w:space="0" w:color="auto"/>
              <w:bottom w:val="double" w:sz="4" w:space="0" w:color="auto"/>
            </w:tcBorders>
            <w:shd w:val="clear" w:color="000000" w:fill="C0C0C0"/>
            <w:vAlign w:val="center"/>
          </w:tcPr>
          <w:p w14:paraId="7411C8A7" w14:textId="77777777" w:rsidR="00807E39" w:rsidRPr="007C7287" w:rsidRDefault="00807E39" w:rsidP="00E60A28">
            <w:pPr>
              <w:jc w:val="center"/>
              <w:rPr>
                <w:b/>
              </w:rPr>
            </w:pPr>
            <w:r w:rsidRPr="007C7287">
              <w:rPr>
                <w:b/>
              </w:rPr>
              <w:t>Design name</w:t>
            </w:r>
          </w:p>
        </w:tc>
        <w:tc>
          <w:tcPr>
            <w:tcW w:w="1561" w:type="dxa"/>
            <w:tcBorders>
              <w:top w:val="double" w:sz="4" w:space="0" w:color="auto"/>
              <w:bottom w:val="double" w:sz="4" w:space="0" w:color="auto"/>
              <w:right w:val="double" w:sz="4" w:space="0" w:color="auto"/>
            </w:tcBorders>
            <w:shd w:val="clear" w:color="000000" w:fill="C0C0C0"/>
            <w:vAlign w:val="center"/>
          </w:tcPr>
          <w:p w14:paraId="694B9265" w14:textId="77777777" w:rsidR="00807E39" w:rsidRPr="007C7287" w:rsidRDefault="00807E39" w:rsidP="00E60A28">
            <w:pPr>
              <w:jc w:val="center"/>
              <w:rPr>
                <w:b/>
              </w:rPr>
            </w:pPr>
            <w:r w:rsidRPr="007C7287">
              <w:rPr>
                <w:b/>
              </w:rPr>
              <w:t>Date</w:t>
            </w:r>
          </w:p>
        </w:tc>
      </w:tr>
      <w:tr w:rsidR="00807E39" w:rsidRPr="007C7287" w14:paraId="0E6C683A" w14:textId="77777777" w:rsidTr="00E60A28">
        <w:trPr>
          <w:trHeight w:val="129"/>
          <w:jc w:val="center"/>
        </w:trPr>
        <w:tc>
          <w:tcPr>
            <w:tcW w:w="1215" w:type="dxa"/>
            <w:tcBorders>
              <w:top w:val="nil"/>
            </w:tcBorders>
            <w:vAlign w:val="center"/>
          </w:tcPr>
          <w:p w14:paraId="053A2E63" w14:textId="77777777" w:rsidR="00807E39" w:rsidRPr="007C7287" w:rsidRDefault="00807E39" w:rsidP="00E60A28">
            <w:pPr>
              <w:spacing w:before="60" w:after="60"/>
              <w:jc w:val="center"/>
            </w:pPr>
            <w:r w:rsidRPr="007C7287">
              <w:t>1.</w:t>
            </w:r>
          </w:p>
        </w:tc>
        <w:tc>
          <w:tcPr>
            <w:tcW w:w="1837" w:type="dxa"/>
            <w:tcBorders>
              <w:top w:val="nil"/>
            </w:tcBorders>
            <w:vAlign w:val="center"/>
          </w:tcPr>
          <w:p w14:paraId="24123ACC" w14:textId="77777777" w:rsidR="00807E39" w:rsidRPr="007C7287" w:rsidRDefault="00807E39" w:rsidP="00E60A28"/>
        </w:tc>
        <w:tc>
          <w:tcPr>
            <w:tcW w:w="1454" w:type="dxa"/>
            <w:tcBorders>
              <w:top w:val="nil"/>
            </w:tcBorders>
            <w:vAlign w:val="center"/>
          </w:tcPr>
          <w:p w14:paraId="6A666BBD" w14:textId="77777777" w:rsidR="00807E39" w:rsidRPr="007C7287" w:rsidRDefault="00807E39" w:rsidP="00E60A28">
            <w:pPr>
              <w:pStyle w:val="tabulka"/>
              <w:spacing w:before="0" w:line="240" w:lineRule="auto"/>
              <w:rPr>
                <w:rFonts w:ascii="Times New Roman" w:hAnsi="Times New Roman"/>
                <w:sz w:val="22"/>
                <w:szCs w:val="22"/>
                <w:lang w:val="en-US"/>
              </w:rPr>
            </w:pPr>
          </w:p>
        </w:tc>
        <w:tc>
          <w:tcPr>
            <w:tcW w:w="3079" w:type="dxa"/>
            <w:tcBorders>
              <w:top w:val="nil"/>
            </w:tcBorders>
            <w:vAlign w:val="center"/>
          </w:tcPr>
          <w:p w14:paraId="7640245F" w14:textId="77777777" w:rsidR="00807E39" w:rsidRPr="007C7287" w:rsidRDefault="00807E39" w:rsidP="00E60A28"/>
        </w:tc>
        <w:tc>
          <w:tcPr>
            <w:tcW w:w="1561" w:type="dxa"/>
            <w:tcBorders>
              <w:top w:val="nil"/>
            </w:tcBorders>
            <w:vAlign w:val="center"/>
          </w:tcPr>
          <w:p w14:paraId="15C0543D" w14:textId="77777777" w:rsidR="00807E39" w:rsidRPr="007C7287" w:rsidRDefault="00807E39" w:rsidP="00E60A28">
            <w:pPr>
              <w:pStyle w:val="tabulka"/>
              <w:spacing w:before="0" w:line="240" w:lineRule="auto"/>
              <w:rPr>
                <w:rFonts w:ascii="Times New Roman" w:hAnsi="Times New Roman"/>
                <w:sz w:val="22"/>
                <w:szCs w:val="22"/>
                <w:lang w:val="en-US"/>
              </w:rPr>
            </w:pPr>
          </w:p>
        </w:tc>
      </w:tr>
      <w:tr w:rsidR="00807E39" w:rsidRPr="007C7287" w14:paraId="6775D550" w14:textId="77777777" w:rsidTr="00E60A28">
        <w:trPr>
          <w:trHeight w:val="65"/>
          <w:jc w:val="center"/>
        </w:trPr>
        <w:tc>
          <w:tcPr>
            <w:tcW w:w="1215" w:type="dxa"/>
            <w:tcBorders>
              <w:top w:val="nil"/>
            </w:tcBorders>
            <w:vAlign w:val="center"/>
          </w:tcPr>
          <w:p w14:paraId="6FE73828" w14:textId="77777777" w:rsidR="00807E39" w:rsidRPr="007C7287" w:rsidRDefault="00807E39" w:rsidP="00E60A28">
            <w:pPr>
              <w:spacing w:before="60" w:after="60"/>
              <w:jc w:val="center"/>
            </w:pPr>
            <w:r w:rsidRPr="007C7287">
              <w:t>2.</w:t>
            </w:r>
          </w:p>
        </w:tc>
        <w:tc>
          <w:tcPr>
            <w:tcW w:w="1837" w:type="dxa"/>
            <w:tcBorders>
              <w:top w:val="nil"/>
            </w:tcBorders>
            <w:vAlign w:val="center"/>
          </w:tcPr>
          <w:p w14:paraId="1462547D" w14:textId="77777777" w:rsidR="00807E39" w:rsidRPr="007C7287" w:rsidRDefault="00807E39" w:rsidP="00E60A28"/>
        </w:tc>
        <w:tc>
          <w:tcPr>
            <w:tcW w:w="1454" w:type="dxa"/>
            <w:tcBorders>
              <w:top w:val="nil"/>
            </w:tcBorders>
            <w:vAlign w:val="center"/>
          </w:tcPr>
          <w:p w14:paraId="1B4FFFED" w14:textId="77777777" w:rsidR="00807E39" w:rsidRPr="007C7287" w:rsidRDefault="00807E39" w:rsidP="00E60A28">
            <w:pPr>
              <w:pStyle w:val="tabulka"/>
              <w:spacing w:before="0" w:line="240" w:lineRule="auto"/>
              <w:rPr>
                <w:rFonts w:ascii="Times New Roman" w:hAnsi="Times New Roman"/>
                <w:sz w:val="22"/>
                <w:szCs w:val="22"/>
                <w:lang w:val="en-US"/>
              </w:rPr>
            </w:pPr>
          </w:p>
        </w:tc>
        <w:tc>
          <w:tcPr>
            <w:tcW w:w="3079" w:type="dxa"/>
            <w:tcBorders>
              <w:top w:val="nil"/>
            </w:tcBorders>
            <w:vAlign w:val="center"/>
          </w:tcPr>
          <w:p w14:paraId="6719E9A2" w14:textId="77777777" w:rsidR="00807E39" w:rsidRPr="007C7287" w:rsidRDefault="00807E39" w:rsidP="00E60A28"/>
        </w:tc>
        <w:tc>
          <w:tcPr>
            <w:tcW w:w="1561" w:type="dxa"/>
            <w:tcBorders>
              <w:top w:val="nil"/>
            </w:tcBorders>
            <w:vAlign w:val="center"/>
          </w:tcPr>
          <w:p w14:paraId="6824D114" w14:textId="77777777" w:rsidR="00807E39" w:rsidRPr="007C7287" w:rsidRDefault="00807E39" w:rsidP="00E60A28">
            <w:pPr>
              <w:pStyle w:val="tabulka"/>
              <w:spacing w:before="0" w:line="240" w:lineRule="auto"/>
              <w:rPr>
                <w:rFonts w:ascii="Times New Roman" w:hAnsi="Times New Roman"/>
                <w:sz w:val="22"/>
                <w:szCs w:val="22"/>
                <w:lang w:val="en-US"/>
              </w:rPr>
            </w:pPr>
          </w:p>
        </w:tc>
      </w:tr>
      <w:tr w:rsidR="00807E39" w:rsidRPr="007C7287" w14:paraId="00C4B03E" w14:textId="77777777" w:rsidTr="00E60A28">
        <w:trPr>
          <w:trHeight w:val="138"/>
          <w:jc w:val="center"/>
        </w:trPr>
        <w:tc>
          <w:tcPr>
            <w:tcW w:w="1215" w:type="dxa"/>
            <w:tcBorders>
              <w:top w:val="nil"/>
            </w:tcBorders>
            <w:vAlign w:val="center"/>
          </w:tcPr>
          <w:p w14:paraId="2E85513B" w14:textId="77777777" w:rsidR="00807E39" w:rsidRPr="007C7287" w:rsidRDefault="00807E39" w:rsidP="00E60A28">
            <w:pPr>
              <w:spacing w:before="60" w:after="60"/>
              <w:jc w:val="center"/>
            </w:pPr>
            <w:r w:rsidRPr="007C7287">
              <w:t>3.</w:t>
            </w:r>
          </w:p>
        </w:tc>
        <w:tc>
          <w:tcPr>
            <w:tcW w:w="1837" w:type="dxa"/>
            <w:tcBorders>
              <w:top w:val="nil"/>
            </w:tcBorders>
            <w:vAlign w:val="center"/>
          </w:tcPr>
          <w:p w14:paraId="4B89FEE1" w14:textId="77777777" w:rsidR="00807E39" w:rsidRPr="007C7287" w:rsidRDefault="00807E39" w:rsidP="00E60A28"/>
        </w:tc>
        <w:tc>
          <w:tcPr>
            <w:tcW w:w="1454" w:type="dxa"/>
            <w:tcBorders>
              <w:top w:val="nil"/>
            </w:tcBorders>
            <w:vAlign w:val="center"/>
          </w:tcPr>
          <w:p w14:paraId="0803CB4B" w14:textId="77777777" w:rsidR="00807E39" w:rsidRPr="007C7287" w:rsidRDefault="00807E39" w:rsidP="00E60A28">
            <w:pPr>
              <w:pStyle w:val="tabulka"/>
              <w:spacing w:before="0" w:line="240" w:lineRule="auto"/>
              <w:rPr>
                <w:rFonts w:ascii="Times New Roman" w:hAnsi="Times New Roman"/>
                <w:sz w:val="22"/>
                <w:szCs w:val="22"/>
                <w:lang w:val="en-US"/>
              </w:rPr>
            </w:pPr>
          </w:p>
        </w:tc>
        <w:tc>
          <w:tcPr>
            <w:tcW w:w="3079" w:type="dxa"/>
            <w:tcBorders>
              <w:top w:val="nil"/>
            </w:tcBorders>
            <w:vAlign w:val="center"/>
          </w:tcPr>
          <w:p w14:paraId="149AAFA6" w14:textId="77777777" w:rsidR="00807E39" w:rsidRPr="007C7287" w:rsidRDefault="00807E39" w:rsidP="00E60A28"/>
        </w:tc>
        <w:tc>
          <w:tcPr>
            <w:tcW w:w="1561" w:type="dxa"/>
            <w:tcBorders>
              <w:top w:val="nil"/>
            </w:tcBorders>
            <w:vAlign w:val="center"/>
          </w:tcPr>
          <w:p w14:paraId="0D513E03" w14:textId="77777777" w:rsidR="00807E39" w:rsidRPr="007C7287" w:rsidRDefault="00807E39" w:rsidP="00E60A28">
            <w:pPr>
              <w:pStyle w:val="tabulka"/>
              <w:spacing w:before="0" w:line="240" w:lineRule="auto"/>
              <w:rPr>
                <w:rFonts w:ascii="Times New Roman" w:hAnsi="Times New Roman"/>
                <w:sz w:val="22"/>
                <w:szCs w:val="22"/>
                <w:lang w:val="en-US"/>
              </w:rPr>
            </w:pPr>
          </w:p>
        </w:tc>
      </w:tr>
      <w:tr w:rsidR="00807E39" w:rsidRPr="007C7287" w14:paraId="3EF0C60B" w14:textId="77777777" w:rsidTr="00E60A28">
        <w:trPr>
          <w:trHeight w:val="218"/>
          <w:jc w:val="center"/>
        </w:trPr>
        <w:tc>
          <w:tcPr>
            <w:tcW w:w="1215" w:type="dxa"/>
            <w:vAlign w:val="center"/>
          </w:tcPr>
          <w:p w14:paraId="14A9E203" w14:textId="77777777" w:rsidR="00807E39" w:rsidRPr="007C7287" w:rsidRDefault="00807E39" w:rsidP="00E60A28">
            <w:pPr>
              <w:spacing w:before="60" w:after="60"/>
              <w:jc w:val="center"/>
            </w:pPr>
            <w:r w:rsidRPr="007C7287">
              <w:t>4.</w:t>
            </w:r>
          </w:p>
        </w:tc>
        <w:tc>
          <w:tcPr>
            <w:tcW w:w="1837" w:type="dxa"/>
            <w:vAlign w:val="center"/>
          </w:tcPr>
          <w:p w14:paraId="54505C5D" w14:textId="77777777" w:rsidR="00807E39" w:rsidRPr="007C7287" w:rsidRDefault="00807E39" w:rsidP="00E60A28"/>
        </w:tc>
        <w:tc>
          <w:tcPr>
            <w:tcW w:w="1454" w:type="dxa"/>
            <w:vAlign w:val="center"/>
          </w:tcPr>
          <w:p w14:paraId="29F447DF" w14:textId="77777777" w:rsidR="00807E39" w:rsidRPr="007C7287" w:rsidRDefault="00807E39" w:rsidP="00E60A28">
            <w:pPr>
              <w:pStyle w:val="tabulka"/>
              <w:spacing w:before="0" w:line="240" w:lineRule="auto"/>
              <w:rPr>
                <w:rFonts w:ascii="Times New Roman" w:hAnsi="Times New Roman"/>
                <w:sz w:val="22"/>
                <w:szCs w:val="22"/>
                <w:lang w:val="en-US"/>
              </w:rPr>
            </w:pPr>
          </w:p>
        </w:tc>
        <w:tc>
          <w:tcPr>
            <w:tcW w:w="3079" w:type="dxa"/>
            <w:vAlign w:val="center"/>
          </w:tcPr>
          <w:p w14:paraId="1B75FD59" w14:textId="77777777" w:rsidR="00807E39" w:rsidRPr="007C7287" w:rsidRDefault="00807E39" w:rsidP="00E60A28"/>
        </w:tc>
        <w:tc>
          <w:tcPr>
            <w:tcW w:w="1561" w:type="dxa"/>
            <w:vAlign w:val="center"/>
          </w:tcPr>
          <w:p w14:paraId="1884EFD0" w14:textId="77777777" w:rsidR="00807E39" w:rsidRPr="007C7287" w:rsidRDefault="00807E39" w:rsidP="00E60A28">
            <w:pPr>
              <w:pStyle w:val="tabulka"/>
              <w:spacing w:before="0" w:line="240" w:lineRule="auto"/>
              <w:rPr>
                <w:rFonts w:ascii="Times New Roman" w:hAnsi="Times New Roman"/>
                <w:sz w:val="22"/>
                <w:szCs w:val="22"/>
                <w:lang w:val="en-US"/>
              </w:rPr>
            </w:pPr>
          </w:p>
        </w:tc>
      </w:tr>
    </w:tbl>
    <w:p w14:paraId="35EA78C7" w14:textId="77777777" w:rsidR="00807E39" w:rsidRPr="007C7287" w:rsidRDefault="00807E39" w:rsidP="00807E39">
      <w:pPr>
        <w:spacing w:before="120"/>
        <w:rPr>
          <w:u w:val="single"/>
        </w:rPr>
      </w:pPr>
      <w:r w:rsidRPr="007C7287">
        <w:t>Drawings are available for inspection at the following address:</w:t>
      </w:r>
    </w:p>
    <w:p w14:paraId="7F282987" w14:textId="77777777" w:rsidR="00807E39" w:rsidRPr="007C7287" w:rsidRDefault="00807E39" w:rsidP="00807E39">
      <w:pPr>
        <w:ind w:left="1276" w:hanging="425"/>
        <w:rPr>
          <w:b/>
        </w:rPr>
      </w:pPr>
      <w:r w:rsidRPr="007C7287">
        <w:rPr>
          <w:b/>
        </w:rPr>
        <w:t xml:space="preserve">Person in charge: </w:t>
      </w:r>
      <w:r w:rsidRPr="007C7287">
        <w:rPr>
          <w:vanish/>
          <w:color w:val="0000FF"/>
        </w:rPr>
        <w:t>[insert name]</w:t>
      </w:r>
    </w:p>
    <w:p w14:paraId="42CE2BEF" w14:textId="77777777" w:rsidR="00807E39" w:rsidRPr="007C7287" w:rsidRDefault="00807E39" w:rsidP="00807E39">
      <w:pPr>
        <w:ind w:left="1276" w:hanging="425"/>
        <w:rPr>
          <w:vanish/>
          <w:color w:val="0000FF"/>
        </w:rPr>
      </w:pPr>
      <w:r w:rsidRPr="007C7287">
        <w:rPr>
          <w:b/>
        </w:rPr>
        <w:t xml:space="preserve">Tel.: </w:t>
      </w:r>
      <w:r w:rsidRPr="007C7287">
        <w:rPr>
          <w:vanish/>
          <w:color w:val="0000FF"/>
        </w:rPr>
        <w:t>[insert telephone number]</w:t>
      </w:r>
    </w:p>
    <w:p w14:paraId="7A784E75" w14:textId="77777777" w:rsidR="00807E39" w:rsidRPr="007C7287" w:rsidRDefault="00807E39" w:rsidP="00807E39">
      <w:pPr>
        <w:ind w:left="1276" w:hanging="425"/>
      </w:pPr>
      <w:r w:rsidRPr="007C7287">
        <w:rPr>
          <w:b/>
        </w:rPr>
        <w:t xml:space="preserve">Fax: </w:t>
      </w:r>
      <w:r w:rsidRPr="007C7287">
        <w:rPr>
          <w:vanish/>
          <w:color w:val="0000FF"/>
        </w:rPr>
        <w:t>[insert fax number]</w:t>
      </w:r>
    </w:p>
    <w:p w14:paraId="7466C826" w14:textId="77777777" w:rsidR="00807E39" w:rsidRPr="007C7287" w:rsidRDefault="00807E39" w:rsidP="00807E39">
      <w:pPr>
        <w:ind w:left="1276" w:hanging="425"/>
      </w:pPr>
      <w:r w:rsidRPr="007C7287">
        <w:rPr>
          <w:b/>
        </w:rPr>
        <w:t xml:space="preserve">E-mail: </w:t>
      </w:r>
      <w:r w:rsidRPr="007C7287">
        <w:rPr>
          <w:vanish/>
          <w:color w:val="0000FF"/>
        </w:rPr>
        <w:t>[insert email address]</w:t>
      </w:r>
    </w:p>
    <w:p w14:paraId="26195E81" w14:textId="77777777" w:rsidR="00807E39" w:rsidRPr="007C7287" w:rsidRDefault="00807E39" w:rsidP="00807E39">
      <w:pPr>
        <w:ind w:left="1276" w:hanging="425"/>
      </w:pPr>
    </w:p>
    <w:p w14:paraId="364B48B7" w14:textId="77777777" w:rsidR="00807E39" w:rsidRPr="007C7287" w:rsidRDefault="00807E39" w:rsidP="00807E39">
      <w:pPr>
        <w:tabs>
          <w:tab w:val="right" w:pos="4140"/>
          <w:tab w:val="left" w:pos="4500"/>
          <w:tab w:val="left" w:pos="5812"/>
          <w:tab w:val="right" w:pos="9000"/>
        </w:tabs>
      </w:pPr>
      <w:r w:rsidRPr="007C7287">
        <w:t xml:space="preserve">Name </w:t>
      </w:r>
      <w:r w:rsidRPr="007C7287">
        <w:rPr>
          <w:vanish/>
          <w:color w:val="0000FF"/>
        </w:rPr>
        <w:t>[insert complete name of person signing the Bid]</w:t>
      </w:r>
    </w:p>
    <w:p w14:paraId="013163C2" w14:textId="77777777" w:rsidR="00807E39" w:rsidRPr="007C7287" w:rsidRDefault="00807E39" w:rsidP="00807E39">
      <w:pPr>
        <w:tabs>
          <w:tab w:val="right" w:pos="4140"/>
          <w:tab w:val="left" w:pos="4500"/>
          <w:tab w:val="left" w:pos="5812"/>
          <w:tab w:val="right" w:pos="9000"/>
        </w:tabs>
      </w:pPr>
      <w:r w:rsidRPr="007C7287">
        <w:t xml:space="preserve">In the capacity </w:t>
      </w:r>
      <w:proofErr w:type="gramStart"/>
      <w:r w:rsidRPr="007C7287">
        <w:t xml:space="preserve">of </w:t>
      </w:r>
      <w:proofErr w:type="gramEnd"/>
      <w:r w:rsidRPr="007C7287">
        <w:rPr>
          <w:vanish/>
          <w:color w:val="0000FF"/>
        </w:rPr>
        <w:t>[insert legal capacity of person signing the Bid]</w:t>
      </w:r>
      <w:r w:rsidRPr="007C7287">
        <w:t>.</w:t>
      </w:r>
    </w:p>
    <w:p w14:paraId="5ECCC3B2" w14:textId="77777777" w:rsidR="00807E39" w:rsidRPr="007C7287" w:rsidRDefault="00807E39" w:rsidP="00807E39">
      <w:pPr>
        <w:tabs>
          <w:tab w:val="right" w:pos="4140"/>
          <w:tab w:val="left" w:pos="4500"/>
          <w:tab w:val="right" w:pos="9000"/>
        </w:tabs>
        <w:rPr>
          <w:u w:val="single"/>
        </w:rPr>
      </w:pPr>
      <w:r w:rsidRPr="007C7287">
        <w:t xml:space="preserve">Signed </w:t>
      </w:r>
      <w:r w:rsidRPr="007C7287">
        <w:rPr>
          <w:vanish/>
          <w:color w:val="0000FF"/>
        </w:rPr>
        <w:t>[insert signature of person whose name and capacity are shown above]</w:t>
      </w:r>
    </w:p>
    <w:p w14:paraId="707C62AC" w14:textId="77777777" w:rsidR="00807E39" w:rsidRPr="007C7287" w:rsidRDefault="00807E39" w:rsidP="00807E39">
      <w:pPr>
        <w:tabs>
          <w:tab w:val="right" w:pos="9000"/>
        </w:tabs>
        <w:spacing w:before="60" w:after="60"/>
      </w:pPr>
      <w:r w:rsidRPr="007C7287">
        <w:t xml:space="preserve">Duly authorized to sign the Bid for and on behalf </w:t>
      </w:r>
      <w:proofErr w:type="gramStart"/>
      <w:r w:rsidRPr="007C7287">
        <w:t xml:space="preserve">of </w:t>
      </w:r>
      <w:proofErr w:type="gramEnd"/>
      <w:r w:rsidRPr="007C7287">
        <w:rPr>
          <w:vanish/>
          <w:color w:val="0000FF"/>
        </w:rPr>
        <w:t>[insert complete name of Bidder]</w:t>
      </w:r>
      <w:r w:rsidRPr="007C7287">
        <w:t>.</w:t>
      </w:r>
    </w:p>
    <w:p w14:paraId="358C7FA4" w14:textId="6EE25213" w:rsidR="006309F7" w:rsidRPr="00E80723" w:rsidRDefault="00807E39" w:rsidP="00807E39">
      <w:pPr>
        <w:jc w:val="center"/>
        <w:rPr>
          <w:color w:val="000000" w:themeColor="text1"/>
        </w:rPr>
      </w:pPr>
      <w:r w:rsidRPr="007C7287">
        <w:t xml:space="preserve">Dated on </w:t>
      </w:r>
      <w:r w:rsidRPr="007C7287">
        <w:rPr>
          <w:color w:val="0000FF"/>
        </w:rPr>
        <w:t>[insert day]</w:t>
      </w:r>
      <w:r w:rsidRPr="007C7287">
        <w:t xml:space="preserve"> day </w:t>
      </w:r>
      <w:proofErr w:type="gramStart"/>
      <w:r w:rsidRPr="007C7287">
        <w:t xml:space="preserve">of </w:t>
      </w:r>
      <w:proofErr w:type="gramEnd"/>
      <w:r w:rsidRPr="007C7287">
        <w:rPr>
          <w:vanish/>
          <w:color w:val="0000FF"/>
        </w:rPr>
        <w:t>[insert month</w:t>
      </w:r>
      <w:r w:rsidRPr="007C7287">
        <w:t>], 20</w:t>
      </w:r>
      <w:r w:rsidR="006309F7" w:rsidRPr="00E80723">
        <w:rPr>
          <w:color w:val="000000" w:themeColor="text1"/>
        </w:rPr>
        <w:br w:type="page"/>
      </w:r>
    </w:p>
    <w:p w14:paraId="6A098181" w14:textId="77777777" w:rsidR="00B710C2" w:rsidRPr="00E80723" w:rsidRDefault="00B710C2" w:rsidP="00F20AF4">
      <w:pPr>
        <w:jc w:val="left"/>
        <w:rPr>
          <w:color w:val="000000" w:themeColor="text1"/>
        </w:rPr>
      </w:pPr>
      <w:bookmarkStart w:id="960" w:name="_Toc23233014"/>
      <w:bookmarkStart w:id="961" w:name="_Toc23238063"/>
      <w:bookmarkStart w:id="962" w:name="_Toc41971554"/>
    </w:p>
    <w:tbl>
      <w:tblPr>
        <w:tblW w:w="0" w:type="auto"/>
        <w:tblLayout w:type="fixed"/>
        <w:tblLook w:val="0000" w:firstRow="0" w:lastRow="0" w:firstColumn="0" w:lastColumn="0" w:noHBand="0" w:noVBand="0"/>
      </w:tblPr>
      <w:tblGrid>
        <w:gridCol w:w="9198"/>
      </w:tblGrid>
      <w:tr w:rsidR="006309F7" w:rsidRPr="00E80723" w14:paraId="5D0F4D57" w14:textId="77777777">
        <w:trPr>
          <w:trHeight w:val="900"/>
        </w:trPr>
        <w:tc>
          <w:tcPr>
            <w:tcW w:w="9198" w:type="dxa"/>
            <w:vAlign w:val="center"/>
          </w:tcPr>
          <w:p w14:paraId="09BA2448" w14:textId="77777777" w:rsidR="006309F7" w:rsidRPr="00E80723" w:rsidRDefault="006309F7" w:rsidP="00F20AF4">
            <w:pPr>
              <w:pStyle w:val="SectionVIHeader"/>
              <w:rPr>
                <w:color w:val="000000" w:themeColor="text1"/>
              </w:rPr>
            </w:pPr>
            <w:bookmarkStart w:id="963" w:name="_Toc100121631"/>
            <w:bookmarkStart w:id="964" w:name="_Toc135318477"/>
            <w:r w:rsidRPr="00E80723">
              <w:rPr>
                <w:color w:val="000000" w:themeColor="text1"/>
              </w:rPr>
              <w:t>Supplementary Information</w:t>
            </w:r>
            <w:bookmarkEnd w:id="960"/>
            <w:bookmarkEnd w:id="961"/>
            <w:bookmarkEnd w:id="962"/>
            <w:bookmarkEnd w:id="963"/>
            <w:bookmarkEnd w:id="964"/>
          </w:p>
          <w:p w14:paraId="450E9FA5" w14:textId="77777777" w:rsidR="00B710C2" w:rsidRPr="00E80723" w:rsidRDefault="00B710C2" w:rsidP="00F20AF4">
            <w:pPr>
              <w:pStyle w:val="SectionVIHeader"/>
              <w:rPr>
                <w:color w:val="000000" w:themeColor="text1"/>
              </w:rPr>
            </w:pPr>
          </w:p>
        </w:tc>
      </w:tr>
    </w:tbl>
    <w:p w14:paraId="13574504" w14:textId="426BC133" w:rsidR="00607AAD" w:rsidRPr="00D609D2" w:rsidRDefault="00607AAD" w:rsidP="00607AAD">
      <w:pPr>
        <w:autoSpaceDE w:val="0"/>
        <w:autoSpaceDN w:val="0"/>
        <w:adjustRightInd w:val="0"/>
        <w:rPr>
          <w:rFonts w:eastAsia="Calibri"/>
        </w:rPr>
      </w:pPr>
      <w:r w:rsidRPr="00D609D2">
        <w:rPr>
          <w:rFonts w:eastAsia="Calibri"/>
        </w:rPr>
        <w:t xml:space="preserve">The followings are supplementary information’s to be part of the Construction Contract. </w:t>
      </w:r>
    </w:p>
    <w:p w14:paraId="73E61A62" w14:textId="77777777" w:rsidR="009339CC" w:rsidRDefault="009339CC" w:rsidP="009339CC">
      <w:pPr>
        <w:keepNext/>
        <w:spacing w:before="120" w:after="120"/>
        <w:outlineLvl w:val="3"/>
        <w:rPr>
          <w:rFonts w:eastAsia="Calibri"/>
          <w:b/>
          <w:bCs/>
          <w:szCs w:val="28"/>
        </w:rPr>
      </w:pPr>
      <w:r>
        <w:rPr>
          <w:rFonts w:eastAsia="Calibri"/>
          <w:b/>
          <w:bCs/>
          <w:szCs w:val="28"/>
        </w:rPr>
        <w:t>Engineers Transportation</w:t>
      </w:r>
    </w:p>
    <w:p w14:paraId="1AA56E78" w14:textId="77777777" w:rsidR="009339CC" w:rsidRDefault="009339CC" w:rsidP="00607AAD">
      <w:pPr>
        <w:keepNext/>
        <w:spacing w:before="120" w:after="120"/>
        <w:outlineLvl w:val="3"/>
        <w:rPr>
          <w:rFonts w:eastAsia="Calibri"/>
          <w:bCs/>
          <w:i/>
          <w:szCs w:val="28"/>
        </w:rPr>
      </w:pPr>
      <w:r w:rsidRPr="009339CC">
        <w:rPr>
          <w:rFonts w:eastAsia="Calibri"/>
          <w:bCs/>
          <w:i/>
          <w:szCs w:val="28"/>
        </w:rPr>
        <w:t>The Contractor shall provide two (2) Toyota Hilux Double Cab vehicles (model year 2018 or newer) for the Engineer’s use. The Contractor shall bear all operational costs, including fuel, comprehensive maintenance, and professional drivers. During periods of service or repair, a replacement vehicle of equivalent standard must be provided immediately. All vehicles remain the property of the Contractor and shall be returned upon project completion.</w:t>
      </w:r>
    </w:p>
    <w:p w14:paraId="15FF5D42" w14:textId="7E8A4C7E" w:rsidR="00607AAD" w:rsidRPr="00D609D2" w:rsidRDefault="00607AAD" w:rsidP="00607AAD">
      <w:pPr>
        <w:keepNext/>
        <w:spacing w:before="120" w:after="120"/>
        <w:outlineLvl w:val="3"/>
        <w:rPr>
          <w:rFonts w:eastAsia="Calibri"/>
          <w:b/>
          <w:bCs/>
          <w:szCs w:val="28"/>
        </w:rPr>
      </w:pPr>
      <w:r w:rsidRPr="00D609D2">
        <w:rPr>
          <w:rFonts w:eastAsia="Calibri"/>
          <w:b/>
          <w:bCs/>
          <w:szCs w:val="28"/>
        </w:rPr>
        <w:t>Care of the Environment</w:t>
      </w:r>
    </w:p>
    <w:p w14:paraId="00A9664D" w14:textId="77777777" w:rsidR="00607AAD" w:rsidRPr="00D609D2" w:rsidRDefault="00607AAD" w:rsidP="009339CC">
      <w:pPr>
        <w:autoSpaceDE w:val="0"/>
        <w:autoSpaceDN w:val="0"/>
        <w:adjustRightInd w:val="0"/>
        <w:rPr>
          <w:rFonts w:eastAsia="Calibri"/>
        </w:rPr>
      </w:pPr>
      <w:r w:rsidRPr="00D609D2">
        <w:rPr>
          <w:rFonts w:eastAsia="Calibri"/>
        </w:rPr>
        <w:t>The Contractor shall execute the Works in an environmentally friendly manner and shall avoid all unnecessary damage to property and flora. All waste material shall be disposed of in a proper manner to the satisfaction of the Engineer.</w:t>
      </w:r>
    </w:p>
    <w:p w14:paraId="7DC649B9" w14:textId="77777777" w:rsidR="00607AAD" w:rsidRPr="00D609D2" w:rsidRDefault="00607AAD" w:rsidP="00607AAD">
      <w:pPr>
        <w:autoSpaceDE w:val="0"/>
        <w:autoSpaceDN w:val="0"/>
        <w:adjustRightInd w:val="0"/>
        <w:ind w:left="270" w:hanging="270"/>
        <w:rPr>
          <w:rFonts w:eastAsia="Calibri"/>
          <w:b/>
        </w:rPr>
      </w:pPr>
    </w:p>
    <w:p w14:paraId="3B072F6D" w14:textId="77777777" w:rsidR="00607AAD" w:rsidRPr="00D609D2" w:rsidRDefault="00607AAD" w:rsidP="00607AAD">
      <w:pPr>
        <w:keepNext/>
        <w:spacing w:before="120" w:after="120"/>
        <w:outlineLvl w:val="3"/>
        <w:rPr>
          <w:rFonts w:eastAsia="Calibri"/>
          <w:b/>
          <w:bCs/>
          <w:szCs w:val="28"/>
        </w:rPr>
      </w:pPr>
      <w:r w:rsidRPr="00D609D2">
        <w:rPr>
          <w:rFonts w:eastAsia="Calibri"/>
          <w:b/>
          <w:bCs/>
          <w:szCs w:val="28"/>
        </w:rPr>
        <w:t xml:space="preserve">  Confidentiality</w:t>
      </w:r>
    </w:p>
    <w:p w14:paraId="1DB3394C" w14:textId="77777777" w:rsidR="00607AAD" w:rsidRPr="00D609D2" w:rsidRDefault="00607AAD" w:rsidP="009339CC">
      <w:pPr>
        <w:autoSpaceDE w:val="0"/>
        <w:autoSpaceDN w:val="0"/>
        <w:adjustRightInd w:val="0"/>
        <w:rPr>
          <w:rFonts w:eastAsia="Calibri"/>
        </w:rPr>
      </w:pPr>
      <w:r w:rsidRPr="00D609D2">
        <w:rPr>
          <w:rFonts w:eastAsia="Calibri"/>
        </w:rPr>
        <w:t xml:space="preserve">The Contractor shall treat the Contract and everything in connection with it as private and confidential. In particular the Contractor shall not publish or issue any information or photograph concerning the Works and shall not use the site for any commercial purpose except with the consent of the Engineer and subject to any conditions he may impose. </w:t>
      </w:r>
    </w:p>
    <w:p w14:paraId="7FA9E422" w14:textId="77777777" w:rsidR="00607AAD" w:rsidRPr="00D609D2" w:rsidRDefault="00607AAD" w:rsidP="00607AAD">
      <w:pPr>
        <w:autoSpaceDE w:val="0"/>
        <w:autoSpaceDN w:val="0"/>
        <w:adjustRightInd w:val="0"/>
        <w:rPr>
          <w:rFonts w:eastAsia="Calibri"/>
          <w:b/>
        </w:rPr>
      </w:pPr>
    </w:p>
    <w:p w14:paraId="33A1F027" w14:textId="77777777" w:rsidR="00607AAD" w:rsidRPr="00D609D2" w:rsidRDefault="00607AAD" w:rsidP="00607AAD">
      <w:pPr>
        <w:autoSpaceDE w:val="0"/>
        <w:autoSpaceDN w:val="0"/>
        <w:adjustRightInd w:val="0"/>
        <w:rPr>
          <w:rFonts w:eastAsia="Calibri"/>
          <w:b/>
        </w:rPr>
      </w:pPr>
      <w:r w:rsidRPr="00D609D2">
        <w:rPr>
          <w:rFonts w:eastAsia="Calibri"/>
          <w:b/>
        </w:rPr>
        <w:t xml:space="preserve">General </w:t>
      </w:r>
      <w:r>
        <w:rPr>
          <w:rFonts w:eastAsia="Calibri"/>
          <w:b/>
        </w:rPr>
        <w:t>Information</w:t>
      </w:r>
      <w:r w:rsidRPr="00D609D2">
        <w:rPr>
          <w:rFonts w:eastAsia="Calibri"/>
          <w:b/>
        </w:rPr>
        <w:t xml:space="preserve"> &amp; Standards</w:t>
      </w:r>
    </w:p>
    <w:p w14:paraId="6686CF1F" w14:textId="77777777" w:rsidR="00607AAD" w:rsidRPr="00D609D2" w:rsidRDefault="00607AAD" w:rsidP="00607AAD">
      <w:pPr>
        <w:autoSpaceDE w:val="0"/>
        <w:autoSpaceDN w:val="0"/>
        <w:adjustRightInd w:val="0"/>
        <w:rPr>
          <w:rFonts w:eastAsia="Calibri"/>
          <w:b/>
          <w:sz w:val="12"/>
        </w:rPr>
      </w:pPr>
    </w:p>
    <w:p w14:paraId="5CC4D8FD" w14:textId="77777777" w:rsidR="00607AAD" w:rsidRPr="00D609D2" w:rsidRDefault="00607AAD" w:rsidP="00607AAD">
      <w:r w:rsidRPr="00D609D2">
        <w:t>The contractor is also responsible to implement quality assurance and control standards    throughout the implementation of the project.</w:t>
      </w:r>
    </w:p>
    <w:p w14:paraId="06C53E00" w14:textId="77777777" w:rsidR="00607AAD" w:rsidRPr="00D609D2" w:rsidRDefault="00607AAD" w:rsidP="00607AAD"/>
    <w:p w14:paraId="57E8428A" w14:textId="77777777" w:rsidR="00607AAD" w:rsidRPr="00D609D2" w:rsidRDefault="00607AAD" w:rsidP="00607AAD">
      <w:r w:rsidRPr="00D609D2">
        <w:t>The Contractor shall arrange for the following participants in the Pre-Construction Conference to be arranged by the employer.</w:t>
      </w:r>
    </w:p>
    <w:p w14:paraId="044D9F59" w14:textId="77777777" w:rsidR="00607AAD" w:rsidRPr="00D609D2" w:rsidRDefault="00607AAD" w:rsidP="00782D65">
      <w:pPr>
        <w:pStyle w:val="ListParagraph"/>
        <w:numPr>
          <w:ilvl w:val="0"/>
          <w:numId w:val="106"/>
        </w:numPr>
      </w:pPr>
      <w:r w:rsidRPr="00D609D2">
        <w:t xml:space="preserve">The Contractor’s Superintendent and management representative having authority in the implementation of the project. </w:t>
      </w:r>
    </w:p>
    <w:p w14:paraId="30E6CC6F" w14:textId="77777777" w:rsidR="00607AAD" w:rsidRPr="00D609D2" w:rsidRDefault="00607AAD" w:rsidP="00782D65">
      <w:pPr>
        <w:pStyle w:val="ListParagraph"/>
        <w:numPr>
          <w:ilvl w:val="0"/>
          <w:numId w:val="106"/>
        </w:numPr>
      </w:pPr>
      <w:r w:rsidRPr="00D609D2">
        <w:t xml:space="preserve">Major Subcontractors’ representatives </w:t>
      </w:r>
    </w:p>
    <w:p w14:paraId="213D9385" w14:textId="77777777" w:rsidR="00607AAD" w:rsidRPr="00D609D2" w:rsidRDefault="00607AAD" w:rsidP="00782D65">
      <w:pPr>
        <w:pStyle w:val="ListParagraph"/>
        <w:numPr>
          <w:ilvl w:val="0"/>
          <w:numId w:val="106"/>
        </w:numPr>
      </w:pPr>
      <w:r w:rsidRPr="00D609D2">
        <w:t xml:space="preserve">Major suppliers’ representatives </w:t>
      </w:r>
    </w:p>
    <w:p w14:paraId="52511CF2" w14:textId="77777777" w:rsidR="00607AAD" w:rsidRPr="00D609D2" w:rsidRDefault="00607AAD" w:rsidP="00607AAD">
      <w:pPr>
        <w:pStyle w:val="ListParagraph"/>
        <w:rPr>
          <w:sz w:val="14"/>
        </w:rPr>
      </w:pPr>
    </w:p>
    <w:p w14:paraId="0CD062A2" w14:textId="77777777" w:rsidR="00607AAD" w:rsidRPr="00D609D2" w:rsidRDefault="00607AAD" w:rsidP="00607AAD">
      <w:r w:rsidRPr="00D609D2">
        <w:t>Contractor shall fill all forms which are stipulated under the bidding forms. The information’s inserted in the bidding forms are very important for post qualifications and are evaluated in parallel with contractor testimonials. Hence forms are taken as a must meet criteria.</w:t>
      </w:r>
    </w:p>
    <w:p w14:paraId="316497DA" w14:textId="77777777" w:rsidR="00607AAD" w:rsidRPr="00D609D2" w:rsidRDefault="00607AAD" w:rsidP="00607AAD"/>
    <w:p w14:paraId="7B22461B" w14:textId="77777777" w:rsidR="00607AAD" w:rsidRPr="00D609D2" w:rsidRDefault="00607AAD" w:rsidP="00607AAD">
      <w:r w:rsidRPr="00D609D2">
        <w:t xml:space="preserve">In performing the Work, the Contractor must employ such methods or means as will not cause any interruption of or interference with the Work of any other Contractor, nor any inordinate disruption with the normal routine of the Owner, institution or Agency operating at the site. </w:t>
      </w:r>
    </w:p>
    <w:p w14:paraId="6CE877B0" w14:textId="77777777" w:rsidR="00607AAD" w:rsidRPr="00D609D2" w:rsidRDefault="00607AAD" w:rsidP="00607AAD"/>
    <w:p w14:paraId="2D447AC6" w14:textId="77777777" w:rsidR="00607AAD" w:rsidRPr="00D609D2" w:rsidRDefault="00607AAD" w:rsidP="00607AAD">
      <w:r w:rsidRPr="00D609D2">
        <w:lastRenderedPageBreak/>
        <w:t>The Contractor shall confine operations at the site to areas permitted by applicable laws, statutes, ordinances, codes, rules and regulations, and lawful orders of public authorities and shall not unreasonably encumber the site with materials or equipment.</w:t>
      </w:r>
    </w:p>
    <w:p w14:paraId="3726BDB2" w14:textId="77777777" w:rsidR="00607AAD" w:rsidRPr="00D609D2" w:rsidRDefault="00607AAD" w:rsidP="00607AAD">
      <w:pPr>
        <w:rPr>
          <w:sz w:val="14"/>
        </w:rPr>
      </w:pPr>
      <w:r w:rsidRPr="00D609D2">
        <w:t xml:space="preserve"> </w:t>
      </w:r>
    </w:p>
    <w:p w14:paraId="64481F3E" w14:textId="77777777" w:rsidR="00607AAD" w:rsidRPr="00D609D2" w:rsidRDefault="00607AAD" w:rsidP="00607AAD">
      <w:r w:rsidRPr="00D609D2">
        <w:t xml:space="preserve">Contractor shall provide a temporary field office for Resident Engineer sized as necessary to support the Work. Functioning utilities such as Electricity, HVAC, Telephone and Data are required unless specified otherwise in writing by the Owner and Designer. Adequate space and facilities shall be provided in the field office for convenient use and storage of contract drawings and field records. </w:t>
      </w:r>
    </w:p>
    <w:p w14:paraId="3DE37599" w14:textId="77777777" w:rsidR="00607AAD" w:rsidRPr="00D609D2" w:rsidRDefault="00607AAD" w:rsidP="00607AAD"/>
    <w:p w14:paraId="5A2353E2" w14:textId="77777777" w:rsidR="00607AAD" w:rsidRPr="00D609D2" w:rsidRDefault="00607AAD" w:rsidP="00607AAD">
      <w:r w:rsidRPr="00D609D2">
        <w:t xml:space="preserve">Contractor shall be solely responsible for erection and maintenance of temporary enclosures and barriers. </w:t>
      </w:r>
    </w:p>
    <w:p w14:paraId="1855F51F" w14:textId="77777777" w:rsidR="00607AAD" w:rsidRPr="00D609D2" w:rsidRDefault="00607AAD" w:rsidP="00607AAD">
      <w:pPr>
        <w:rPr>
          <w:sz w:val="16"/>
        </w:rPr>
      </w:pPr>
    </w:p>
    <w:p w14:paraId="34A96EF1" w14:textId="77777777" w:rsidR="00607AAD" w:rsidRPr="00D609D2" w:rsidRDefault="00607AAD" w:rsidP="00607AAD">
      <w:r w:rsidRPr="00D609D2">
        <w:t xml:space="preserve">Contractor shall provide and maintain sanitary temporary toilet and hand washing facilities for the use of all workers, conforming to all applicable laws, ordinances and regulations and remove upon completion of work. </w:t>
      </w:r>
    </w:p>
    <w:p w14:paraId="6311F4BB" w14:textId="77777777" w:rsidR="00607AAD" w:rsidRPr="00D609D2" w:rsidRDefault="00607AAD" w:rsidP="00607AAD">
      <w:pPr>
        <w:rPr>
          <w:sz w:val="16"/>
        </w:rPr>
      </w:pPr>
    </w:p>
    <w:p w14:paraId="42E69A54" w14:textId="77777777" w:rsidR="00607AAD" w:rsidRPr="00D609D2" w:rsidRDefault="00607AAD" w:rsidP="00607AAD">
      <w:r w:rsidRPr="00D609D2">
        <w:t>Contractor shall carry out all the necessary routine activities as a preventive measure to protect COVID-19 spreading and must facilitate awareness for all workers. Hand washing facilities at entrance, delivering face mask, alcohol based sanitizers, infrared thermometers to measure body temperature and hiring nurse are mandatory events for the project implementation.</w:t>
      </w:r>
    </w:p>
    <w:p w14:paraId="23BB4DAD" w14:textId="77777777" w:rsidR="00607AAD" w:rsidRPr="00D609D2" w:rsidRDefault="00607AAD" w:rsidP="00607AAD"/>
    <w:p w14:paraId="639FB26C" w14:textId="77777777" w:rsidR="00607AAD" w:rsidRPr="00D609D2" w:rsidRDefault="00607AAD" w:rsidP="00607AAD">
      <w:r w:rsidRPr="00D609D2">
        <w:t>Contractor shall keep the site of construction reasonably free from weeds during the course of construction. Contractor shall cut all weeds on the site so as to discourage further germination. Moreover, the contractor should promote his workers to plant outdoor trees and flowers at greenery areas including treatment throughout project completion time.</w:t>
      </w:r>
    </w:p>
    <w:p w14:paraId="008CCB81" w14:textId="77777777" w:rsidR="00607AAD" w:rsidRPr="00D609D2" w:rsidRDefault="00607AAD" w:rsidP="00607AAD"/>
    <w:p w14:paraId="3467C76A" w14:textId="77777777" w:rsidR="00607AAD" w:rsidRPr="00D609D2" w:rsidRDefault="00607AAD" w:rsidP="00607AAD">
      <w:r w:rsidRPr="00D609D2">
        <w:t xml:space="preserve">The Contractor shall provide the Owner and stakeholder’s access to the Work in preparation and progress wherever located. </w:t>
      </w:r>
    </w:p>
    <w:p w14:paraId="0C5A0627" w14:textId="77777777" w:rsidR="00607AAD" w:rsidRPr="00D609D2" w:rsidRDefault="00607AAD" w:rsidP="00607AAD"/>
    <w:p w14:paraId="74AAC092" w14:textId="77777777" w:rsidR="00607AAD" w:rsidRPr="00D609D2" w:rsidRDefault="00607AAD" w:rsidP="00607AAD">
      <w:r w:rsidRPr="00D609D2">
        <w:t xml:space="preserve">Contractors shall not block roads, emergency access lanes, loading zones, parking lots, or other areas that interfere with vehicular of pedestrian traffic without prior written authorization from Employer. Contractors shall notify Employer at least 3 working days prior to closure. </w:t>
      </w:r>
    </w:p>
    <w:p w14:paraId="55AAA4A6" w14:textId="77777777" w:rsidR="00607AAD" w:rsidRPr="00D609D2" w:rsidRDefault="00607AAD" w:rsidP="00607AAD"/>
    <w:p w14:paraId="0E7B636D" w14:textId="77777777" w:rsidR="00607AAD" w:rsidRPr="00D609D2" w:rsidRDefault="00607AAD" w:rsidP="00607AAD">
      <w:r w:rsidRPr="00D609D2">
        <w:t xml:space="preserve">Whenever the work affects public or pedestrian traffic, Contractor shall install and maintain traffic control devices or utilize flagmen as deemed necessary by the authority having jurisdiction. </w:t>
      </w:r>
    </w:p>
    <w:p w14:paraId="2EA20E63" w14:textId="77777777" w:rsidR="00607AAD" w:rsidRPr="00D609D2" w:rsidRDefault="00607AAD" w:rsidP="00607AAD"/>
    <w:p w14:paraId="1A0EB1E0" w14:textId="77777777" w:rsidR="00607AAD" w:rsidRPr="00D609D2" w:rsidRDefault="00607AAD" w:rsidP="00607AAD">
      <w:r w:rsidRPr="00D609D2">
        <w:t xml:space="preserve">Contractor shall have the responsibility to barricade lay-down and parking areas. </w:t>
      </w:r>
    </w:p>
    <w:p w14:paraId="40CAA3E9" w14:textId="77777777" w:rsidR="00607AAD" w:rsidRPr="00D609D2" w:rsidRDefault="00607AAD" w:rsidP="00607AAD"/>
    <w:p w14:paraId="38FEEAB3" w14:textId="77777777" w:rsidR="00607AAD" w:rsidRPr="00D609D2" w:rsidRDefault="00607AAD" w:rsidP="00607AAD">
      <w:r w:rsidRPr="00D609D2">
        <w:t xml:space="preserve">Maintain Visitor Log in the field office to record visits by all persons not a part of the Contractor’s forces, material suppliers, or subcontractor forces. </w:t>
      </w:r>
    </w:p>
    <w:p w14:paraId="267EB2B1" w14:textId="77777777" w:rsidR="00607AAD" w:rsidRPr="00D609D2" w:rsidRDefault="00607AAD" w:rsidP="00607AAD"/>
    <w:p w14:paraId="6599E5B9" w14:textId="77777777" w:rsidR="00607AAD" w:rsidRPr="00D609D2" w:rsidRDefault="00607AAD" w:rsidP="00607AAD">
      <w:r w:rsidRPr="00D609D2">
        <w:t xml:space="preserve">Maintain Submittals Log in the field office to record date of submittals, Designer’s return date &amp; Designer’s responses. </w:t>
      </w:r>
    </w:p>
    <w:p w14:paraId="5C0ED79A" w14:textId="77777777" w:rsidR="00607AAD" w:rsidRPr="00D609D2" w:rsidRDefault="00607AAD" w:rsidP="00607AAD"/>
    <w:p w14:paraId="40721047" w14:textId="77777777" w:rsidR="00607AAD" w:rsidRPr="00D609D2" w:rsidRDefault="00607AAD" w:rsidP="00607AAD">
      <w:r w:rsidRPr="00D609D2">
        <w:t xml:space="preserve">Owner does not forfeit the right to recover damages from Contractor or Surety for failure to complete the Contract by taking over the Work or by declaring Contract or Contractor in default. </w:t>
      </w:r>
      <w:r w:rsidRPr="00D609D2">
        <w:lastRenderedPageBreak/>
        <w:t xml:space="preserve">Maintenance of the Work remains Contractor's and Surety's responsibility as provided for in Owners Protective Bond and Guarantee of Contractor. </w:t>
      </w:r>
    </w:p>
    <w:p w14:paraId="72E74BC2" w14:textId="77777777" w:rsidR="00607AAD" w:rsidRPr="00D609D2" w:rsidRDefault="00607AAD" w:rsidP="00607AAD"/>
    <w:p w14:paraId="2E5234C2" w14:textId="77777777" w:rsidR="00607AAD" w:rsidRPr="00D609D2" w:rsidRDefault="00607AAD" w:rsidP="00607AAD">
      <w:r w:rsidRPr="00D609D2">
        <w:t xml:space="preserve">Contractors working in the same vicinity shall cooperate with one another and, in case of dispute; decision of the Owner shall be final and binding to all Contractors involved, including Contractors under separate Contracts. </w:t>
      </w:r>
    </w:p>
    <w:p w14:paraId="22BEC3E1" w14:textId="77777777" w:rsidR="00607AAD" w:rsidRPr="00D609D2" w:rsidRDefault="00607AAD" w:rsidP="00607AAD"/>
    <w:p w14:paraId="0B6D5A92" w14:textId="77777777" w:rsidR="00607AAD" w:rsidRPr="00D609D2" w:rsidRDefault="00607AAD" w:rsidP="00607AAD">
      <w:r w:rsidRPr="00D609D2">
        <w:t xml:space="preserve">In no event shall the Owner be responsible for neither any claim nor any damages that are the result of the Contractor’s failure to coordinate the Work with any other Contractor or Subcontractor. </w:t>
      </w:r>
    </w:p>
    <w:p w14:paraId="7D383F9E" w14:textId="77777777" w:rsidR="00607AAD" w:rsidRPr="00D609D2" w:rsidRDefault="00607AAD" w:rsidP="00607AAD"/>
    <w:p w14:paraId="71ED9385" w14:textId="77777777" w:rsidR="00607AAD" w:rsidRPr="00D609D2" w:rsidRDefault="00607AAD" w:rsidP="00607AAD">
      <w:r w:rsidRPr="00D609D2">
        <w:t xml:space="preserve">All equipment, materials and articles incorporated in the Work are to be new and of the best grade of their respective kinds for the purposes. Wherever in the Contract Documents a particular brand, make of material, device, or equipment is shown or specified, the first manufacturer listed in the specification section is to be regarded as the standard. </w:t>
      </w:r>
    </w:p>
    <w:p w14:paraId="424150B9" w14:textId="77777777" w:rsidR="00607AAD" w:rsidRPr="00D609D2" w:rsidRDefault="00607AAD" w:rsidP="00607AAD"/>
    <w:p w14:paraId="5EC2A957" w14:textId="77777777" w:rsidR="00607AAD" w:rsidRPr="00D609D2" w:rsidRDefault="00607AAD" w:rsidP="00607AAD">
      <w:r w:rsidRPr="00D609D2">
        <w:t xml:space="preserve">All products and systems supplied to the State as a result of a purchase by a Contractor shall be certified that, there are no materials that are classified as hazardous materials being used within the assembly as currently defined in the Resource Conservation and Recovery, or Environmental Protection Agency regulations, rules, or requirements, as amended, and/or State and local regulations, rules, or requirements that are equivalent or more stringent than the Federal regulations, rules. Hazardous materials include, but are not limited to, products such as asbestos, lead, and other materials that have proven to cause a health risk by their presence. </w:t>
      </w:r>
    </w:p>
    <w:p w14:paraId="6CE74A2A" w14:textId="77777777" w:rsidR="00607AAD" w:rsidRPr="00D609D2" w:rsidRDefault="00607AAD" w:rsidP="00607AAD"/>
    <w:p w14:paraId="00152C1E" w14:textId="77777777" w:rsidR="00607AAD" w:rsidRPr="00D609D2" w:rsidRDefault="00607AAD" w:rsidP="00607AAD">
      <w:pPr>
        <w:rPr>
          <w:b/>
        </w:rPr>
      </w:pPr>
      <w:r w:rsidRPr="00D609D2">
        <w:rPr>
          <w:b/>
        </w:rPr>
        <w:t xml:space="preserve">PROJECT UTILITIES/DIGGING </w:t>
      </w:r>
    </w:p>
    <w:p w14:paraId="474A1BF1" w14:textId="77777777" w:rsidR="00607AAD" w:rsidRPr="00D609D2" w:rsidRDefault="00607AAD" w:rsidP="00607AAD"/>
    <w:p w14:paraId="011ECA5E" w14:textId="77777777" w:rsidR="00607AAD" w:rsidRPr="00D609D2" w:rsidRDefault="00607AAD" w:rsidP="00607AAD">
      <w:r w:rsidRPr="00D609D2">
        <w:t>Digging shall not occur until the Contractor has notified and received approval from Employer.</w:t>
      </w:r>
    </w:p>
    <w:p w14:paraId="154622C9" w14:textId="77777777" w:rsidR="00607AAD" w:rsidRPr="00D609D2" w:rsidRDefault="00607AAD" w:rsidP="00607AAD">
      <w:r w:rsidRPr="00D609D2">
        <w:t xml:space="preserve"> </w:t>
      </w:r>
    </w:p>
    <w:p w14:paraId="3EB13A0F" w14:textId="77777777" w:rsidR="00607AAD" w:rsidRPr="00D609D2" w:rsidRDefault="00607AAD" w:rsidP="00607AAD">
      <w:r w:rsidRPr="00D609D2">
        <w:t>The term "utility lines" shall be understood to include but not be limited to: water lines, gas lines, sanitary sewers, storm sewers, electric power lines, communication lines and appurtenances such as manholes, catch basins, fire hydrants, valves, junction boxes, switches and all unstated utilities.</w:t>
      </w:r>
    </w:p>
    <w:p w14:paraId="300D29E7" w14:textId="77777777" w:rsidR="00607AAD" w:rsidRPr="00D609D2" w:rsidRDefault="00607AAD" w:rsidP="00607AAD"/>
    <w:p w14:paraId="040D59FD" w14:textId="77777777" w:rsidR="00607AAD" w:rsidRPr="00D609D2" w:rsidRDefault="00607AAD" w:rsidP="00607AAD">
      <w:r w:rsidRPr="00D609D2">
        <w:t>The Contractor shall furnish and install all temporary piping and wiring and meters that may be required for the use of water and electric power, for construction purposes, and, upon completion of work, remove all temporary piping and wiring. Temporary utility lines are not specifically shown on the drawings but shall be routed as required by conditions at the site and all respective bills are covered by the contractor.</w:t>
      </w:r>
    </w:p>
    <w:p w14:paraId="0F41F4F0" w14:textId="77777777" w:rsidR="00607AAD" w:rsidRPr="00D609D2" w:rsidRDefault="00607AAD" w:rsidP="00607AAD"/>
    <w:p w14:paraId="705E4D3D" w14:textId="77777777" w:rsidR="00607AAD" w:rsidRPr="00D609D2" w:rsidRDefault="00607AAD" w:rsidP="00607AAD">
      <w:r w:rsidRPr="00D609D2">
        <w:t xml:space="preserve">Known existing utility lines that are to remain permanently or temporarily in service shall be carefully protected from damage or dislocation and any damage to these lines shall be repaired at no additional cost to the Owner. </w:t>
      </w:r>
    </w:p>
    <w:p w14:paraId="6CC603E2" w14:textId="77777777" w:rsidR="00607AAD" w:rsidRPr="00D609D2" w:rsidRDefault="00607AAD" w:rsidP="00607AAD"/>
    <w:p w14:paraId="038FF682" w14:textId="77777777" w:rsidR="00607AAD" w:rsidRDefault="00607AAD" w:rsidP="00607AAD">
      <w:pPr>
        <w:rPr>
          <w:b/>
        </w:rPr>
      </w:pPr>
    </w:p>
    <w:p w14:paraId="44F08103" w14:textId="77777777" w:rsidR="00607AAD" w:rsidRPr="00D609D2" w:rsidRDefault="00607AAD" w:rsidP="00607AAD">
      <w:pPr>
        <w:rPr>
          <w:b/>
        </w:rPr>
      </w:pPr>
      <w:r w:rsidRPr="00D609D2">
        <w:rPr>
          <w:b/>
        </w:rPr>
        <w:t xml:space="preserve">For Unknown underground utility lines: </w:t>
      </w:r>
    </w:p>
    <w:p w14:paraId="59923B3C" w14:textId="77777777" w:rsidR="00607AAD" w:rsidRPr="00D609D2" w:rsidRDefault="00607AAD" w:rsidP="00607AAD">
      <w:pPr>
        <w:rPr>
          <w:b/>
          <w:sz w:val="18"/>
        </w:rPr>
      </w:pPr>
    </w:p>
    <w:p w14:paraId="59F76342" w14:textId="77777777" w:rsidR="00607AAD" w:rsidRPr="00D609D2" w:rsidRDefault="00607AAD" w:rsidP="00782D65">
      <w:pPr>
        <w:pStyle w:val="ListParagraph"/>
        <w:numPr>
          <w:ilvl w:val="0"/>
          <w:numId w:val="107"/>
        </w:numPr>
      </w:pPr>
      <w:r w:rsidRPr="00D609D2">
        <w:t xml:space="preserve">In performing the Work, it is possible that unknown underground utility lines may be encountered. Such lines may be lines that have been or will be abandoned, inactive lines </w:t>
      </w:r>
      <w:r w:rsidRPr="00D609D2">
        <w:lastRenderedPageBreak/>
        <w:t xml:space="preserve">that may be preserved for future use, or active lines that must be preserved and either relocated or replaced. </w:t>
      </w:r>
    </w:p>
    <w:p w14:paraId="02A7BB7D" w14:textId="77777777" w:rsidR="00607AAD" w:rsidRPr="00D609D2" w:rsidRDefault="00607AAD" w:rsidP="00782D65">
      <w:pPr>
        <w:pStyle w:val="ListParagraph"/>
        <w:numPr>
          <w:ilvl w:val="0"/>
          <w:numId w:val="107"/>
        </w:numPr>
      </w:pPr>
      <w:r w:rsidRPr="00D609D2">
        <w:t xml:space="preserve">Should such unknown lines be encountered, immediately notify the Owner, who will examine the lines to determine whether they have been or will be abandoned, or shall be preserved. The Contractor shall assist the Designer by making tests or otherwise as the Designer deems necessary to determine how best to dispose of them. </w:t>
      </w:r>
    </w:p>
    <w:p w14:paraId="77D05C16" w14:textId="77777777" w:rsidR="00607AAD" w:rsidRPr="00D609D2" w:rsidRDefault="00607AAD" w:rsidP="00782D65">
      <w:pPr>
        <w:pStyle w:val="ListParagraph"/>
        <w:numPr>
          <w:ilvl w:val="0"/>
          <w:numId w:val="107"/>
        </w:numPr>
      </w:pPr>
      <w:r w:rsidRPr="00D609D2">
        <w:t xml:space="preserve">If the unknown lines have been or may be abandoned, remove them to the extent necessary, as determined by the Designer, without additional cost to the Owner. If it is found desirable or necessary to preserve the lines, they shall be capped off, relocated or replaced, as directed by the Designer. </w:t>
      </w:r>
    </w:p>
    <w:p w14:paraId="0F69A23F" w14:textId="77777777" w:rsidR="00607AAD" w:rsidRPr="00D609D2" w:rsidRDefault="00607AAD" w:rsidP="00782D65">
      <w:pPr>
        <w:pStyle w:val="ListParagraph"/>
        <w:numPr>
          <w:ilvl w:val="0"/>
          <w:numId w:val="107"/>
        </w:numPr>
      </w:pPr>
      <w:r w:rsidRPr="00D609D2">
        <w:t xml:space="preserve">Should relocation or replacement of unknown underground utility lines be required the Contract Conditions regarding Changes in the Work shall apply. </w:t>
      </w:r>
    </w:p>
    <w:p w14:paraId="628204CE" w14:textId="77777777" w:rsidR="00607AAD" w:rsidRPr="00D609D2" w:rsidRDefault="00607AAD" w:rsidP="00607AAD">
      <w:pPr>
        <w:pStyle w:val="ListParagraph"/>
      </w:pPr>
    </w:p>
    <w:p w14:paraId="30FF3C56" w14:textId="77777777" w:rsidR="00607AAD" w:rsidRPr="00D609D2" w:rsidRDefault="00607AAD" w:rsidP="00607AAD">
      <w:r w:rsidRPr="00D609D2">
        <w:t>All parties contracted to perform the work shall comply with the current Rules of the country.</w:t>
      </w:r>
    </w:p>
    <w:p w14:paraId="4ABA7F7D" w14:textId="77777777" w:rsidR="00607AAD" w:rsidRPr="00D609D2" w:rsidRDefault="00607AAD" w:rsidP="00607AAD"/>
    <w:p w14:paraId="6FB9CCDA" w14:textId="77777777" w:rsidR="00607AAD" w:rsidRDefault="00607AAD" w:rsidP="00607AAD">
      <w:r w:rsidRPr="00D609D2">
        <w:rPr>
          <w:b/>
        </w:rPr>
        <w:t>AS-BUILT DRAWINGS:</w:t>
      </w:r>
      <w:r w:rsidRPr="00D609D2">
        <w:t xml:space="preserve"> Complete set of Drawings, Spec’s, Addenda, Submittals, Samples, etc. marked up by Contractor to show all significant Modifications made during the construction process, submitted to Employer upon the Contractor cost at the stage of project Closeout.</w:t>
      </w:r>
    </w:p>
    <w:p w14:paraId="6A8EB3F5" w14:textId="77777777" w:rsidR="006309F7" w:rsidRPr="00E80723" w:rsidRDefault="006309F7" w:rsidP="00F20AF4">
      <w:pPr>
        <w:rPr>
          <w:color w:val="000000" w:themeColor="text1"/>
        </w:rPr>
      </w:pPr>
    </w:p>
    <w:p w14:paraId="7F9A9F7B" w14:textId="77777777" w:rsidR="006309F7" w:rsidRPr="00E80723" w:rsidRDefault="006309F7" w:rsidP="00F20AF4">
      <w:pPr>
        <w:rPr>
          <w:color w:val="000000" w:themeColor="text1"/>
        </w:rPr>
      </w:pPr>
    </w:p>
    <w:p w14:paraId="69E53DF2" w14:textId="77777777" w:rsidR="006309F7" w:rsidRPr="00E80723" w:rsidRDefault="006309F7" w:rsidP="00F20AF4">
      <w:pPr>
        <w:jc w:val="left"/>
        <w:rPr>
          <w:color w:val="000000" w:themeColor="text1"/>
        </w:rPr>
      </w:pPr>
    </w:p>
    <w:p w14:paraId="1A866E51" w14:textId="77777777" w:rsidR="006309F7" w:rsidRPr="00E80723" w:rsidRDefault="006309F7" w:rsidP="00F20AF4">
      <w:pPr>
        <w:pStyle w:val="Footer"/>
        <w:rPr>
          <w:color w:val="000000" w:themeColor="text1"/>
        </w:rPr>
        <w:sectPr w:rsidR="006309F7" w:rsidRPr="00E80723" w:rsidSect="007E6BFE">
          <w:headerReference w:type="even" r:id="rId76"/>
          <w:headerReference w:type="default" r:id="rId77"/>
          <w:headerReference w:type="first" r:id="rId78"/>
          <w:footnotePr>
            <w:numRestart w:val="eachSect"/>
          </w:footnotePr>
          <w:endnotePr>
            <w:numFmt w:val="decimal"/>
          </w:endnotePr>
          <w:type w:val="oddPage"/>
          <w:pgSz w:w="12240" w:h="15840" w:code="1"/>
          <w:pgMar w:top="1440" w:right="1440" w:bottom="1440" w:left="1440" w:header="720" w:footer="720" w:gutter="0"/>
          <w:cols w:space="720"/>
          <w:titlePg/>
        </w:sectPr>
      </w:pPr>
    </w:p>
    <w:p w14:paraId="3242E781" w14:textId="77777777" w:rsidR="006309F7" w:rsidRPr="00E80723" w:rsidRDefault="006309F7" w:rsidP="00F20AF4">
      <w:pPr>
        <w:rPr>
          <w:color w:val="000000" w:themeColor="text1"/>
        </w:rPr>
      </w:pPr>
    </w:p>
    <w:p w14:paraId="4BB7FDAE" w14:textId="77777777" w:rsidR="006309F7" w:rsidRPr="00E80723" w:rsidRDefault="006309F7" w:rsidP="00F20AF4">
      <w:pPr>
        <w:rPr>
          <w:color w:val="000000" w:themeColor="text1"/>
        </w:rPr>
      </w:pPr>
      <w:bookmarkStart w:id="965" w:name="_Toc438266930"/>
      <w:bookmarkStart w:id="966" w:name="_Toc438267904"/>
      <w:bookmarkStart w:id="967" w:name="_Toc438366671"/>
    </w:p>
    <w:p w14:paraId="6C8BD06E" w14:textId="77777777" w:rsidR="006309F7" w:rsidRPr="00E80723" w:rsidRDefault="006309F7" w:rsidP="00F20AF4">
      <w:pPr>
        <w:rPr>
          <w:color w:val="000000" w:themeColor="text1"/>
        </w:rPr>
      </w:pPr>
    </w:p>
    <w:p w14:paraId="4AC7EC18" w14:textId="77777777" w:rsidR="006309F7" w:rsidRPr="00E80723" w:rsidRDefault="006309F7" w:rsidP="00F20AF4">
      <w:pPr>
        <w:rPr>
          <w:color w:val="000000" w:themeColor="text1"/>
        </w:rPr>
      </w:pPr>
    </w:p>
    <w:p w14:paraId="72B9305A" w14:textId="77777777" w:rsidR="006309F7" w:rsidRPr="00E80723" w:rsidRDefault="006309F7" w:rsidP="00F20AF4">
      <w:pPr>
        <w:rPr>
          <w:color w:val="000000" w:themeColor="text1"/>
        </w:rPr>
      </w:pPr>
    </w:p>
    <w:p w14:paraId="4580F284" w14:textId="77777777" w:rsidR="006309F7" w:rsidRPr="00E80723" w:rsidRDefault="006309F7" w:rsidP="00F20AF4">
      <w:pPr>
        <w:rPr>
          <w:color w:val="000000" w:themeColor="text1"/>
        </w:rPr>
      </w:pPr>
    </w:p>
    <w:p w14:paraId="7EE49BAC" w14:textId="77777777" w:rsidR="006309F7" w:rsidRPr="00E80723" w:rsidRDefault="006309F7" w:rsidP="00F20AF4">
      <w:pPr>
        <w:rPr>
          <w:color w:val="000000" w:themeColor="text1"/>
        </w:rPr>
      </w:pPr>
    </w:p>
    <w:p w14:paraId="23352101" w14:textId="77777777" w:rsidR="006309F7" w:rsidRPr="00E80723" w:rsidRDefault="006309F7" w:rsidP="00F20AF4">
      <w:pPr>
        <w:rPr>
          <w:color w:val="000000" w:themeColor="text1"/>
        </w:rPr>
      </w:pPr>
    </w:p>
    <w:p w14:paraId="483FDF3B" w14:textId="77777777" w:rsidR="006309F7" w:rsidRPr="00E80723" w:rsidRDefault="006309F7" w:rsidP="00F20AF4">
      <w:pPr>
        <w:rPr>
          <w:color w:val="000000" w:themeColor="text1"/>
        </w:rPr>
      </w:pPr>
    </w:p>
    <w:p w14:paraId="5563B94B" w14:textId="77777777" w:rsidR="006309F7" w:rsidRPr="00E80723" w:rsidRDefault="006309F7" w:rsidP="00F20AF4">
      <w:pPr>
        <w:rPr>
          <w:color w:val="000000" w:themeColor="text1"/>
        </w:rPr>
      </w:pPr>
    </w:p>
    <w:p w14:paraId="6DC84A6F" w14:textId="77777777" w:rsidR="006309F7" w:rsidRPr="00E80723" w:rsidRDefault="006309F7" w:rsidP="00F20AF4">
      <w:pPr>
        <w:rPr>
          <w:color w:val="000000" w:themeColor="text1"/>
        </w:rPr>
      </w:pPr>
    </w:p>
    <w:p w14:paraId="37DC7C83" w14:textId="77777777" w:rsidR="006309F7" w:rsidRPr="00E80723" w:rsidRDefault="006309F7" w:rsidP="00F20AF4">
      <w:pPr>
        <w:rPr>
          <w:color w:val="000000" w:themeColor="text1"/>
        </w:rPr>
      </w:pPr>
    </w:p>
    <w:p w14:paraId="20A16E8E" w14:textId="77777777" w:rsidR="006309F7" w:rsidRPr="00E80723" w:rsidRDefault="006309F7" w:rsidP="00F20AF4">
      <w:pPr>
        <w:rPr>
          <w:color w:val="000000" w:themeColor="text1"/>
        </w:rPr>
      </w:pPr>
    </w:p>
    <w:p w14:paraId="6C1B0391" w14:textId="77777777" w:rsidR="006309F7" w:rsidRPr="00E80723" w:rsidRDefault="006309F7" w:rsidP="00F20AF4">
      <w:pPr>
        <w:rPr>
          <w:color w:val="000000" w:themeColor="text1"/>
        </w:rPr>
      </w:pPr>
    </w:p>
    <w:p w14:paraId="6364C48A" w14:textId="77777777" w:rsidR="006309F7" w:rsidRPr="00E80723" w:rsidRDefault="006309F7" w:rsidP="00F20AF4">
      <w:pPr>
        <w:rPr>
          <w:color w:val="000000" w:themeColor="text1"/>
        </w:rPr>
      </w:pPr>
    </w:p>
    <w:p w14:paraId="2BD4CD82" w14:textId="77777777" w:rsidR="006309F7" w:rsidRPr="00E80723" w:rsidRDefault="006309F7" w:rsidP="00F20AF4">
      <w:pPr>
        <w:rPr>
          <w:color w:val="000000" w:themeColor="text1"/>
        </w:rPr>
      </w:pPr>
    </w:p>
    <w:p w14:paraId="1DDCB2DE" w14:textId="77777777" w:rsidR="000007AB" w:rsidRPr="00E80723" w:rsidRDefault="000007AB" w:rsidP="00F20AF4">
      <w:pPr>
        <w:pStyle w:val="AHeadingofParts"/>
        <w:jc w:val="both"/>
      </w:pPr>
      <w:bookmarkStart w:id="968" w:name="_Toc438529605"/>
      <w:bookmarkStart w:id="969" w:name="_Toc438725761"/>
      <w:bookmarkStart w:id="970" w:name="_Toc438817756"/>
      <w:bookmarkStart w:id="971" w:name="_Toc438954450"/>
      <w:bookmarkStart w:id="972" w:name="_Toc461939623"/>
      <w:bookmarkStart w:id="973" w:name="_Toc334686531"/>
      <w:bookmarkStart w:id="974" w:name="_Toc442436521"/>
    </w:p>
    <w:p w14:paraId="36C6C2CB" w14:textId="77777777" w:rsidR="000007AB" w:rsidRPr="00E80723" w:rsidRDefault="000007AB" w:rsidP="00F20AF4">
      <w:pPr>
        <w:pStyle w:val="AHeadingofParts"/>
      </w:pPr>
    </w:p>
    <w:p w14:paraId="022BBEEA" w14:textId="77777777" w:rsidR="006309F7" w:rsidRPr="00E80723" w:rsidRDefault="006309F7" w:rsidP="00F20AF4">
      <w:pPr>
        <w:pStyle w:val="NewHeading2"/>
      </w:pPr>
      <w:bookmarkStart w:id="975" w:name="_Toc454790789"/>
      <w:bookmarkStart w:id="976" w:name="_Toc13644859"/>
      <w:bookmarkStart w:id="977" w:name="_Toc135318773"/>
      <w:r w:rsidRPr="00E80723">
        <w:t>PART 3 – Conditions of Contract</w:t>
      </w:r>
      <w:bookmarkEnd w:id="968"/>
      <w:bookmarkEnd w:id="969"/>
      <w:bookmarkEnd w:id="970"/>
      <w:bookmarkEnd w:id="971"/>
      <w:bookmarkEnd w:id="972"/>
      <w:r w:rsidRPr="00E80723">
        <w:t xml:space="preserve"> and Contract Forms</w:t>
      </w:r>
      <w:bookmarkEnd w:id="973"/>
      <w:bookmarkEnd w:id="974"/>
      <w:bookmarkEnd w:id="975"/>
      <w:bookmarkEnd w:id="976"/>
      <w:bookmarkEnd w:id="977"/>
    </w:p>
    <w:p w14:paraId="6347D053" w14:textId="77777777" w:rsidR="006309F7" w:rsidRPr="00E80723" w:rsidRDefault="006309F7" w:rsidP="00F20AF4">
      <w:pPr>
        <w:rPr>
          <w:color w:val="000000" w:themeColor="text1"/>
        </w:rPr>
      </w:pPr>
    </w:p>
    <w:p w14:paraId="550FFEA2" w14:textId="77777777" w:rsidR="006309F7" w:rsidRPr="00E80723" w:rsidRDefault="006309F7" w:rsidP="00F20AF4">
      <w:pPr>
        <w:pStyle w:val="Subtitle"/>
        <w:jc w:val="both"/>
        <w:rPr>
          <w:rFonts w:eastAsiaTheme="minorHAnsi"/>
          <w:b w:val="0"/>
          <w:color w:val="000000"/>
          <w:sz w:val="24"/>
          <w:szCs w:val="24"/>
        </w:rPr>
      </w:pPr>
    </w:p>
    <w:p w14:paraId="61A86EB5" w14:textId="77777777" w:rsidR="006309F7" w:rsidRPr="00E80723" w:rsidRDefault="006309F7" w:rsidP="00F20AF4">
      <w:pPr>
        <w:pStyle w:val="Subtitle"/>
        <w:rPr>
          <w:rFonts w:eastAsiaTheme="minorHAnsi"/>
          <w:b w:val="0"/>
          <w:color w:val="000000"/>
          <w:sz w:val="24"/>
          <w:szCs w:val="24"/>
        </w:rPr>
      </w:pPr>
    </w:p>
    <w:p w14:paraId="15ABF823" w14:textId="77777777" w:rsidR="006309F7" w:rsidRPr="00E80723" w:rsidRDefault="006309F7" w:rsidP="00F20AF4">
      <w:pPr>
        <w:pStyle w:val="Subtitle"/>
        <w:rPr>
          <w:rFonts w:eastAsiaTheme="minorHAnsi"/>
          <w:b w:val="0"/>
          <w:color w:val="000000"/>
          <w:sz w:val="24"/>
          <w:szCs w:val="24"/>
        </w:rPr>
      </w:pPr>
    </w:p>
    <w:p w14:paraId="015B1D27" w14:textId="77777777" w:rsidR="006309F7" w:rsidRPr="00E80723" w:rsidRDefault="006309F7" w:rsidP="00F20AF4">
      <w:pPr>
        <w:pStyle w:val="Subtitle"/>
        <w:rPr>
          <w:rFonts w:eastAsiaTheme="minorHAnsi"/>
          <w:b w:val="0"/>
          <w:color w:val="000000"/>
          <w:sz w:val="24"/>
          <w:szCs w:val="24"/>
        </w:rPr>
      </w:pPr>
    </w:p>
    <w:p w14:paraId="1F7A0AC1" w14:textId="77777777" w:rsidR="006309F7" w:rsidRPr="00E80723" w:rsidRDefault="006309F7" w:rsidP="00F20AF4">
      <w:pPr>
        <w:pStyle w:val="Subtitle"/>
        <w:rPr>
          <w:rFonts w:eastAsiaTheme="minorHAnsi"/>
          <w:b w:val="0"/>
          <w:color w:val="000000"/>
          <w:sz w:val="24"/>
          <w:szCs w:val="24"/>
        </w:rPr>
      </w:pPr>
    </w:p>
    <w:p w14:paraId="27FB60B0" w14:textId="77777777" w:rsidR="006309F7" w:rsidRPr="00E80723" w:rsidRDefault="006309F7" w:rsidP="00F20AF4">
      <w:pPr>
        <w:pStyle w:val="Subtitle"/>
        <w:rPr>
          <w:rFonts w:eastAsiaTheme="minorHAnsi"/>
          <w:b w:val="0"/>
          <w:color w:val="000000"/>
          <w:sz w:val="24"/>
          <w:szCs w:val="24"/>
        </w:rPr>
      </w:pPr>
    </w:p>
    <w:p w14:paraId="71B9055B" w14:textId="77777777" w:rsidR="006309F7" w:rsidRPr="00E80723" w:rsidRDefault="006309F7" w:rsidP="00F20AF4">
      <w:pPr>
        <w:pStyle w:val="Subtitle"/>
        <w:rPr>
          <w:rFonts w:eastAsiaTheme="minorHAnsi"/>
          <w:b w:val="0"/>
          <w:color w:val="000000"/>
          <w:sz w:val="24"/>
          <w:szCs w:val="24"/>
        </w:rPr>
      </w:pPr>
    </w:p>
    <w:p w14:paraId="620F6C34" w14:textId="77777777" w:rsidR="008842CA" w:rsidRPr="00E80723" w:rsidRDefault="008842CA" w:rsidP="00F20AF4">
      <w:pPr>
        <w:jc w:val="left"/>
        <w:rPr>
          <w:rFonts w:eastAsiaTheme="minorHAnsi"/>
          <w:color w:val="000000"/>
        </w:rPr>
      </w:pPr>
      <w:r w:rsidRPr="00E80723">
        <w:rPr>
          <w:rFonts w:eastAsiaTheme="minorHAnsi"/>
          <w:color w:val="000000"/>
        </w:rPr>
        <w:br w:type="page"/>
      </w:r>
    </w:p>
    <w:p w14:paraId="04B6FDF5" w14:textId="77777777" w:rsidR="006309F7" w:rsidRPr="00E80723" w:rsidRDefault="006309F7" w:rsidP="00F20AF4">
      <w:pPr>
        <w:suppressAutoHyphens/>
        <w:rPr>
          <w:rFonts w:eastAsia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E80723" w14:paraId="51B4E668" w14:textId="77777777">
        <w:trPr>
          <w:cantSplit/>
          <w:trHeight w:val="1840"/>
        </w:trPr>
        <w:tc>
          <w:tcPr>
            <w:tcW w:w="9108" w:type="dxa"/>
            <w:tcBorders>
              <w:top w:val="nil"/>
              <w:left w:val="nil"/>
              <w:bottom w:val="nil"/>
              <w:right w:val="nil"/>
            </w:tcBorders>
            <w:vAlign w:val="center"/>
          </w:tcPr>
          <w:p w14:paraId="7B39452A" w14:textId="77777777" w:rsidR="00C8299F" w:rsidRPr="00E80723" w:rsidRDefault="006309F7" w:rsidP="00F20AF4">
            <w:pPr>
              <w:pStyle w:val="Sub-Heading2"/>
              <w:spacing w:before="241" w:after="160"/>
            </w:pPr>
            <w:bookmarkStart w:id="978" w:name="_Toc41971248"/>
            <w:bookmarkStart w:id="979" w:name="_Toc454790790"/>
            <w:bookmarkStart w:id="980" w:name="_Toc13644860"/>
            <w:bookmarkStart w:id="981" w:name="_Toc135318774"/>
            <w:r w:rsidRPr="00E80723">
              <w:t>Section VII</w:t>
            </w:r>
            <w:r w:rsidR="00526938" w:rsidRPr="00E80723">
              <w:t>I</w:t>
            </w:r>
            <w:r w:rsidR="008415E7" w:rsidRPr="00E80723">
              <w:t xml:space="preserve"> - </w:t>
            </w:r>
            <w:r w:rsidRPr="00E80723">
              <w:t>General Conditions (</w:t>
            </w:r>
            <w:r w:rsidR="00687913" w:rsidRPr="00E80723">
              <w:t>GC</w:t>
            </w:r>
            <w:r w:rsidRPr="00E80723">
              <w:t>)</w:t>
            </w:r>
            <w:bookmarkEnd w:id="978"/>
            <w:bookmarkEnd w:id="979"/>
            <w:bookmarkEnd w:id="980"/>
            <w:bookmarkEnd w:id="981"/>
          </w:p>
          <w:p w14:paraId="5F1F600E" w14:textId="77777777" w:rsidR="006309F7" w:rsidRPr="00E80723" w:rsidRDefault="006309F7" w:rsidP="00F20AF4">
            <w:pPr>
              <w:pStyle w:val="AHeadingofSections"/>
              <w:rPr>
                <w:rFonts w:eastAsiaTheme="minorHAnsi"/>
                <w:b w:val="0"/>
                <w:color w:val="000000"/>
                <w:sz w:val="24"/>
              </w:rPr>
            </w:pPr>
          </w:p>
        </w:tc>
      </w:tr>
    </w:tbl>
    <w:p w14:paraId="23F7FE26" w14:textId="77777777" w:rsidR="00D556E1" w:rsidRPr="00E80723" w:rsidRDefault="00A57B0B" w:rsidP="00165A54">
      <w:pPr>
        <w:pStyle w:val="FIDICSectionBegin"/>
        <w:spacing w:before="240" w:after="120" w:line="240" w:lineRule="auto"/>
      </w:pPr>
      <w:r w:rsidRPr="00E80723">
        <w:rPr>
          <w:b w:val="0"/>
          <w:noProof/>
          <w:w w:val="101"/>
          <w:lang w:eastAsia="en-US"/>
        </w:rPr>
        <mc:AlternateContent>
          <mc:Choice Requires="wps">
            <w:drawing>
              <wp:anchor distT="45720" distB="45720" distL="114300" distR="114300" simplePos="0" relativeHeight="251662848" behindDoc="0" locked="0" layoutInCell="1" allowOverlap="1" wp14:anchorId="245CC834" wp14:editId="1360A091">
                <wp:simplePos x="0" y="0"/>
                <wp:positionH relativeFrom="column">
                  <wp:posOffset>-182880</wp:posOffset>
                </wp:positionH>
                <wp:positionV relativeFrom="paragraph">
                  <wp:posOffset>393700</wp:posOffset>
                </wp:positionV>
                <wp:extent cx="6143625" cy="52971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97170"/>
                        </a:xfrm>
                        <a:prstGeom prst="rect">
                          <a:avLst/>
                        </a:prstGeom>
                        <a:solidFill>
                          <a:srgbClr val="FFFFFF"/>
                        </a:solidFill>
                        <a:ln w="9525">
                          <a:solidFill>
                            <a:srgbClr val="000000"/>
                          </a:solidFill>
                          <a:miter lim="800000"/>
                          <a:headEnd/>
                          <a:tailEnd/>
                        </a:ln>
                      </wps:spPr>
                      <wps:txbx>
                        <w:txbxContent>
                          <w:p w14:paraId="6E009CDF" w14:textId="77777777" w:rsidR="003C1D7D" w:rsidRPr="00EF4FE5" w:rsidRDefault="003C1D7D" w:rsidP="00A57B0B">
                            <w:pPr>
                              <w:widowControl w:val="0"/>
                              <w:spacing w:after="200" w:line="276" w:lineRule="auto"/>
                              <w:ind w:right="-20"/>
                              <w:jc w:val="left"/>
                              <w:rPr>
                                <w:b/>
                                <w:w w:val="101"/>
                                <w:lang w:val="en-GB"/>
                              </w:rPr>
                            </w:pPr>
                            <w:bookmarkStart w:id="982" w:name="_Hlk527215333"/>
                            <w:r w:rsidRPr="00EF4FE5">
                              <w:rPr>
                                <w:b/>
                                <w:w w:val="101"/>
                                <w:lang w:val="en-GB"/>
                              </w:rPr>
                              <w:t>Red Book:</w:t>
                            </w:r>
                          </w:p>
                          <w:p w14:paraId="288F0F93" w14:textId="09B8E821" w:rsidR="003C1D7D" w:rsidRPr="00EF4FE5" w:rsidRDefault="003C1D7D"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2017 - 2022.</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3C1D7D" w:rsidRPr="00EF4FE5" w:rsidRDefault="003C1D7D"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983" w:name="_Hlk123646091"/>
                            <w:r>
                              <w:rPr>
                                <w:rFonts w:eastAsiaTheme="minorHAnsi"/>
                              </w:rPr>
                              <w:t>, reprinted 2022 with amendments”</w:t>
                            </w:r>
                            <w:r w:rsidRPr="00EF4FE5">
                              <w:rPr>
                                <w:rFonts w:eastAsiaTheme="minorHAnsi"/>
                              </w:rPr>
                              <w:t xml:space="preserve"> </w:t>
                            </w:r>
                            <w:bookmarkEnd w:id="983"/>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 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p>
                          <w:p w14:paraId="474F1115" w14:textId="7957659C" w:rsidR="003C1D7D" w:rsidRPr="009311A8" w:rsidRDefault="003C1D7D"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i.e.,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3C1D7D" w:rsidRPr="00EF4FE5" w:rsidRDefault="003C1D7D" w:rsidP="00A57B0B">
                            <w:pPr>
                              <w:spacing w:before="120" w:after="200" w:line="276" w:lineRule="auto"/>
                              <w:rPr>
                                <w:rFonts w:eastAsiaTheme="minorHAnsi"/>
                                <w:b/>
                              </w:rPr>
                            </w:pPr>
                            <w:r w:rsidRPr="00EF4FE5">
                              <w:rPr>
                                <w:rFonts w:eastAsiaTheme="minorHAnsi"/>
                                <w:b/>
                              </w:rPr>
                              <w:t>International Federation of Consulting Engineers (FIDIC)</w:t>
                            </w:r>
                            <w:r w:rsidRPr="00FE1845">
                              <w:rPr>
                                <w:rFonts w:eastAsiaTheme="minorHAnsi"/>
                                <w:noProof/>
                              </w:rPr>
                              <w:t xml:space="preserve"> </w:t>
                            </w:r>
                            <w:r>
                              <w:rPr>
                                <w:rFonts w:eastAsiaTheme="minorHAnsi"/>
                                <w:noProof/>
                              </w:rPr>
                              <w:tab/>
                            </w:r>
                            <w:r>
                              <w:rPr>
                                <w:rFonts w:eastAsiaTheme="minorHAnsi"/>
                                <w:noProof/>
                              </w:rPr>
                              <w:tab/>
                            </w:r>
                          </w:p>
                          <w:p w14:paraId="5913E42A" w14:textId="77777777" w:rsidR="003C1D7D" w:rsidRPr="00EF4FE5" w:rsidRDefault="003C1D7D"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3C1D7D" w:rsidRPr="00EF4FE5" w:rsidRDefault="003C1D7D" w:rsidP="00A57B0B">
                            <w:pPr>
                              <w:spacing w:before="120" w:after="200" w:line="276" w:lineRule="auto"/>
                              <w:rPr>
                                <w:rFonts w:eastAsiaTheme="minorHAnsi"/>
                              </w:rPr>
                            </w:pPr>
                            <w:r w:rsidRPr="00EF4FE5">
                              <w:rPr>
                                <w:rFonts w:eastAsiaTheme="minorHAnsi"/>
                              </w:rPr>
                              <w:t>Fax:  +41 22 799 49 054</w:t>
                            </w:r>
                          </w:p>
                          <w:p w14:paraId="065DAFC6" w14:textId="7BFEB80A" w:rsidR="003C1D7D" w:rsidRPr="00EF4FE5" w:rsidRDefault="003C1D7D" w:rsidP="00A57B0B">
                            <w:pPr>
                              <w:spacing w:before="120" w:after="200" w:line="276" w:lineRule="auto"/>
                              <w:rPr>
                                <w:rFonts w:eastAsiaTheme="minorHAnsi"/>
                              </w:rPr>
                            </w:pPr>
                            <w:r w:rsidRPr="00EF4FE5">
                              <w:rPr>
                                <w:rFonts w:eastAsiaTheme="minorHAnsi"/>
                              </w:rPr>
                              <w:t>Telephone:  +41 22 799 49 01</w:t>
                            </w:r>
                          </w:p>
                          <w:p w14:paraId="532CE7EA" w14:textId="77777777" w:rsidR="003C1D7D" w:rsidRPr="00EF4FE5" w:rsidRDefault="003C1D7D" w:rsidP="00A57B0B">
                            <w:pPr>
                              <w:spacing w:before="120" w:after="200" w:line="276" w:lineRule="auto"/>
                              <w:rPr>
                                <w:rFonts w:eastAsiaTheme="minorHAnsi"/>
                              </w:rPr>
                            </w:pPr>
                            <w:r w:rsidRPr="00EF4FE5">
                              <w:rPr>
                                <w:rFonts w:eastAsiaTheme="minorHAnsi"/>
                              </w:rPr>
                              <w:t>E-mail:  fidic@fidic.org</w:t>
                            </w:r>
                          </w:p>
                          <w:p w14:paraId="7CC9E38E" w14:textId="77777777" w:rsidR="003C1D7D" w:rsidRPr="00466635" w:rsidRDefault="003C1D7D" w:rsidP="00A57B0B">
                            <w:pPr>
                              <w:spacing w:before="120" w:after="200" w:line="276" w:lineRule="auto"/>
                              <w:rPr>
                                <w:rFonts w:eastAsiaTheme="minorHAnsi"/>
                                <w:lang w:val="fr-FR"/>
                              </w:rPr>
                            </w:pPr>
                            <w:hyperlink r:id="rId79" w:history="1">
                              <w:r w:rsidRPr="00466635">
                                <w:rPr>
                                  <w:rFonts w:eastAsiaTheme="minorHAnsi"/>
                                  <w:color w:val="0000FF" w:themeColor="hyperlink"/>
                                  <w:u w:val="single"/>
                                  <w:lang w:val="fr-FR"/>
                                </w:rPr>
                                <w:t>www.fidic.org</w:t>
                              </w:r>
                            </w:hyperlink>
                          </w:p>
                          <w:p w14:paraId="682BBFD6" w14:textId="6B1D8D76" w:rsidR="003C1D7D" w:rsidRPr="00B009D3" w:rsidRDefault="003C1D7D" w:rsidP="00A57B0B">
                            <w:pPr>
                              <w:suppressAutoHyphens/>
                              <w:rPr>
                                <w:color w:val="000000" w:themeColor="text1"/>
                                <w:lang w:val="fr-FR"/>
                              </w:rPr>
                            </w:pPr>
                            <w:r w:rsidRPr="00466635">
                              <w:rPr>
                                <w:rFonts w:eastAsiaTheme="minorHAnsi"/>
                                <w:lang w:val="fr-FR"/>
                              </w:rPr>
                              <w:t>FIDIC code: ISBN13 : 978-2-88432-084-9</w:t>
                            </w:r>
                            <w:bookmarkEnd w:id="982"/>
                          </w:p>
                          <w:p w14:paraId="716B5B51" w14:textId="77777777" w:rsidR="003C1D7D" w:rsidRPr="00B009D3" w:rsidRDefault="003C1D7D" w:rsidP="00A57B0B">
                            <w:pPr>
                              <w:suppressAutoHyphens/>
                              <w:rPr>
                                <w:color w:val="000000" w:themeColor="text1"/>
                                <w:lang w:val="fr-FR"/>
                              </w:rPr>
                            </w:pPr>
                          </w:p>
                          <w:p w14:paraId="3E9B25D1" w14:textId="77777777" w:rsidR="003C1D7D" w:rsidRPr="00B009D3" w:rsidRDefault="003C1D7D">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CC834" id="_x0000_s1029" type="#_x0000_t202" style="position:absolute;margin-left:-14.4pt;margin-top:31pt;width:483.75pt;height:417.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">
                <v:textbox>
                  <w:txbxContent>
                    <w:p w14:paraId="6E009CDF" w14:textId="77777777" w:rsidR="003C1D7D" w:rsidRPr="00EF4FE5" w:rsidRDefault="003C1D7D" w:rsidP="00A57B0B">
                      <w:pPr>
                        <w:widowControl w:val="0"/>
                        <w:spacing w:after="200" w:line="276" w:lineRule="auto"/>
                        <w:ind w:right="-20"/>
                        <w:jc w:val="left"/>
                        <w:rPr>
                          <w:b/>
                          <w:w w:val="101"/>
                          <w:lang w:val="en-GB"/>
                        </w:rPr>
                      </w:pPr>
                      <w:bookmarkStart w:id="984" w:name="_Hlk527215333"/>
                      <w:r w:rsidRPr="00EF4FE5">
                        <w:rPr>
                          <w:b/>
                          <w:w w:val="101"/>
                          <w:lang w:val="en-GB"/>
                        </w:rPr>
                        <w:t>Red Book:</w:t>
                      </w:r>
                    </w:p>
                    <w:p w14:paraId="288F0F93" w14:textId="09B8E821" w:rsidR="003C1D7D" w:rsidRPr="00EF4FE5" w:rsidRDefault="003C1D7D"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2017 - 2022.</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3C1D7D" w:rsidRPr="00EF4FE5" w:rsidRDefault="003C1D7D"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985" w:name="_Hlk123646091"/>
                      <w:r>
                        <w:rPr>
                          <w:rFonts w:eastAsiaTheme="minorHAnsi"/>
                        </w:rPr>
                        <w:t>, reprinted 2022 with amendments”</w:t>
                      </w:r>
                      <w:r w:rsidRPr="00EF4FE5">
                        <w:rPr>
                          <w:rFonts w:eastAsiaTheme="minorHAnsi"/>
                        </w:rPr>
                        <w:t xml:space="preserve"> </w:t>
                      </w:r>
                      <w:bookmarkEnd w:id="985"/>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 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p>
                    <w:p w14:paraId="474F1115" w14:textId="7957659C" w:rsidR="003C1D7D" w:rsidRPr="009311A8" w:rsidRDefault="003C1D7D"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i.e.,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3C1D7D" w:rsidRPr="00EF4FE5" w:rsidRDefault="003C1D7D" w:rsidP="00A57B0B">
                      <w:pPr>
                        <w:spacing w:before="120" w:after="200" w:line="276" w:lineRule="auto"/>
                        <w:rPr>
                          <w:rFonts w:eastAsiaTheme="minorHAnsi"/>
                          <w:b/>
                        </w:rPr>
                      </w:pPr>
                      <w:r w:rsidRPr="00EF4FE5">
                        <w:rPr>
                          <w:rFonts w:eastAsiaTheme="minorHAnsi"/>
                          <w:b/>
                        </w:rPr>
                        <w:t>International Federation of Consulting Engineers (FIDIC)</w:t>
                      </w:r>
                      <w:r w:rsidRPr="00FE1845">
                        <w:rPr>
                          <w:rFonts w:eastAsiaTheme="minorHAnsi"/>
                          <w:noProof/>
                        </w:rPr>
                        <w:t xml:space="preserve"> </w:t>
                      </w:r>
                      <w:r>
                        <w:rPr>
                          <w:rFonts w:eastAsiaTheme="minorHAnsi"/>
                          <w:noProof/>
                        </w:rPr>
                        <w:tab/>
                      </w:r>
                      <w:r>
                        <w:rPr>
                          <w:rFonts w:eastAsiaTheme="minorHAnsi"/>
                          <w:noProof/>
                        </w:rPr>
                        <w:tab/>
                      </w:r>
                    </w:p>
                    <w:p w14:paraId="5913E42A" w14:textId="77777777" w:rsidR="003C1D7D" w:rsidRPr="00EF4FE5" w:rsidRDefault="003C1D7D"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3C1D7D" w:rsidRPr="00EF4FE5" w:rsidRDefault="003C1D7D" w:rsidP="00A57B0B">
                      <w:pPr>
                        <w:spacing w:before="120" w:after="200" w:line="276" w:lineRule="auto"/>
                        <w:rPr>
                          <w:rFonts w:eastAsiaTheme="minorHAnsi"/>
                        </w:rPr>
                      </w:pPr>
                      <w:r w:rsidRPr="00EF4FE5">
                        <w:rPr>
                          <w:rFonts w:eastAsiaTheme="minorHAnsi"/>
                        </w:rPr>
                        <w:t>Fax:  +41 22 799 49 054</w:t>
                      </w:r>
                    </w:p>
                    <w:p w14:paraId="065DAFC6" w14:textId="7BFEB80A" w:rsidR="003C1D7D" w:rsidRPr="00EF4FE5" w:rsidRDefault="003C1D7D" w:rsidP="00A57B0B">
                      <w:pPr>
                        <w:spacing w:before="120" w:after="200" w:line="276" w:lineRule="auto"/>
                        <w:rPr>
                          <w:rFonts w:eastAsiaTheme="minorHAnsi"/>
                        </w:rPr>
                      </w:pPr>
                      <w:r w:rsidRPr="00EF4FE5">
                        <w:rPr>
                          <w:rFonts w:eastAsiaTheme="minorHAnsi"/>
                        </w:rPr>
                        <w:t>Telephone:  +41 22 799 49 01</w:t>
                      </w:r>
                    </w:p>
                    <w:p w14:paraId="532CE7EA" w14:textId="77777777" w:rsidR="003C1D7D" w:rsidRPr="00EF4FE5" w:rsidRDefault="003C1D7D" w:rsidP="00A57B0B">
                      <w:pPr>
                        <w:spacing w:before="120" w:after="200" w:line="276" w:lineRule="auto"/>
                        <w:rPr>
                          <w:rFonts w:eastAsiaTheme="minorHAnsi"/>
                        </w:rPr>
                      </w:pPr>
                      <w:r w:rsidRPr="00EF4FE5">
                        <w:rPr>
                          <w:rFonts w:eastAsiaTheme="minorHAnsi"/>
                        </w:rPr>
                        <w:t>E-mail:  fidic@fidic.org</w:t>
                      </w:r>
                    </w:p>
                    <w:p w14:paraId="7CC9E38E" w14:textId="77777777" w:rsidR="003C1D7D" w:rsidRPr="00466635" w:rsidRDefault="003C1D7D" w:rsidP="00A57B0B">
                      <w:pPr>
                        <w:spacing w:before="120" w:after="200" w:line="276" w:lineRule="auto"/>
                        <w:rPr>
                          <w:rFonts w:eastAsiaTheme="minorHAnsi"/>
                          <w:lang w:val="fr-FR"/>
                        </w:rPr>
                      </w:pPr>
                      <w:hyperlink r:id="rId80" w:history="1">
                        <w:r w:rsidRPr="00466635">
                          <w:rPr>
                            <w:rFonts w:eastAsiaTheme="minorHAnsi"/>
                            <w:color w:val="0000FF" w:themeColor="hyperlink"/>
                            <w:u w:val="single"/>
                            <w:lang w:val="fr-FR"/>
                          </w:rPr>
                          <w:t>www.fidic.org</w:t>
                        </w:r>
                      </w:hyperlink>
                    </w:p>
                    <w:p w14:paraId="682BBFD6" w14:textId="6B1D8D76" w:rsidR="003C1D7D" w:rsidRPr="00B009D3" w:rsidRDefault="003C1D7D" w:rsidP="00A57B0B">
                      <w:pPr>
                        <w:suppressAutoHyphens/>
                        <w:rPr>
                          <w:color w:val="000000" w:themeColor="text1"/>
                          <w:lang w:val="fr-FR"/>
                        </w:rPr>
                      </w:pPr>
                      <w:r w:rsidRPr="00466635">
                        <w:rPr>
                          <w:rFonts w:eastAsiaTheme="minorHAnsi"/>
                          <w:lang w:val="fr-FR"/>
                        </w:rPr>
                        <w:t>FIDIC code: ISBN13 : 978-2-88432-084-9</w:t>
                      </w:r>
                      <w:bookmarkEnd w:id="984"/>
                    </w:p>
                    <w:p w14:paraId="716B5B51" w14:textId="77777777" w:rsidR="003C1D7D" w:rsidRPr="00B009D3" w:rsidRDefault="003C1D7D" w:rsidP="00A57B0B">
                      <w:pPr>
                        <w:suppressAutoHyphens/>
                        <w:rPr>
                          <w:color w:val="000000" w:themeColor="text1"/>
                          <w:lang w:val="fr-FR"/>
                        </w:rPr>
                      </w:pPr>
                    </w:p>
                    <w:p w14:paraId="3E9B25D1" w14:textId="77777777" w:rsidR="003C1D7D" w:rsidRPr="00B009D3" w:rsidRDefault="003C1D7D">
                      <w:pPr>
                        <w:rPr>
                          <w:lang w:val="fr-FR"/>
                        </w:rPr>
                      </w:pPr>
                    </w:p>
                  </w:txbxContent>
                </v:textbox>
                <w10:wrap type="square"/>
              </v:shape>
            </w:pict>
          </mc:Fallback>
        </mc:AlternateContent>
      </w:r>
    </w:p>
    <w:p w14:paraId="7BDDAD86" w14:textId="07D19541" w:rsidR="00D556E1" w:rsidRPr="00E80723" w:rsidRDefault="00D556E1" w:rsidP="00D556E1">
      <w:pPr>
        <w:tabs>
          <w:tab w:val="left" w:pos="2880"/>
        </w:tabs>
        <w:rPr>
          <w:lang w:eastAsia="fr-FR"/>
        </w:rPr>
        <w:sectPr w:rsidR="00D556E1" w:rsidRPr="00E80723" w:rsidSect="007E6BFE">
          <w:headerReference w:type="even" r:id="rId81"/>
          <w:headerReference w:type="default" r:id="rId82"/>
          <w:footerReference w:type="even" r:id="rId83"/>
          <w:footerReference w:type="default" r:id="rId84"/>
          <w:headerReference w:type="first" r:id="rId85"/>
          <w:footnotePr>
            <w:numRestart w:val="eachSect"/>
          </w:footnotePr>
          <w:endnotePr>
            <w:numFmt w:val="decimal"/>
          </w:endnotePr>
          <w:type w:val="oddPage"/>
          <w:pgSz w:w="12240" w:h="15840" w:code="1"/>
          <w:pgMar w:top="1440" w:right="1440" w:bottom="1440" w:left="1440" w:header="720" w:footer="720" w:gutter="0"/>
          <w:cols w:space="720"/>
          <w:titlePg/>
        </w:sectPr>
      </w:pPr>
      <w:r w:rsidRPr="00E80723">
        <w:rPr>
          <w:lang w:eastAsia="fr-FR"/>
        </w:rPr>
        <w:tab/>
      </w:r>
    </w:p>
    <w:p w14:paraId="0256F6F4" w14:textId="77777777" w:rsidR="00D556E1" w:rsidRPr="00E80723" w:rsidRDefault="00D556E1" w:rsidP="00D556E1">
      <w:pPr>
        <w:tabs>
          <w:tab w:val="left" w:pos="2880"/>
        </w:tabs>
        <w:rPr>
          <w:lang w:eastAsia="fr-FR"/>
        </w:rPr>
      </w:pPr>
    </w:p>
    <w:p w14:paraId="5D4C9920" w14:textId="77777777" w:rsidR="00D556E1" w:rsidRPr="00E80723" w:rsidRDefault="00D556E1" w:rsidP="00D556E1">
      <w:pPr>
        <w:rPr>
          <w:lang w:eastAsia="fr-FR"/>
        </w:rPr>
      </w:pPr>
    </w:p>
    <w:p w14:paraId="5E9B3A17" w14:textId="77777777" w:rsidR="00D556E1" w:rsidRPr="00E80723" w:rsidRDefault="00D556E1" w:rsidP="00D556E1">
      <w:pPr>
        <w:rPr>
          <w:lang w:eastAsia="fr-FR"/>
        </w:rPr>
      </w:pPr>
    </w:p>
    <w:p w14:paraId="0410708E" w14:textId="77777777" w:rsidR="00D556E1" w:rsidRPr="00E80723" w:rsidRDefault="00D556E1" w:rsidP="00D556E1">
      <w:pPr>
        <w:rPr>
          <w:lang w:eastAsia="fr-FR"/>
        </w:rPr>
      </w:pPr>
    </w:p>
    <w:p w14:paraId="05BAB628" w14:textId="77777777" w:rsidR="00D556E1" w:rsidRPr="00E80723" w:rsidRDefault="00D556E1" w:rsidP="00D556E1">
      <w:pPr>
        <w:rPr>
          <w:lang w:eastAsia="fr-FR"/>
        </w:rPr>
      </w:pPr>
    </w:p>
    <w:p w14:paraId="66EAC358" w14:textId="77777777" w:rsidR="00D556E1" w:rsidRPr="00E80723" w:rsidRDefault="00D556E1" w:rsidP="00D556E1">
      <w:pPr>
        <w:rPr>
          <w:lang w:eastAsia="fr-FR"/>
        </w:rPr>
      </w:pPr>
    </w:p>
    <w:p w14:paraId="5754E441" w14:textId="77777777" w:rsidR="00D556E1" w:rsidRPr="00E80723" w:rsidRDefault="00D556E1" w:rsidP="00D556E1">
      <w:pPr>
        <w:rPr>
          <w:lang w:eastAsia="fr-FR"/>
        </w:rPr>
      </w:pPr>
    </w:p>
    <w:p w14:paraId="6EC570EB" w14:textId="77777777" w:rsidR="00D556E1" w:rsidRPr="00E80723" w:rsidRDefault="00D556E1" w:rsidP="00D556E1">
      <w:pPr>
        <w:rPr>
          <w:lang w:eastAsia="fr-FR"/>
        </w:rPr>
      </w:pPr>
    </w:p>
    <w:p w14:paraId="2789E960" w14:textId="77777777" w:rsidR="00D556E1" w:rsidRPr="00E80723" w:rsidRDefault="00D556E1" w:rsidP="00D556E1">
      <w:pPr>
        <w:rPr>
          <w:lang w:eastAsia="fr-FR"/>
        </w:rPr>
      </w:pPr>
    </w:p>
    <w:p w14:paraId="70CAC10B" w14:textId="77777777" w:rsidR="00D556E1" w:rsidRPr="00E80723" w:rsidRDefault="00D556E1" w:rsidP="00D556E1">
      <w:pPr>
        <w:rPr>
          <w:lang w:eastAsia="fr-FR"/>
        </w:rPr>
      </w:pPr>
    </w:p>
    <w:p w14:paraId="2D5CB38A" w14:textId="77777777" w:rsidR="00D556E1" w:rsidRPr="00E80723" w:rsidRDefault="00D556E1" w:rsidP="00D556E1">
      <w:pPr>
        <w:rPr>
          <w:lang w:eastAsia="fr-FR"/>
        </w:rPr>
      </w:pPr>
    </w:p>
    <w:p w14:paraId="58608861" w14:textId="77777777" w:rsidR="00D556E1" w:rsidRPr="00E80723" w:rsidRDefault="00D556E1" w:rsidP="00D556E1">
      <w:pPr>
        <w:rPr>
          <w:lang w:eastAsia="fr-FR"/>
        </w:rPr>
      </w:pPr>
    </w:p>
    <w:p w14:paraId="0A5CC383" w14:textId="77777777" w:rsidR="00D556E1" w:rsidRPr="00E80723" w:rsidRDefault="00D556E1" w:rsidP="00D556E1">
      <w:pPr>
        <w:rPr>
          <w:lang w:eastAsia="fr-FR"/>
        </w:rPr>
      </w:pPr>
    </w:p>
    <w:p w14:paraId="23C53D00" w14:textId="77777777" w:rsidR="00D556E1" w:rsidRPr="00E80723" w:rsidRDefault="00D556E1" w:rsidP="00D556E1">
      <w:pPr>
        <w:rPr>
          <w:lang w:eastAsia="fr-FR"/>
        </w:rPr>
      </w:pPr>
    </w:p>
    <w:p w14:paraId="60C1FC9E" w14:textId="77777777" w:rsidR="00D556E1" w:rsidRPr="00E80723" w:rsidRDefault="00D556E1" w:rsidP="00D556E1">
      <w:pPr>
        <w:rPr>
          <w:lang w:eastAsia="fr-FR"/>
        </w:rPr>
      </w:pPr>
    </w:p>
    <w:p w14:paraId="0D052E84" w14:textId="77777777" w:rsidR="00D556E1" w:rsidRPr="00E80723" w:rsidRDefault="00D556E1" w:rsidP="00D556E1">
      <w:pPr>
        <w:rPr>
          <w:lang w:eastAsia="fr-FR"/>
        </w:rPr>
      </w:pPr>
    </w:p>
    <w:p w14:paraId="1AD62DC3" w14:textId="77777777" w:rsidR="00D556E1" w:rsidRPr="00E80723" w:rsidRDefault="00D556E1" w:rsidP="00D556E1">
      <w:pPr>
        <w:rPr>
          <w:lang w:eastAsia="fr-FR"/>
        </w:rPr>
      </w:pPr>
    </w:p>
    <w:p w14:paraId="25A640F9" w14:textId="77777777" w:rsidR="00D556E1" w:rsidRPr="00E80723" w:rsidRDefault="00D556E1" w:rsidP="00D556E1">
      <w:pPr>
        <w:rPr>
          <w:lang w:eastAsia="fr-FR"/>
        </w:rPr>
      </w:pPr>
    </w:p>
    <w:p w14:paraId="76174D98" w14:textId="77777777" w:rsidR="00226542" w:rsidRPr="00E80723" w:rsidRDefault="00226542" w:rsidP="00D556E1">
      <w:pPr>
        <w:rPr>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E80723" w14:paraId="270CB280" w14:textId="77777777">
        <w:trPr>
          <w:cantSplit/>
          <w:trHeight w:val="1840"/>
        </w:trPr>
        <w:tc>
          <w:tcPr>
            <w:tcW w:w="9108" w:type="dxa"/>
            <w:tcBorders>
              <w:top w:val="nil"/>
              <w:left w:val="nil"/>
              <w:bottom w:val="nil"/>
              <w:right w:val="nil"/>
            </w:tcBorders>
            <w:vAlign w:val="center"/>
          </w:tcPr>
          <w:p w14:paraId="7708C8CF" w14:textId="77777777" w:rsidR="006309F7" w:rsidRPr="00E80723" w:rsidRDefault="006309F7" w:rsidP="00F20AF4">
            <w:pPr>
              <w:pStyle w:val="Sub-Heading2"/>
              <w:spacing w:before="241" w:after="160"/>
              <w:rPr>
                <w:szCs w:val="44"/>
              </w:rPr>
            </w:pPr>
            <w:bookmarkStart w:id="986" w:name="_Toc13644861"/>
            <w:bookmarkStart w:id="987" w:name="_Toc135318775"/>
            <w:bookmarkStart w:id="988" w:name="_Toc101929329"/>
            <w:bookmarkStart w:id="989" w:name="_Toc334686533"/>
            <w:bookmarkStart w:id="990" w:name="_Toc442436523"/>
            <w:bookmarkStart w:id="991" w:name="_Toc454790791"/>
            <w:bookmarkEnd w:id="965"/>
            <w:bookmarkEnd w:id="966"/>
            <w:bookmarkEnd w:id="967"/>
            <w:r w:rsidRPr="00E80723">
              <w:t>Section I</w:t>
            </w:r>
            <w:r w:rsidR="00526938" w:rsidRPr="00E80723">
              <w:t>X</w:t>
            </w:r>
            <w:r w:rsidR="006211D8" w:rsidRPr="00E80723">
              <w:t xml:space="preserve"> - </w:t>
            </w:r>
            <w:r w:rsidR="00687913" w:rsidRPr="00E80723">
              <w:t>Particular Conditions</w:t>
            </w:r>
            <w:bookmarkEnd w:id="986"/>
            <w:bookmarkEnd w:id="987"/>
            <w:r w:rsidRPr="00E80723">
              <w:t xml:space="preserve"> </w:t>
            </w:r>
            <w:bookmarkEnd w:id="988"/>
            <w:bookmarkEnd w:id="989"/>
            <w:bookmarkEnd w:id="990"/>
            <w:bookmarkEnd w:id="991"/>
          </w:p>
        </w:tc>
      </w:tr>
    </w:tbl>
    <w:p w14:paraId="2D28915F" w14:textId="77777777" w:rsidR="007C210B" w:rsidRPr="00E80723" w:rsidRDefault="007C210B" w:rsidP="00F20AF4">
      <w:pPr>
        <w:rPr>
          <w:color w:val="000000" w:themeColor="text1"/>
        </w:rPr>
      </w:pPr>
    </w:p>
    <w:p w14:paraId="085DBE2F" w14:textId="77777777" w:rsidR="007C210B" w:rsidRPr="00E80723" w:rsidRDefault="007C210B" w:rsidP="00F20AF4">
      <w:pPr>
        <w:rPr>
          <w:color w:val="000000" w:themeColor="text1"/>
        </w:rPr>
      </w:pPr>
    </w:p>
    <w:p w14:paraId="0F55CE4B" w14:textId="727AEE10" w:rsidR="006309F7" w:rsidRPr="00E80723" w:rsidRDefault="006309F7" w:rsidP="00F20AF4">
      <w:pPr>
        <w:rPr>
          <w:color w:val="000000" w:themeColor="text1"/>
        </w:rPr>
      </w:pPr>
      <w:r w:rsidRPr="00E80723">
        <w:rPr>
          <w:color w:val="000000" w:themeColor="text1"/>
        </w:rPr>
        <w:t xml:space="preserve">The following Particular Conditions shall supplement the </w:t>
      </w:r>
      <w:r w:rsidR="005862D7" w:rsidRPr="00E80723">
        <w:rPr>
          <w:color w:val="000000" w:themeColor="text1"/>
        </w:rPr>
        <w:t>General Conditions</w:t>
      </w:r>
      <w:r w:rsidRPr="00E80723">
        <w:rPr>
          <w:color w:val="000000" w:themeColor="text1"/>
        </w:rPr>
        <w:t xml:space="preserve">. Whenever there is a conflict, the provisions herein shall prevail over those in the </w:t>
      </w:r>
      <w:r w:rsidR="005862D7" w:rsidRPr="00E80723">
        <w:rPr>
          <w:color w:val="000000" w:themeColor="text1"/>
        </w:rPr>
        <w:t>General Conditions</w:t>
      </w:r>
      <w:r w:rsidRPr="00E80723">
        <w:rPr>
          <w:color w:val="000000" w:themeColor="text1"/>
        </w:rPr>
        <w:t>.</w:t>
      </w:r>
    </w:p>
    <w:p w14:paraId="69D7D614" w14:textId="77777777" w:rsidR="00001BE3" w:rsidRPr="00E80723" w:rsidRDefault="006309F7" w:rsidP="00001BE3">
      <w:pPr>
        <w:jc w:val="center"/>
        <w:rPr>
          <w:b/>
          <w:sz w:val="36"/>
          <w:szCs w:val="36"/>
        </w:rPr>
      </w:pPr>
      <w:r w:rsidRPr="00E80723">
        <w:rPr>
          <w:b/>
          <w:bCs/>
          <w:color w:val="000000" w:themeColor="text1"/>
        </w:rPr>
        <w:br w:type="page"/>
      </w:r>
    </w:p>
    <w:p w14:paraId="6B28FD70" w14:textId="77777777" w:rsidR="005E4CC7" w:rsidRPr="00044C14" w:rsidRDefault="005E4CC7" w:rsidP="005E4CC7">
      <w:pPr>
        <w:jc w:val="center"/>
        <w:rPr>
          <w:b/>
          <w:sz w:val="36"/>
          <w:szCs w:val="36"/>
        </w:rPr>
      </w:pPr>
      <w:r w:rsidRPr="00044C14">
        <w:rPr>
          <w:b/>
          <w:sz w:val="36"/>
          <w:szCs w:val="36"/>
        </w:rPr>
        <w:lastRenderedPageBreak/>
        <w:t xml:space="preserve">Particular Conditions </w:t>
      </w:r>
    </w:p>
    <w:p w14:paraId="6D5FF4B6" w14:textId="77777777" w:rsidR="00001BE3" w:rsidRPr="00E80723" w:rsidRDefault="00001BE3" w:rsidP="00001BE3">
      <w:pPr>
        <w:rPr>
          <w:b/>
          <w:sz w:val="32"/>
          <w:szCs w:val="32"/>
        </w:rPr>
      </w:pPr>
    </w:p>
    <w:p w14:paraId="34DE7174" w14:textId="006AF3DD" w:rsidR="00001BE3" w:rsidRPr="00E80723" w:rsidRDefault="00001BE3" w:rsidP="00001BE3">
      <w:pPr>
        <w:rPr>
          <w:b/>
          <w:sz w:val="32"/>
          <w:szCs w:val="32"/>
        </w:rPr>
      </w:pPr>
      <w:r w:rsidRPr="00E80723">
        <w:rPr>
          <w:b/>
          <w:sz w:val="32"/>
          <w:szCs w:val="32"/>
        </w:rPr>
        <w:t xml:space="preserve">Part </w:t>
      </w:r>
      <w:proofErr w:type="gramStart"/>
      <w:r w:rsidRPr="00E80723">
        <w:rPr>
          <w:b/>
          <w:sz w:val="32"/>
          <w:szCs w:val="32"/>
        </w:rPr>
        <w:t>A</w:t>
      </w:r>
      <w:proofErr w:type="gramEnd"/>
      <w:r w:rsidRPr="00E80723">
        <w:rPr>
          <w:b/>
          <w:sz w:val="32"/>
          <w:szCs w:val="32"/>
        </w:rPr>
        <w:t xml:space="preserve"> – Contract Data</w:t>
      </w:r>
    </w:p>
    <w:p w14:paraId="221A09B4" w14:textId="77777777" w:rsidR="00F072DE" w:rsidRPr="00E80723" w:rsidRDefault="00F072DE" w:rsidP="00001BE3">
      <w:pPr>
        <w:rPr>
          <w:color w:val="FF0000"/>
        </w:rPr>
      </w:pPr>
    </w:p>
    <w:tbl>
      <w:tblPr>
        <w:tblW w:w="9558" w:type="dxa"/>
        <w:tblLayout w:type="fixed"/>
        <w:tblLook w:val="0000" w:firstRow="0" w:lastRow="0" w:firstColumn="0" w:lastColumn="0" w:noHBand="0" w:noVBand="0"/>
      </w:tblPr>
      <w:tblGrid>
        <w:gridCol w:w="2988"/>
        <w:gridCol w:w="1440"/>
        <w:gridCol w:w="5130"/>
      </w:tblGrid>
      <w:tr w:rsidR="00001BE3" w:rsidRPr="00E80723" w14:paraId="14C0B2D9" w14:textId="77777777" w:rsidTr="00001BE3">
        <w:trPr>
          <w:tblHeader/>
        </w:trPr>
        <w:tc>
          <w:tcPr>
            <w:tcW w:w="2988" w:type="dxa"/>
            <w:tcBorders>
              <w:top w:val="single" w:sz="18" w:space="0" w:color="auto"/>
              <w:left w:val="single" w:sz="18" w:space="0" w:color="auto"/>
              <w:bottom w:val="single" w:sz="18" w:space="0" w:color="auto"/>
              <w:right w:val="single" w:sz="18" w:space="0" w:color="auto"/>
            </w:tcBorders>
          </w:tcPr>
          <w:p w14:paraId="54B33DF7" w14:textId="77777777" w:rsidR="00001BE3" w:rsidRPr="00E80723" w:rsidRDefault="00001BE3" w:rsidP="00001BE3">
            <w:pPr>
              <w:rPr>
                <w:b/>
              </w:rPr>
            </w:pPr>
            <w:r w:rsidRPr="00E80723">
              <w:rPr>
                <w:b/>
              </w:rPr>
              <w:t>Conditions</w:t>
            </w:r>
          </w:p>
        </w:tc>
        <w:tc>
          <w:tcPr>
            <w:tcW w:w="1440" w:type="dxa"/>
            <w:tcBorders>
              <w:top w:val="single" w:sz="18" w:space="0" w:color="auto"/>
              <w:left w:val="single" w:sz="18" w:space="0" w:color="auto"/>
              <w:bottom w:val="single" w:sz="18" w:space="0" w:color="auto"/>
              <w:right w:val="single" w:sz="18" w:space="0" w:color="auto"/>
            </w:tcBorders>
          </w:tcPr>
          <w:p w14:paraId="7B5D09DD" w14:textId="77777777" w:rsidR="00001BE3" w:rsidRPr="00E80723" w:rsidRDefault="00001BE3" w:rsidP="00001BE3">
            <w:pPr>
              <w:rPr>
                <w:b/>
              </w:rPr>
            </w:pPr>
            <w:r w:rsidRPr="00E80723">
              <w:rPr>
                <w:b/>
              </w:rPr>
              <w:t>Sub-Clause</w:t>
            </w:r>
          </w:p>
        </w:tc>
        <w:tc>
          <w:tcPr>
            <w:tcW w:w="5130" w:type="dxa"/>
            <w:tcBorders>
              <w:top w:val="single" w:sz="18" w:space="0" w:color="auto"/>
              <w:left w:val="single" w:sz="18" w:space="0" w:color="auto"/>
              <w:bottom w:val="single" w:sz="18" w:space="0" w:color="auto"/>
              <w:right w:val="single" w:sz="18" w:space="0" w:color="auto"/>
            </w:tcBorders>
          </w:tcPr>
          <w:p w14:paraId="3B505B05" w14:textId="77777777" w:rsidR="00001BE3" w:rsidRPr="00E80723" w:rsidRDefault="00001BE3" w:rsidP="00001BE3">
            <w:pPr>
              <w:rPr>
                <w:b/>
              </w:rPr>
            </w:pPr>
            <w:r w:rsidRPr="00E80723">
              <w:rPr>
                <w:b/>
              </w:rPr>
              <w:t>Data</w:t>
            </w:r>
          </w:p>
        </w:tc>
      </w:tr>
      <w:tr w:rsidR="00001BE3" w:rsidRPr="00E80723" w14:paraId="501703D0" w14:textId="77777777" w:rsidTr="00001BE3">
        <w:tc>
          <w:tcPr>
            <w:tcW w:w="2988" w:type="dxa"/>
            <w:tcBorders>
              <w:top w:val="single" w:sz="18" w:space="0" w:color="auto"/>
              <w:left w:val="single" w:sz="2" w:space="0" w:color="auto"/>
              <w:bottom w:val="single" w:sz="2" w:space="0" w:color="auto"/>
              <w:right w:val="single" w:sz="2" w:space="0" w:color="auto"/>
            </w:tcBorders>
          </w:tcPr>
          <w:p w14:paraId="3F99F51D" w14:textId="77777777" w:rsidR="00001BE3" w:rsidRPr="00E80723" w:rsidRDefault="00001BE3" w:rsidP="00001BE3">
            <w:pPr>
              <w:rPr>
                <w:bCs/>
              </w:rPr>
            </w:pPr>
            <w:r w:rsidRPr="00E80723">
              <w:rPr>
                <w:bCs/>
              </w:rPr>
              <w:t>Where the Contract allows for Cost Plus Profit, percentage profit to be added to the Cost</w:t>
            </w:r>
          </w:p>
        </w:tc>
        <w:tc>
          <w:tcPr>
            <w:tcW w:w="1440" w:type="dxa"/>
            <w:tcBorders>
              <w:top w:val="single" w:sz="18" w:space="0" w:color="auto"/>
              <w:left w:val="single" w:sz="2" w:space="0" w:color="auto"/>
              <w:bottom w:val="single" w:sz="2" w:space="0" w:color="auto"/>
              <w:right w:val="single" w:sz="2" w:space="0" w:color="auto"/>
            </w:tcBorders>
          </w:tcPr>
          <w:p w14:paraId="105D41EA" w14:textId="77777777" w:rsidR="00001BE3" w:rsidRPr="00E80723" w:rsidRDefault="00001BE3" w:rsidP="00001BE3">
            <w:r w:rsidRPr="00E80723">
              <w:t>1.1.20</w:t>
            </w:r>
          </w:p>
        </w:tc>
        <w:tc>
          <w:tcPr>
            <w:tcW w:w="5130" w:type="dxa"/>
            <w:tcBorders>
              <w:top w:val="single" w:sz="18" w:space="0" w:color="auto"/>
              <w:left w:val="single" w:sz="2" w:space="0" w:color="auto"/>
              <w:bottom w:val="single" w:sz="2" w:space="0" w:color="auto"/>
              <w:right w:val="single" w:sz="2" w:space="0" w:color="auto"/>
            </w:tcBorders>
          </w:tcPr>
          <w:p w14:paraId="64B66275" w14:textId="77777777" w:rsidR="00001BE3" w:rsidRPr="00E80723" w:rsidRDefault="00001BE3" w:rsidP="00001BE3">
            <w:pPr>
              <w:rPr>
                <w:u w:val="single"/>
              </w:rPr>
            </w:pPr>
          </w:p>
          <w:p w14:paraId="43EC020A" w14:textId="000B25D3" w:rsidR="00001BE3" w:rsidRPr="00E80723" w:rsidRDefault="003059AB" w:rsidP="00001BE3">
            <w:pPr>
              <w:rPr>
                <w:u w:val="single"/>
              </w:rPr>
            </w:pPr>
            <w:r>
              <w:t xml:space="preserve">5 </w:t>
            </w:r>
            <w:r w:rsidR="00001BE3" w:rsidRPr="00E80723">
              <w:t>%</w:t>
            </w:r>
          </w:p>
        </w:tc>
      </w:tr>
      <w:tr w:rsidR="00001BE3" w:rsidRPr="00E80723" w14:paraId="4EC738BA" w14:textId="77777777" w:rsidTr="00001BE3">
        <w:tc>
          <w:tcPr>
            <w:tcW w:w="2988" w:type="dxa"/>
            <w:tcBorders>
              <w:top w:val="single" w:sz="18" w:space="0" w:color="auto"/>
              <w:left w:val="single" w:sz="2" w:space="0" w:color="auto"/>
              <w:bottom w:val="single" w:sz="2" w:space="0" w:color="auto"/>
              <w:right w:val="single" w:sz="2" w:space="0" w:color="auto"/>
            </w:tcBorders>
          </w:tcPr>
          <w:p w14:paraId="1DFA15A9" w14:textId="77777777" w:rsidR="00001BE3" w:rsidRPr="00E80723" w:rsidRDefault="00001BE3" w:rsidP="00001BE3">
            <w:pPr>
              <w:rPr>
                <w:bCs/>
              </w:rPr>
            </w:pPr>
            <w:r w:rsidRPr="00E80723">
              <w:rPr>
                <w:bCs/>
              </w:rPr>
              <w:t>Employer’s name and address</w:t>
            </w:r>
          </w:p>
        </w:tc>
        <w:tc>
          <w:tcPr>
            <w:tcW w:w="1440" w:type="dxa"/>
            <w:tcBorders>
              <w:top w:val="single" w:sz="18" w:space="0" w:color="auto"/>
              <w:left w:val="single" w:sz="2" w:space="0" w:color="auto"/>
              <w:bottom w:val="single" w:sz="2" w:space="0" w:color="auto"/>
              <w:right w:val="single" w:sz="2" w:space="0" w:color="auto"/>
            </w:tcBorders>
          </w:tcPr>
          <w:p w14:paraId="1E1DB8BB" w14:textId="77777777" w:rsidR="00001BE3" w:rsidRPr="00E80723" w:rsidRDefault="00001BE3" w:rsidP="00001BE3">
            <w:r w:rsidRPr="00E80723">
              <w:t>1.1.31</w:t>
            </w:r>
          </w:p>
        </w:tc>
        <w:tc>
          <w:tcPr>
            <w:tcW w:w="5130" w:type="dxa"/>
            <w:tcBorders>
              <w:top w:val="single" w:sz="18" w:space="0" w:color="auto"/>
              <w:left w:val="single" w:sz="2" w:space="0" w:color="auto"/>
              <w:bottom w:val="single" w:sz="2" w:space="0" w:color="auto"/>
              <w:right w:val="single" w:sz="2" w:space="0" w:color="auto"/>
            </w:tcBorders>
          </w:tcPr>
          <w:p w14:paraId="66510F5C" w14:textId="02778D44" w:rsidR="00001BE3" w:rsidRPr="00E80723" w:rsidRDefault="003059AB" w:rsidP="003059AB">
            <w:r>
              <w:t>The Ministry of Health (MOH)</w:t>
            </w:r>
            <w:r>
              <w:rPr>
                <w:rFonts w:ascii="Nyala" w:hAnsi="Nyala"/>
              </w:rPr>
              <w:t xml:space="preserve">, </w:t>
            </w:r>
            <w:r w:rsidRPr="00E856EF">
              <w:t>Addis Ababa, Ethiopia</w:t>
            </w:r>
            <w:r>
              <w:t xml:space="preserve">, </w:t>
            </w:r>
            <w:r w:rsidRPr="00E856EF">
              <w:t xml:space="preserve">Sudan Street, Goma </w:t>
            </w:r>
            <w:proofErr w:type="spellStart"/>
            <w:r w:rsidRPr="00E856EF">
              <w:t>Kuteba</w:t>
            </w:r>
            <w:proofErr w:type="spellEnd"/>
            <w:r>
              <w:t xml:space="preserve">, Telephone: </w:t>
            </w:r>
            <w:r w:rsidRPr="00E856EF">
              <w:t>+251- 11-5500941</w:t>
            </w:r>
          </w:p>
        </w:tc>
      </w:tr>
      <w:tr w:rsidR="00001BE3" w:rsidRPr="00E80723" w14:paraId="25B56E23" w14:textId="77777777" w:rsidTr="00001BE3">
        <w:tc>
          <w:tcPr>
            <w:tcW w:w="2988" w:type="dxa"/>
            <w:tcBorders>
              <w:top w:val="single" w:sz="2" w:space="0" w:color="auto"/>
              <w:left w:val="single" w:sz="2" w:space="0" w:color="auto"/>
              <w:bottom w:val="single" w:sz="2" w:space="0" w:color="auto"/>
              <w:right w:val="single" w:sz="2" w:space="0" w:color="auto"/>
            </w:tcBorders>
          </w:tcPr>
          <w:p w14:paraId="4BD81E85" w14:textId="77777777" w:rsidR="00001BE3" w:rsidRPr="00E80723" w:rsidRDefault="00001BE3" w:rsidP="00001BE3">
            <w:pPr>
              <w:rPr>
                <w:bCs/>
              </w:rPr>
            </w:pPr>
            <w:r w:rsidRPr="00E80723">
              <w:rPr>
                <w:bCs/>
              </w:rPr>
              <w:t>Engineer’s name and address</w:t>
            </w:r>
          </w:p>
        </w:tc>
        <w:tc>
          <w:tcPr>
            <w:tcW w:w="1440" w:type="dxa"/>
            <w:tcBorders>
              <w:top w:val="single" w:sz="2" w:space="0" w:color="auto"/>
              <w:left w:val="single" w:sz="2" w:space="0" w:color="auto"/>
              <w:bottom w:val="single" w:sz="2" w:space="0" w:color="auto"/>
              <w:right w:val="single" w:sz="2" w:space="0" w:color="auto"/>
            </w:tcBorders>
          </w:tcPr>
          <w:p w14:paraId="3D17C42F" w14:textId="77777777" w:rsidR="00001BE3" w:rsidRPr="00E80723" w:rsidRDefault="00001BE3" w:rsidP="00001BE3">
            <w:r w:rsidRPr="00E80723">
              <w:t>1.1.35</w:t>
            </w:r>
          </w:p>
        </w:tc>
        <w:tc>
          <w:tcPr>
            <w:tcW w:w="5130" w:type="dxa"/>
            <w:tcBorders>
              <w:top w:val="single" w:sz="2" w:space="0" w:color="auto"/>
              <w:left w:val="single" w:sz="2" w:space="0" w:color="auto"/>
              <w:bottom w:val="single" w:sz="2" w:space="0" w:color="auto"/>
              <w:right w:val="single" w:sz="2" w:space="0" w:color="auto"/>
            </w:tcBorders>
          </w:tcPr>
          <w:p w14:paraId="53CE202E" w14:textId="4FEA7923" w:rsidR="00001BE3" w:rsidRPr="00E80723" w:rsidRDefault="003059AB" w:rsidP="005E4CC7">
            <w:pPr>
              <w:spacing w:before="120" w:after="120"/>
            </w:pPr>
            <w:r w:rsidRPr="004C668A">
              <w:rPr>
                <w:b/>
              </w:rPr>
              <w:t>The Employer’s Engineer</w:t>
            </w:r>
            <w:r>
              <w:t xml:space="preserve"> </w:t>
            </w:r>
            <w:r w:rsidRPr="004C668A">
              <w:rPr>
                <w:b/>
              </w:rPr>
              <w:t>is</w:t>
            </w:r>
            <w:r>
              <w:t xml:space="preserve"> Health Infrastructure Lead Executive Office (HILEO)</w:t>
            </w:r>
            <w:r w:rsidRPr="004C668A">
              <w:t xml:space="preserve">, Engineer </w:t>
            </w:r>
            <w:proofErr w:type="spellStart"/>
            <w:r w:rsidRPr="004C668A">
              <w:t>Tadesse</w:t>
            </w:r>
            <w:proofErr w:type="spellEnd"/>
            <w:r w:rsidRPr="004C668A">
              <w:t xml:space="preserve"> </w:t>
            </w:r>
            <w:proofErr w:type="spellStart"/>
            <w:r w:rsidRPr="004C668A">
              <w:t>Yemane</w:t>
            </w:r>
            <w:proofErr w:type="spellEnd"/>
            <w:r>
              <w:t xml:space="preserve">, </w:t>
            </w:r>
            <w:r w:rsidRPr="00E856EF">
              <w:t xml:space="preserve">Sudan Street, Goma </w:t>
            </w:r>
            <w:proofErr w:type="spellStart"/>
            <w:r w:rsidRPr="00E856EF">
              <w:t>Kuteba</w:t>
            </w:r>
            <w:proofErr w:type="spellEnd"/>
            <w:r>
              <w:t xml:space="preserve">, </w:t>
            </w:r>
            <w:proofErr w:type="gramStart"/>
            <w:r>
              <w:t>Telephone</w:t>
            </w:r>
            <w:proofErr w:type="gramEnd"/>
            <w:r>
              <w:t xml:space="preserve">: </w:t>
            </w:r>
            <w:r w:rsidRPr="004C668A">
              <w:t>+251-0115517011</w:t>
            </w:r>
            <w:r>
              <w:t>.</w:t>
            </w:r>
            <w:r w:rsidRPr="00E856EF">
              <w:t xml:space="preserve"> Addis Ababa, Ethiopia</w:t>
            </w:r>
            <w:r>
              <w:t>,</w:t>
            </w:r>
          </w:p>
        </w:tc>
      </w:tr>
      <w:tr w:rsidR="00001BE3" w:rsidRPr="00E80723" w14:paraId="15403791" w14:textId="77777777" w:rsidTr="00001BE3">
        <w:tc>
          <w:tcPr>
            <w:tcW w:w="2988" w:type="dxa"/>
            <w:tcBorders>
              <w:top w:val="single" w:sz="2" w:space="0" w:color="auto"/>
              <w:left w:val="single" w:sz="2" w:space="0" w:color="auto"/>
              <w:bottom w:val="single" w:sz="2" w:space="0" w:color="auto"/>
              <w:right w:val="single" w:sz="2" w:space="0" w:color="auto"/>
            </w:tcBorders>
          </w:tcPr>
          <w:p w14:paraId="3C4EFDFF" w14:textId="77777777" w:rsidR="00001BE3" w:rsidRPr="00E80723" w:rsidRDefault="00001BE3" w:rsidP="00001BE3">
            <w:pPr>
              <w:rPr>
                <w:bCs/>
              </w:rPr>
            </w:pPr>
            <w:r w:rsidRPr="00E80723">
              <w:rPr>
                <w:bCs/>
              </w:rPr>
              <w:t xml:space="preserve">Bank’s name </w:t>
            </w:r>
          </w:p>
        </w:tc>
        <w:tc>
          <w:tcPr>
            <w:tcW w:w="1440" w:type="dxa"/>
            <w:tcBorders>
              <w:top w:val="single" w:sz="2" w:space="0" w:color="auto"/>
              <w:left w:val="single" w:sz="2" w:space="0" w:color="auto"/>
              <w:bottom w:val="single" w:sz="2" w:space="0" w:color="auto"/>
              <w:right w:val="single" w:sz="2" w:space="0" w:color="auto"/>
            </w:tcBorders>
          </w:tcPr>
          <w:p w14:paraId="3D72EBD7" w14:textId="77777777" w:rsidR="00001BE3" w:rsidRPr="00E80723" w:rsidRDefault="00001BE3" w:rsidP="00001BE3">
            <w:r w:rsidRPr="00E80723">
              <w:t>1.1.89</w:t>
            </w:r>
          </w:p>
        </w:tc>
        <w:tc>
          <w:tcPr>
            <w:tcW w:w="5130" w:type="dxa"/>
            <w:tcBorders>
              <w:top w:val="single" w:sz="2" w:space="0" w:color="auto"/>
              <w:left w:val="single" w:sz="2" w:space="0" w:color="auto"/>
              <w:bottom w:val="single" w:sz="2" w:space="0" w:color="auto"/>
              <w:right w:val="single" w:sz="2" w:space="0" w:color="auto"/>
            </w:tcBorders>
          </w:tcPr>
          <w:p w14:paraId="7CCE6687" w14:textId="5B336D3D" w:rsidR="00001BE3" w:rsidRPr="00E80723" w:rsidRDefault="00C44427" w:rsidP="00001BE3">
            <w:pPr>
              <w:rPr>
                <w:u w:val="single"/>
              </w:rPr>
            </w:pPr>
            <w:r>
              <w:t>The World Bank</w:t>
            </w:r>
          </w:p>
        </w:tc>
      </w:tr>
      <w:tr w:rsidR="00001BE3" w:rsidRPr="00E80723" w14:paraId="6DAE3940" w14:textId="77777777" w:rsidTr="00001BE3">
        <w:tc>
          <w:tcPr>
            <w:tcW w:w="2988" w:type="dxa"/>
            <w:tcBorders>
              <w:top w:val="single" w:sz="2" w:space="0" w:color="auto"/>
              <w:left w:val="single" w:sz="2" w:space="0" w:color="auto"/>
              <w:bottom w:val="single" w:sz="2" w:space="0" w:color="auto"/>
              <w:right w:val="single" w:sz="2" w:space="0" w:color="auto"/>
            </w:tcBorders>
          </w:tcPr>
          <w:p w14:paraId="5BA06627" w14:textId="77777777" w:rsidR="00001BE3" w:rsidRPr="00E80723" w:rsidRDefault="00001BE3" w:rsidP="00001BE3">
            <w:pPr>
              <w:rPr>
                <w:bCs/>
              </w:rPr>
            </w:pPr>
            <w:r w:rsidRPr="00E80723">
              <w:rPr>
                <w:bCs/>
              </w:rPr>
              <w:t xml:space="preserve">Borrower’s name </w:t>
            </w:r>
          </w:p>
        </w:tc>
        <w:tc>
          <w:tcPr>
            <w:tcW w:w="1440" w:type="dxa"/>
            <w:tcBorders>
              <w:top w:val="single" w:sz="2" w:space="0" w:color="auto"/>
              <w:left w:val="single" w:sz="2" w:space="0" w:color="auto"/>
              <w:bottom w:val="single" w:sz="2" w:space="0" w:color="auto"/>
              <w:right w:val="single" w:sz="2" w:space="0" w:color="auto"/>
            </w:tcBorders>
          </w:tcPr>
          <w:p w14:paraId="337BD404" w14:textId="77777777" w:rsidR="00001BE3" w:rsidRPr="00E80723" w:rsidRDefault="00001BE3" w:rsidP="00001BE3">
            <w:r w:rsidRPr="00E80723">
              <w:t>1.1.90</w:t>
            </w:r>
          </w:p>
        </w:tc>
        <w:tc>
          <w:tcPr>
            <w:tcW w:w="5130" w:type="dxa"/>
            <w:tcBorders>
              <w:top w:val="single" w:sz="2" w:space="0" w:color="auto"/>
              <w:left w:val="single" w:sz="2" w:space="0" w:color="auto"/>
              <w:bottom w:val="single" w:sz="2" w:space="0" w:color="auto"/>
              <w:right w:val="single" w:sz="2" w:space="0" w:color="auto"/>
            </w:tcBorders>
          </w:tcPr>
          <w:p w14:paraId="30815BDF" w14:textId="4F76955D" w:rsidR="00001BE3" w:rsidRPr="00E80723" w:rsidRDefault="00C44427" w:rsidP="00001BE3">
            <w:pPr>
              <w:rPr>
                <w:u w:val="single"/>
              </w:rPr>
            </w:pPr>
            <w:r w:rsidRPr="00B80012">
              <w:t>Federal Democratic Republic of Ethiopia (FDRE)</w:t>
            </w:r>
          </w:p>
        </w:tc>
      </w:tr>
      <w:tr w:rsidR="00C44427" w:rsidRPr="00E80723" w14:paraId="62FD3650" w14:textId="77777777" w:rsidTr="00001BE3">
        <w:tc>
          <w:tcPr>
            <w:tcW w:w="2988" w:type="dxa"/>
            <w:tcBorders>
              <w:top w:val="single" w:sz="2" w:space="0" w:color="auto"/>
              <w:left w:val="single" w:sz="2" w:space="0" w:color="auto"/>
              <w:bottom w:val="single" w:sz="2" w:space="0" w:color="auto"/>
              <w:right w:val="single" w:sz="2" w:space="0" w:color="auto"/>
            </w:tcBorders>
          </w:tcPr>
          <w:p w14:paraId="4FD731C7" w14:textId="77777777" w:rsidR="00C44427" w:rsidRPr="00E80723" w:rsidRDefault="00C44427" w:rsidP="00C44427">
            <w:pPr>
              <w:rPr>
                <w:bCs/>
              </w:rPr>
            </w:pPr>
            <w:r w:rsidRPr="00E80723">
              <w:rPr>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0D9D7DEE" w14:textId="77777777" w:rsidR="00C44427" w:rsidRPr="00E80723" w:rsidRDefault="00C44427" w:rsidP="00C44427">
            <w:r w:rsidRPr="00E80723">
              <w:t>1.1.84</w:t>
            </w:r>
          </w:p>
        </w:tc>
        <w:tc>
          <w:tcPr>
            <w:tcW w:w="5130" w:type="dxa"/>
            <w:tcBorders>
              <w:top w:val="single" w:sz="2" w:space="0" w:color="auto"/>
              <w:left w:val="single" w:sz="2" w:space="0" w:color="auto"/>
              <w:bottom w:val="single" w:sz="2" w:space="0" w:color="auto"/>
              <w:right w:val="single" w:sz="2" w:space="0" w:color="auto"/>
            </w:tcBorders>
          </w:tcPr>
          <w:p w14:paraId="64DF3B92" w14:textId="16A4AAF4" w:rsidR="00C44427" w:rsidRPr="00E80723" w:rsidRDefault="00E13E6D" w:rsidP="00C44427">
            <w:pPr>
              <w:rPr>
                <w:i/>
                <w:iCs/>
              </w:rPr>
            </w:pPr>
            <w:r>
              <w:rPr>
                <w:highlight w:val="yellow"/>
              </w:rPr>
              <w:t xml:space="preserve">450 </w:t>
            </w:r>
            <w:r w:rsidR="00C44427" w:rsidRPr="00272403">
              <w:rPr>
                <w:highlight w:val="yellow"/>
              </w:rPr>
              <w:t>calendar days</w:t>
            </w:r>
            <w:r w:rsidR="00C44427" w:rsidRPr="000308F3">
              <w:t xml:space="preserve"> after the Commencement Date.</w:t>
            </w:r>
            <w:r w:rsidR="00C44427" w:rsidRPr="00044C14">
              <w:t xml:space="preserve"> </w:t>
            </w:r>
          </w:p>
        </w:tc>
      </w:tr>
      <w:tr w:rsidR="00001BE3" w:rsidRPr="00E80723" w14:paraId="5DC8ADA4" w14:textId="77777777" w:rsidTr="00001BE3">
        <w:tc>
          <w:tcPr>
            <w:tcW w:w="2988" w:type="dxa"/>
            <w:tcBorders>
              <w:top w:val="single" w:sz="2" w:space="0" w:color="auto"/>
              <w:left w:val="single" w:sz="2" w:space="0" w:color="auto"/>
              <w:bottom w:val="single" w:sz="2" w:space="0" w:color="auto"/>
              <w:right w:val="single" w:sz="2" w:space="0" w:color="auto"/>
            </w:tcBorders>
          </w:tcPr>
          <w:p w14:paraId="271998F2" w14:textId="77777777" w:rsidR="00001BE3" w:rsidRPr="00E80723" w:rsidRDefault="00001BE3" w:rsidP="00001BE3">
            <w:pPr>
              <w:rPr>
                <w:bCs/>
              </w:rPr>
            </w:pPr>
            <w:r w:rsidRPr="00E80723">
              <w:rPr>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1C0D3563" w14:textId="77777777" w:rsidR="00001BE3" w:rsidRPr="00E80723" w:rsidRDefault="00001BE3" w:rsidP="00001BE3">
            <w:r w:rsidRPr="00E80723">
              <w:t>1.1.27</w:t>
            </w:r>
          </w:p>
        </w:tc>
        <w:tc>
          <w:tcPr>
            <w:tcW w:w="5130" w:type="dxa"/>
            <w:tcBorders>
              <w:top w:val="single" w:sz="2" w:space="0" w:color="auto"/>
              <w:left w:val="single" w:sz="2" w:space="0" w:color="auto"/>
              <w:bottom w:val="single" w:sz="2" w:space="0" w:color="auto"/>
              <w:right w:val="single" w:sz="2" w:space="0" w:color="auto"/>
            </w:tcBorders>
          </w:tcPr>
          <w:p w14:paraId="41C5D6A7" w14:textId="77777777" w:rsidR="00001BE3" w:rsidRPr="00E80723" w:rsidRDefault="00001BE3" w:rsidP="00001BE3">
            <w:r w:rsidRPr="00E80723">
              <w:t>365 days. (one year)</w:t>
            </w:r>
          </w:p>
        </w:tc>
      </w:tr>
      <w:tr w:rsidR="00001BE3" w:rsidRPr="00E80723" w14:paraId="6510D53D" w14:textId="77777777" w:rsidTr="00001BE3">
        <w:tc>
          <w:tcPr>
            <w:tcW w:w="2988" w:type="dxa"/>
            <w:tcBorders>
              <w:top w:val="single" w:sz="2" w:space="0" w:color="auto"/>
              <w:left w:val="single" w:sz="2" w:space="0" w:color="auto"/>
              <w:bottom w:val="single" w:sz="2" w:space="0" w:color="auto"/>
              <w:right w:val="single" w:sz="2" w:space="0" w:color="auto"/>
            </w:tcBorders>
          </w:tcPr>
          <w:p w14:paraId="76BA58C6" w14:textId="77777777" w:rsidR="00001BE3" w:rsidRPr="00E80723" w:rsidRDefault="00001BE3" w:rsidP="00001BE3">
            <w:pPr>
              <w:rPr>
                <w:bCs/>
              </w:rPr>
            </w:pPr>
            <w:r w:rsidRPr="00E80723">
              <w:rPr>
                <w:bCs/>
              </w:rPr>
              <w:t>Sections</w:t>
            </w:r>
          </w:p>
        </w:tc>
        <w:tc>
          <w:tcPr>
            <w:tcW w:w="1440" w:type="dxa"/>
            <w:tcBorders>
              <w:top w:val="single" w:sz="2" w:space="0" w:color="auto"/>
              <w:left w:val="single" w:sz="2" w:space="0" w:color="auto"/>
              <w:bottom w:val="single" w:sz="2" w:space="0" w:color="auto"/>
              <w:right w:val="single" w:sz="2" w:space="0" w:color="auto"/>
            </w:tcBorders>
          </w:tcPr>
          <w:p w14:paraId="65EC88DB" w14:textId="77777777" w:rsidR="00001BE3" w:rsidRPr="00E80723" w:rsidRDefault="00001BE3" w:rsidP="00001BE3">
            <w:r w:rsidRPr="00E80723">
              <w:t>1.1.73</w:t>
            </w:r>
          </w:p>
        </w:tc>
        <w:tc>
          <w:tcPr>
            <w:tcW w:w="5130" w:type="dxa"/>
            <w:tcBorders>
              <w:top w:val="single" w:sz="2" w:space="0" w:color="auto"/>
              <w:left w:val="single" w:sz="2" w:space="0" w:color="auto"/>
              <w:bottom w:val="single" w:sz="2" w:space="0" w:color="auto"/>
              <w:right w:val="single" w:sz="2" w:space="0" w:color="auto"/>
            </w:tcBorders>
          </w:tcPr>
          <w:p w14:paraId="3E4B2D2C" w14:textId="52E133B6" w:rsidR="00001BE3" w:rsidRPr="00E80723" w:rsidRDefault="00C44427" w:rsidP="00001BE3">
            <w:pPr>
              <w:rPr>
                <w:i/>
                <w:iCs/>
              </w:rPr>
            </w:pPr>
            <w:r w:rsidRPr="002909B0">
              <w:rPr>
                <w:iCs/>
              </w:rPr>
              <w:t>Not Applicable</w:t>
            </w:r>
          </w:p>
        </w:tc>
      </w:tr>
      <w:tr w:rsidR="00001BE3" w:rsidRPr="00E80723" w14:paraId="09D9BA41" w14:textId="77777777" w:rsidTr="00001BE3">
        <w:tc>
          <w:tcPr>
            <w:tcW w:w="2988" w:type="dxa"/>
            <w:tcBorders>
              <w:top w:val="single" w:sz="2" w:space="0" w:color="auto"/>
              <w:left w:val="single" w:sz="2" w:space="0" w:color="auto"/>
              <w:bottom w:val="single" w:sz="2" w:space="0" w:color="auto"/>
              <w:right w:val="single" w:sz="2" w:space="0" w:color="auto"/>
            </w:tcBorders>
          </w:tcPr>
          <w:p w14:paraId="51D16059" w14:textId="77777777" w:rsidR="00001BE3" w:rsidRPr="00E80723" w:rsidRDefault="00001BE3" w:rsidP="00001BE3">
            <w:pPr>
              <w:rPr>
                <w:bCs/>
              </w:rPr>
            </w:pPr>
            <w:r w:rsidRPr="00E80723">
              <w:rPr>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686A1258" w14:textId="77777777" w:rsidR="00001BE3" w:rsidRPr="00E80723" w:rsidRDefault="00001BE3" w:rsidP="00001BE3">
            <w:r w:rsidRPr="00E80723">
              <w:t xml:space="preserve">1.3 (a) (ii) </w:t>
            </w:r>
          </w:p>
        </w:tc>
        <w:tc>
          <w:tcPr>
            <w:tcW w:w="5130" w:type="dxa"/>
            <w:tcBorders>
              <w:top w:val="single" w:sz="2" w:space="0" w:color="auto"/>
              <w:left w:val="single" w:sz="2" w:space="0" w:color="auto"/>
              <w:bottom w:val="single" w:sz="2" w:space="0" w:color="auto"/>
              <w:right w:val="single" w:sz="2" w:space="0" w:color="auto"/>
            </w:tcBorders>
          </w:tcPr>
          <w:p w14:paraId="484E95E8" w14:textId="7CA112E8" w:rsidR="00001BE3" w:rsidRPr="00E80723" w:rsidRDefault="00C44427" w:rsidP="00001BE3">
            <w:r w:rsidRPr="002909B0">
              <w:rPr>
                <w:iCs/>
              </w:rPr>
              <w:t xml:space="preserve"> Applicable</w:t>
            </w:r>
          </w:p>
        </w:tc>
      </w:tr>
      <w:tr w:rsidR="00E13E6D" w:rsidRPr="00E80723" w14:paraId="73882C85" w14:textId="77777777" w:rsidTr="00001BE3">
        <w:tc>
          <w:tcPr>
            <w:tcW w:w="2988" w:type="dxa"/>
            <w:tcBorders>
              <w:top w:val="single" w:sz="2" w:space="0" w:color="auto"/>
              <w:left w:val="single" w:sz="2" w:space="0" w:color="auto"/>
              <w:bottom w:val="single" w:sz="2" w:space="0" w:color="auto"/>
              <w:right w:val="single" w:sz="2" w:space="0" w:color="auto"/>
            </w:tcBorders>
          </w:tcPr>
          <w:p w14:paraId="00CB0258" w14:textId="77777777" w:rsidR="00E13E6D" w:rsidRPr="00E80723" w:rsidRDefault="00E13E6D" w:rsidP="00E13E6D">
            <w:pPr>
              <w:rPr>
                <w:bCs/>
              </w:rPr>
            </w:pPr>
            <w:r w:rsidRPr="00E80723">
              <w:rPr>
                <w:bCs/>
              </w:rPr>
              <w:t>Address of Employer for communications:</w:t>
            </w:r>
          </w:p>
        </w:tc>
        <w:tc>
          <w:tcPr>
            <w:tcW w:w="1440" w:type="dxa"/>
            <w:tcBorders>
              <w:top w:val="single" w:sz="2" w:space="0" w:color="auto"/>
              <w:left w:val="single" w:sz="2" w:space="0" w:color="auto"/>
              <w:bottom w:val="single" w:sz="2" w:space="0" w:color="auto"/>
              <w:right w:val="single" w:sz="2" w:space="0" w:color="auto"/>
            </w:tcBorders>
          </w:tcPr>
          <w:p w14:paraId="07259C53" w14:textId="77777777" w:rsidR="00E13E6D" w:rsidRPr="00E80723" w:rsidRDefault="00E13E6D" w:rsidP="00E13E6D">
            <w:r w:rsidRPr="00E80723">
              <w:t>1.3(d)</w:t>
            </w:r>
          </w:p>
        </w:tc>
        <w:tc>
          <w:tcPr>
            <w:tcW w:w="5130" w:type="dxa"/>
            <w:tcBorders>
              <w:top w:val="single" w:sz="2" w:space="0" w:color="auto"/>
              <w:left w:val="single" w:sz="2" w:space="0" w:color="auto"/>
              <w:bottom w:val="single" w:sz="2" w:space="0" w:color="auto"/>
              <w:right w:val="single" w:sz="2" w:space="0" w:color="auto"/>
            </w:tcBorders>
          </w:tcPr>
          <w:p w14:paraId="48EAD207" w14:textId="7748D7CD" w:rsidR="00E13E6D" w:rsidRPr="00E80723" w:rsidRDefault="00E13E6D" w:rsidP="00E13E6D">
            <w:r>
              <w:t>The Ministry of Health (MOH)</w:t>
            </w:r>
            <w:r>
              <w:rPr>
                <w:rFonts w:ascii="Nyala" w:hAnsi="Nyala"/>
              </w:rPr>
              <w:t xml:space="preserve">, </w:t>
            </w:r>
            <w:r w:rsidRPr="00E856EF">
              <w:t>Addis Ababa, Ethiopia</w:t>
            </w:r>
            <w:r>
              <w:t xml:space="preserve">, </w:t>
            </w:r>
            <w:r w:rsidRPr="00E856EF">
              <w:t xml:space="preserve">Sudan Street, Goma </w:t>
            </w:r>
            <w:proofErr w:type="spellStart"/>
            <w:r w:rsidRPr="00E856EF">
              <w:t>Kuteba</w:t>
            </w:r>
            <w:proofErr w:type="spellEnd"/>
            <w:r>
              <w:t xml:space="preserve">, Telephone: </w:t>
            </w:r>
            <w:r w:rsidRPr="00E856EF">
              <w:t>+251- 11-5500941</w:t>
            </w:r>
          </w:p>
        </w:tc>
      </w:tr>
      <w:tr w:rsidR="00E13E6D" w:rsidRPr="00E80723" w14:paraId="1439C141" w14:textId="77777777" w:rsidTr="00001BE3">
        <w:tc>
          <w:tcPr>
            <w:tcW w:w="2988" w:type="dxa"/>
            <w:tcBorders>
              <w:top w:val="single" w:sz="2" w:space="0" w:color="auto"/>
              <w:left w:val="single" w:sz="2" w:space="0" w:color="auto"/>
              <w:bottom w:val="single" w:sz="2" w:space="0" w:color="auto"/>
              <w:right w:val="single" w:sz="2" w:space="0" w:color="auto"/>
            </w:tcBorders>
          </w:tcPr>
          <w:p w14:paraId="4A20E7E5" w14:textId="77777777" w:rsidR="00E13E6D" w:rsidRPr="00E80723" w:rsidRDefault="00E13E6D" w:rsidP="00E13E6D">
            <w:pPr>
              <w:rPr>
                <w:bCs/>
              </w:rPr>
            </w:pPr>
            <w:r w:rsidRPr="00E80723">
              <w:rPr>
                <w:bCs/>
              </w:rPr>
              <w:t>Address of Engineer for communications:</w:t>
            </w:r>
          </w:p>
        </w:tc>
        <w:tc>
          <w:tcPr>
            <w:tcW w:w="1440" w:type="dxa"/>
            <w:tcBorders>
              <w:top w:val="single" w:sz="2" w:space="0" w:color="auto"/>
              <w:left w:val="single" w:sz="2" w:space="0" w:color="auto"/>
              <w:bottom w:val="single" w:sz="2" w:space="0" w:color="auto"/>
              <w:right w:val="single" w:sz="2" w:space="0" w:color="auto"/>
            </w:tcBorders>
          </w:tcPr>
          <w:p w14:paraId="6B6D2683" w14:textId="77777777" w:rsidR="00E13E6D" w:rsidRPr="00E80723" w:rsidRDefault="00E13E6D" w:rsidP="00E13E6D">
            <w:r w:rsidRPr="00E80723">
              <w:t>1.3(d)</w:t>
            </w:r>
          </w:p>
        </w:tc>
        <w:tc>
          <w:tcPr>
            <w:tcW w:w="5130" w:type="dxa"/>
            <w:tcBorders>
              <w:top w:val="single" w:sz="2" w:space="0" w:color="auto"/>
              <w:left w:val="single" w:sz="2" w:space="0" w:color="auto"/>
              <w:bottom w:val="single" w:sz="2" w:space="0" w:color="auto"/>
              <w:right w:val="single" w:sz="2" w:space="0" w:color="auto"/>
            </w:tcBorders>
          </w:tcPr>
          <w:p w14:paraId="556B6620" w14:textId="2209C379" w:rsidR="00E13E6D" w:rsidRPr="00E80723" w:rsidRDefault="00E13E6D" w:rsidP="00E13E6D">
            <w:r>
              <w:t>Health Infrastructure Lead Executive Office (HILEO)</w:t>
            </w:r>
            <w:r w:rsidRPr="004C668A">
              <w:t xml:space="preserve">, Engineer </w:t>
            </w:r>
            <w:proofErr w:type="spellStart"/>
            <w:r w:rsidRPr="004C668A">
              <w:t>Tadesse</w:t>
            </w:r>
            <w:proofErr w:type="spellEnd"/>
            <w:r w:rsidRPr="004C668A">
              <w:t xml:space="preserve"> </w:t>
            </w:r>
            <w:proofErr w:type="spellStart"/>
            <w:r w:rsidRPr="004C668A">
              <w:t>Yemane</w:t>
            </w:r>
            <w:proofErr w:type="spellEnd"/>
            <w:r>
              <w:t xml:space="preserve">, </w:t>
            </w:r>
            <w:r w:rsidRPr="00E856EF">
              <w:t xml:space="preserve">Sudan Street, Goma </w:t>
            </w:r>
            <w:proofErr w:type="spellStart"/>
            <w:r w:rsidRPr="00E856EF">
              <w:t>Kuteba</w:t>
            </w:r>
            <w:proofErr w:type="spellEnd"/>
            <w:r>
              <w:t xml:space="preserve">, Telephone: </w:t>
            </w:r>
            <w:r w:rsidRPr="004C668A">
              <w:t>+251-0115517011</w:t>
            </w:r>
            <w:r>
              <w:t>.</w:t>
            </w:r>
            <w:r w:rsidRPr="00E856EF">
              <w:t xml:space="preserve"> Addis Ababa, Ethiopia</w:t>
            </w:r>
            <w:r>
              <w:t>,</w:t>
            </w:r>
          </w:p>
        </w:tc>
      </w:tr>
      <w:tr w:rsidR="00E13E6D" w:rsidRPr="00E80723" w14:paraId="709F7FBE" w14:textId="77777777" w:rsidTr="00001BE3">
        <w:tc>
          <w:tcPr>
            <w:tcW w:w="2988" w:type="dxa"/>
            <w:tcBorders>
              <w:top w:val="single" w:sz="2" w:space="0" w:color="auto"/>
              <w:left w:val="single" w:sz="2" w:space="0" w:color="auto"/>
              <w:bottom w:val="single" w:sz="2" w:space="0" w:color="auto"/>
              <w:right w:val="single" w:sz="2" w:space="0" w:color="auto"/>
            </w:tcBorders>
          </w:tcPr>
          <w:p w14:paraId="06B7961C" w14:textId="77777777" w:rsidR="00E13E6D" w:rsidRPr="00E80723" w:rsidRDefault="00E13E6D" w:rsidP="00E13E6D">
            <w:pPr>
              <w:rPr>
                <w:bCs/>
              </w:rPr>
            </w:pPr>
            <w:r w:rsidRPr="00E80723">
              <w:rPr>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4C066C30" w14:textId="77777777" w:rsidR="00E13E6D" w:rsidRPr="00E80723" w:rsidRDefault="00E13E6D" w:rsidP="00E13E6D">
            <w:r w:rsidRPr="00E80723">
              <w:t>1.3(d)</w:t>
            </w:r>
          </w:p>
        </w:tc>
        <w:tc>
          <w:tcPr>
            <w:tcW w:w="5130" w:type="dxa"/>
            <w:tcBorders>
              <w:top w:val="single" w:sz="2" w:space="0" w:color="auto"/>
              <w:left w:val="single" w:sz="2" w:space="0" w:color="auto"/>
              <w:bottom w:val="single" w:sz="2" w:space="0" w:color="auto"/>
              <w:right w:val="single" w:sz="2" w:space="0" w:color="auto"/>
            </w:tcBorders>
          </w:tcPr>
          <w:p w14:paraId="2D715A3C" w14:textId="709ED0CF" w:rsidR="00E13E6D" w:rsidRPr="00E80723" w:rsidRDefault="00E13E6D" w:rsidP="00E13E6D">
            <w:r>
              <w:t>To be declared after Award</w:t>
            </w:r>
          </w:p>
        </w:tc>
      </w:tr>
      <w:tr w:rsidR="00E13E6D" w:rsidRPr="00E80723" w14:paraId="027208DA" w14:textId="77777777" w:rsidTr="00001BE3">
        <w:tc>
          <w:tcPr>
            <w:tcW w:w="2988" w:type="dxa"/>
            <w:tcBorders>
              <w:top w:val="single" w:sz="2" w:space="0" w:color="auto"/>
              <w:left w:val="single" w:sz="2" w:space="0" w:color="auto"/>
              <w:bottom w:val="single" w:sz="2" w:space="0" w:color="auto"/>
              <w:right w:val="single" w:sz="2" w:space="0" w:color="auto"/>
            </w:tcBorders>
          </w:tcPr>
          <w:p w14:paraId="31F494F5" w14:textId="77777777" w:rsidR="00E13E6D" w:rsidRPr="00E80723" w:rsidRDefault="00E13E6D" w:rsidP="00E13E6D">
            <w:pPr>
              <w:rPr>
                <w:bCs/>
              </w:rPr>
            </w:pPr>
            <w:r w:rsidRPr="00E80723">
              <w:rPr>
                <w:bCs/>
              </w:rPr>
              <w:t>Governing Law</w:t>
            </w:r>
          </w:p>
        </w:tc>
        <w:tc>
          <w:tcPr>
            <w:tcW w:w="1440" w:type="dxa"/>
            <w:tcBorders>
              <w:top w:val="single" w:sz="2" w:space="0" w:color="auto"/>
              <w:left w:val="single" w:sz="2" w:space="0" w:color="auto"/>
              <w:bottom w:val="single" w:sz="2" w:space="0" w:color="auto"/>
              <w:right w:val="single" w:sz="2" w:space="0" w:color="auto"/>
            </w:tcBorders>
          </w:tcPr>
          <w:p w14:paraId="0F035B71" w14:textId="77777777" w:rsidR="00E13E6D" w:rsidRPr="00E80723" w:rsidRDefault="00E13E6D" w:rsidP="00E13E6D">
            <w:r w:rsidRPr="00E80723">
              <w:t>1.4</w:t>
            </w:r>
          </w:p>
        </w:tc>
        <w:tc>
          <w:tcPr>
            <w:tcW w:w="5130" w:type="dxa"/>
            <w:tcBorders>
              <w:top w:val="single" w:sz="2" w:space="0" w:color="auto"/>
              <w:left w:val="single" w:sz="2" w:space="0" w:color="auto"/>
              <w:bottom w:val="single" w:sz="2" w:space="0" w:color="auto"/>
              <w:right w:val="single" w:sz="2" w:space="0" w:color="auto"/>
            </w:tcBorders>
          </w:tcPr>
          <w:p w14:paraId="0ED7A8C3" w14:textId="6AD4C530" w:rsidR="00E13E6D" w:rsidRPr="00E80723" w:rsidRDefault="00E13E6D" w:rsidP="00E13E6D">
            <w:r w:rsidRPr="00A82624">
              <w:t>The Federal Democratic Republic of Ethiopia</w:t>
            </w:r>
          </w:p>
        </w:tc>
      </w:tr>
      <w:tr w:rsidR="00E13E6D" w:rsidRPr="00E80723" w14:paraId="5EE2573A" w14:textId="77777777" w:rsidTr="00001BE3">
        <w:tc>
          <w:tcPr>
            <w:tcW w:w="2988" w:type="dxa"/>
            <w:tcBorders>
              <w:top w:val="single" w:sz="2" w:space="0" w:color="auto"/>
              <w:left w:val="single" w:sz="2" w:space="0" w:color="auto"/>
              <w:bottom w:val="single" w:sz="2" w:space="0" w:color="auto"/>
              <w:right w:val="single" w:sz="2" w:space="0" w:color="auto"/>
            </w:tcBorders>
          </w:tcPr>
          <w:p w14:paraId="6BCA35A9" w14:textId="77777777" w:rsidR="00E13E6D" w:rsidRPr="00E80723" w:rsidRDefault="00E13E6D" w:rsidP="00E13E6D">
            <w:pPr>
              <w:rPr>
                <w:bCs/>
              </w:rPr>
            </w:pPr>
            <w:r w:rsidRPr="00E80723">
              <w:rPr>
                <w:bCs/>
              </w:rPr>
              <w:t>Ruling language</w:t>
            </w:r>
          </w:p>
        </w:tc>
        <w:tc>
          <w:tcPr>
            <w:tcW w:w="1440" w:type="dxa"/>
            <w:tcBorders>
              <w:top w:val="single" w:sz="2" w:space="0" w:color="auto"/>
              <w:left w:val="single" w:sz="2" w:space="0" w:color="auto"/>
              <w:bottom w:val="single" w:sz="2" w:space="0" w:color="auto"/>
              <w:right w:val="single" w:sz="2" w:space="0" w:color="auto"/>
            </w:tcBorders>
          </w:tcPr>
          <w:p w14:paraId="47798384" w14:textId="77777777" w:rsidR="00E13E6D" w:rsidRPr="00E80723" w:rsidRDefault="00E13E6D" w:rsidP="00E13E6D">
            <w:r w:rsidRPr="00E80723">
              <w:t>1.4</w:t>
            </w:r>
          </w:p>
        </w:tc>
        <w:tc>
          <w:tcPr>
            <w:tcW w:w="5130" w:type="dxa"/>
            <w:tcBorders>
              <w:top w:val="single" w:sz="2" w:space="0" w:color="auto"/>
              <w:left w:val="single" w:sz="2" w:space="0" w:color="auto"/>
              <w:bottom w:val="single" w:sz="2" w:space="0" w:color="auto"/>
              <w:right w:val="single" w:sz="2" w:space="0" w:color="auto"/>
            </w:tcBorders>
          </w:tcPr>
          <w:p w14:paraId="1BB737BF" w14:textId="7BCC303B" w:rsidR="00E13E6D" w:rsidRPr="00E80723" w:rsidRDefault="00E13E6D" w:rsidP="00E13E6D">
            <w:r>
              <w:t>English</w:t>
            </w:r>
          </w:p>
        </w:tc>
      </w:tr>
      <w:tr w:rsidR="00E13E6D" w:rsidRPr="00E80723" w14:paraId="4312F440" w14:textId="77777777" w:rsidTr="00001BE3">
        <w:tc>
          <w:tcPr>
            <w:tcW w:w="2988" w:type="dxa"/>
            <w:tcBorders>
              <w:top w:val="single" w:sz="2" w:space="0" w:color="auto"/>
              <w:left w:val="single" w:sz="2" w:space="0" w:color="auto"/>
              <w:bottom w:val="single" w:sz="2" w:space="0" w:color="auto"/>
              <w:right w:val="single" w:sz="2" w:space="0" w:color="auto"/>
            </w:tcBorders>
          </w:tcPr>
          <w:p w14:paraId="2C3938CB" w14:textId="77777777" w:rsidR="00E13E6D" w:rsidRPr="00E80723" w:rsidRDefault="00E13E6D" w:rsidP="00E13E6D">
            <w:pPr>
              <w:rPr>
                <w:bCs/>
              </w:rPr>
            </w:pPr>
            <w:r w:rsidRPr="00E80723">
              <w:rPr>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2A448CBA" w14:textId="77777777" w:rsidR="00E13E6D" w:rsidRPr="00E80723" w:rsidRDefault="00E13E6D" w:rsidP="00E13E6D">
            <w:r w:rsidRPr="00E80723">
              <w:t>1.4</w:t>
            </w:r>
          </w:p>
        </w:tc>
        <w:tc>
          <w:tcPr>
            <w:tcW w:w="5130" w:type="dxa"/>
            <w:tcBorders>
              <w:top w:val="single" w:sz="2" w:space="0" w:color="auto"/>
              <w:left w:val="single" w:sz="2" w:space="0" w:color="auto"/>
              <w:bottom w:val="single" w:sz="2" w:space="0" w:color="auto"/>
              <w:right w:val="single" w:sz="2" w:space="0" w:color="auto"/>
            </w:tcBorders>
          </w:tcPr>
          <w:p w14:paraId="22D79244" w14:textId="65B983A0" w:rsidR="00E13E6D" w:rsidRPr="00E80723" w:rsidRDefault="00E13E6D" w:rsidP="00E13E6D">
            <w:r>
              <w:t>English/Amharic</w:t>
            </w:r>
          </w:p>
        </w:tc>
      </w:tr>
      <w:tr w:rsidR="00E13E6D" w:rsidRPr="00E80723" w14:paraId="46416937" w14:textId="77777777" w:rsidTr="00001BE3">
        <w:tc>
          <w:tcPr>
            <w:tcW w:w="2988" w:type="dxa"/>
            <w:tcBorders>
              <w:top w:val="single" w:sz="2" w:space="0" w:color="auto"/>
              <w:left w:val="single" w:sz="2" w:space="0" w:color="auto"/>
              <w:bottom w:val="single" w:sz="2" w:space="0" w:color="auto"/>
              <w:right w:val="single" w:sz="2" w:space="0" w:color="auto"/>
            </w:tcBorders>
          </w:tcPr>
          <w:p w14:paraId="493101E8" w14:textId="77777777" w:rsidR="00E13E6D" w:rsidRPr="00E80723" w:rsidRDefault="00E13E6D" w:rsidP="00E13E6D">
            <w:pPr>
              <w:rPr>
                <w:bCs/>
              </w:rPr>
            </w:pPr>
            <w:r w:rsidRPr="00E80723">
              <w:rPr>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78230622" w14:textId="77777777" w:rsidR="00E13E6D" w:rsidRPr="00E80723" w:rsidRDefault="00E13E6D" w:rsidP="00E13E6D">
            <w:r w:rsidRPr="00E80723">
              <w:t>1.6</w:t>
            </w:r>
          </w:p>
        </w:tc>
        <w:tc>
          <w:tcPr>
            <w:tcW w:w="5130" w:type="dxa"/>
            <w:tcBorders>
              <w:top w:val="single" w:sz="2" w:space="0" w:color="auto"/>
              <w:left w:val="single" w:sz="2" w:space="0" w:color="auto"/>
              <w:bottom w:val="single" w:sz="2" w:space="0" w:color="auto"/>
              <w:right w:val="single" w:sz="2" w:space="0" w:color="auto"/>
            </w:tcBorders>
          </w:tcPr>
          <w:p w14:paraId="72AF32EB" w14:textId="77777777" w:rsidR="00E13E6D" w:rsidRPr="00E80723" w:rsidRDefault="00E13E6D" w:rsidP="00E13E6D">
            <w:r w:rsidRPr="00E80723">
              <w:t>28 days after receipt of the Letter of Acceptance</w:t>
            </w:r>
          </w:p>
        </w:tc>
      </w:tr>
      <w:tr w:rsidR="00E13E6D" w:rsidRPr="00E80723" w14:paraId="35393C8D" w14:textId="77777777" w:rsidTr="00001BE3">
        <w:tc>
          <w:tcPr>
            <w:tcW w:w="2988" w:type="dxa"/>
            <w:tcBorders>
              <w:top w:val="single" w:sz="2" w:space="0" w:color="auto"/>
              <w:left w:val="single" w:sz="2" w:space="0" w:color="auto"/>
              <w:bottom w:val="single" w:sz="2" w:space="0" w:color="auto"/>
              <w:right w:val="single" w:sz="2" w:space="0" w:color="auto"/>
            </w:tcBorders>
          </w:tcPr>
          <w:p w14:paraId="566E48F5" w14:textId="77777777" w:rsidR="00E13E6D" w:rsidRPr="00E80723" w:rsidRDefault="00E13E6D" w:rsidP="00E13E6D">
            <w:pPr>
              <w:rPr>
                <w:bCs/>
              </w:rPr>
            </w:pPr>
            <w:r w:rsidRPr="00E80723">
              <w:rPr>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5FF1C102" w14:textId="77777777" w:rsidR="00E13E6D" w:rsidRPr="00E80723" w:rsidRDefault="00E13E6D" w:rsidP="00E13E6D">
            <w:r w:rsidRPr="00E80723">
              <w:t>1.8</w:t>
            </w:r>
          </w:p>
        </w:tc>
        <w:tc>
          <w:tcPr>
            <w:tcW w:w="5130" w:type="dxa"/>
            <w:tcBorders>
              <w:top w:val="single" w:sz="2" w:space="0" w:color="auto"/>
              <w:left w:val="single" w:sz="2" w:space="0" w:color="auto"/>
              <w:bottom w:val="single" w:sz="2" w:space="0" w:color="auto"/>
              <w:right w:val="single" w:sz="2" w:space="0" w:color="auto"/>
            </w:tcBorders>
          </w:tcPr>
          <w:p w14:paraId="58865A0B" w14:textId="26668668" w:rsidR="00E13E6D" w:rsidRPr="00E80723" w:rsidRDefault="00E13E6D" w:rsidP="00E13E6D">
            <w:pPr>
              <w:rPr>
                <w:i/>
              </w:rPr>
            </w:pPr>
            <w:r>
              <w:rPr>
                <w:i/>
              </w:rPr>
              <w:t>Two</w:t>
            </w:r>
          </w:p>
        </w:tc>
      </w:tr>
      <w:tr w:rsidR="00E13E6D" w:rsidRPr="00E80723" w14:paraId="00AB662E" w14:textId="77777777" w:rsidTr="00001BE3">
        <w:tc>
          <w:tcPr>
            <w:tcW w:w="2988" w:type="dxa"/>
            <w:tcBorders>
              <w:top w:val="single" w:sz="2" w:space="0" w:color="auto"/>
              <w:left w:val="single" w:sz="2" w:space="0" w:color="auto"/>
              <w:bottom w:val="single" w:sz="2" w:space="0" w:color="auto"/>
              <w:right w:val="single" w:sz="2" w:space="0" w:color="auto"/>
            </w:tcBorders>
          </w:tcPr>
          <w:p w14:paraId="6FD4BDEB" w14:textId="77777777" w:rsidR="00E13E6D" w:rsidRPr="00E80723" w:rsidRDefault="00E13E6D" w:rsidP="00E13E6D">
            <w:pPr>
              <w:rPr>
                <w:bCs/>
              </w:rPr>
            </w:pPr>
            <w:r w:rsidRPr="00E80723">
              <w:rPr>
                <w:bCs/>
              </w:rPr>
              <w:t xml:space="preserve">Total liability of the Contractor to the Employer </w:t>
            </w:r>
            <w:r w:rsidRPr="00E80723">
              <w:rPr>
                <w:bCs/>
              </w:rPr>
              <w:lastRenderedPageBreak/>
              <w:t>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4F86D243" w14:textId="77777777" w:rsidR="00E13E6D" w:rsidRPr="00E80723" w:rsidRDefault="00E13E6D" w:rsidP="00E13E6D">
            <w:r w:rsidRPr="00E80723">
              <w:lastRenderedPageBreak/>
              <w:t>1.15</w:t>
            </w:r>
          </w:p>
        </w:tc>
        <w:tc>
          <w:tcPr>
            <w:tcW w:w="5130" w:type="dxa"/>
            <w:tcBorders>
              <w:top w:val="single" w:sz="2" w:space="0" w:color="auto"/>
              <w:left w:val="single" w:sz="2" w:space="0" w:color="auto"/>
              <w:bottom w:val="single" w:sz="2" w:space="0" w:color="auto"/>
              <w:right w:val="single" w:sz="2" w:space="0" w:color="auto"/>
            </w:tcBorders>
          </w:tcPr>
          <w:p w14:paraId="023D31C8" w14:textId="1A87EF21" w:rsidR="00E13E6D" w:rsidRPr="00E80723" w:rsidRDefault="00E13E6D" w:rsidP="00E13E6D">
            <w:pPr>
              <w:rPr>
                <w:i/>
              </w:rPr>
            </w:pPr>
            <w:r>
              <w:rPr>
                <w:i/>
              </w:rPr>
              <w:t xml:space="preserve">100% </w:t>
            </w:r>
            <w:r w:rsidRPr="00E80723">
              <w:rPr>
                <w:i/>
              </w:rPr>
              <w:t xml:space="preserve"> (sum)</w:t>
            </w:r>
          </w:p>
        </w:tc>
      </w:tr>
      <w:tr w:rsidR="00E13E6D" w:rsidRPr="00E80723" w14:paraId="382E48BA" w14:textId="77777777" w:rsidTr="00001BE3">
        <w:tc>
          <w:tcPr>
            <w:tcW w:w="2988" w:type="dxa"/>
            <w:tcBorders>
              <w:top w:val="single" w:sz="2" w:space="0" w:color="auto"/>
              <w:left w:val="single" w:sz="2" w:space="0" w:color="auto"/>
              <w:bottom w:val="single" w:sz="2" w:space="0" w:color="auto"/>
              <w:right w:val="single" w:sz="2" w:space="0" w:color="auto"/>
            </w:tcBorders>
          </w:tcPr>
          <w:p w14:paraId="4A7B9FBF" w14:textId="77777777" w:rsidR="00E13E6D" w:rsidRPr="00E80723" w:rsidRDefault="00E13E6D" w:rsidP="00E13E6D">
            <w:pPr>
              <w:rPr>
                <w:bCs/>
              </w:rPr>
            </w:pPr>
            <w:r w:rsidRPr="00E80723">
              <w:rPr>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3AC333C" w14:textId="77777777" w:rsidR="00E13E6D" w:rsidRPr="00E80723" w:rsidRDefault="00E13E6D" w:rsidP="00E13E6D">
            <w:r w:rsidRPr="00E80723">
              <w:t xml:space="preserve">1.1 74 </w:t>
            </w:r>
          </w:p>
        </w:tc>
        <w:tc>
          <w:tcPr>
            <w:tcW w:w="5130" w:type="dxa"/>
            <w:tcBorders>
              <w:top w:val="single" w:sz="2" w:space="0" w:color="auto"/>
              <w:left w:val="single" w:sz="2" w:space="0" w:color="auto"/>
              <w:bottom w:val="single" w:sz="2" w:space="0" w:color="auto"/>
              <w:right w:val="single" w:sz="2" w:space="0" w:color="auto"/>
            </w:tcBorders>
          </w:tcPr>
          <w:p w14:paraId="003624CC" w14:textId="0C164A5F" w:rsidR="00E13E6D" w:rsidRPr="00E80723" w:rsidRDefault="00E13E6D" w:rsidP="00E13E6D">
            <w:pPr>
              <w:rPr>
                <w:i/>
              </w:rPr>
            </w:pPr>
            <w:r w:rsidRPr="00CD02EE">
              <w:t xml:space="preserve">Addis Ababa, </w:t>
            </w:r>
            <w:proofErr w:type="spellStart"/>
            <w:r w:rsidRPr="00195505">
              <w:t>Gulele</w:t>
            </w:r>
            <w:proofErr w:type="spellEnd"/>
            <w:r w:rsidRPr="00195505">
              <w:t xml:space="preserve"> Sub city in the premise of Ethiopia Public Health Institute (EPHI)</w:t>
            </w:r>
          </w:p>
        </w:tc>
      </w:tr>
      <w:tr w:rsidR="00E13E6D" w:rsidRPr="00E80723" w14:paraId="3B5E65DB" w14:textId="77777777" w:rsidTr="00001BE3">
        <w:tc>
          <w:tcPr>
            <w:tcW w:w="2988" w:type="dxa"/>
            <w:tcBorders>
              <w:top w:val="single" w:sz="2" w:space="0" w:color="auto"/>
              <w:left w:val="single" w:sz="2" w:space="0" w:color="auto"/>
              <w:bottom w:val="single" w:sz="2" w:space="0" w:color="auto"/>
              <w:right w:val="single" w:sz="2" w:space="0" w:color="auto"/>
            </w:tcBorders>
          </w:tcPr>
          <w:p w14:paraId="62A8DE43" w14:textId="58CA1A12" w:rsidR="00E13E6D" w:rsidRPr="00E80723" w:rsidRDefault="00E13E6D" w:rsidP="00E13E6D">
            <w:pPr>
              <w:rPr>
                <w:bCs/>
              </w:rPr>
            </w:pPr>
            <w:bookmarkStart w:id="992" w:name="_Hlk190080719"/>
            <w:r w:rsidRPr="00E80723">
              <w:rPr>
                <w:bCs/>
              </w:rPr>
              <w:t>Time for access to the Site</w:t>
            </w:r>
            <w:bookmarkEnd w:id="992"/>
          </w:p>
        </w:tc>
        <w:tc>
          <w:tcPr>
            <w:tcW w:w="1440" w:type="dxa"/>
            <w:tcBorders>
              <w:top w:val="single" w:sz="2" w:space="0" w:color="auto"/>
              <w:left w:val="single" w:sz="2" w:space="0" w:color="auto"/>
              <w:bottom w:val="single" w:sz="2" w:space="0" w:color="auto"/>
              <w:right w:val="single" w:sz="2" w:space="0" w:color="auto"/>
            </w:tcBorders>
          </w:tcPr>
          <w:p w14:paraId="03639EA3" w14:textId="77777777" w:rsidR="00E13E6D" w:rsidRPr="00E80723" w:rsidRDefault="00E13E6D" w:rsidP="00E13E6D">
            <w:r w:rsidRPr="00E80723">
              <w:t>2.1</w:t>
            </w:r>
          </w:p>
        </w:tc>
        <w:tc>
          <w:tcPr>
            <w:tcW w:w="5130" w:type="dxa"/>
            <w:tcBorders>
              <w:top w:val="single" w:sz="2" w:space="0" w:color="auto"/>
              <w:left w:val="single" w:sz="2" w:space="0" w:color="auto"/>
              <w:bottom w:val="single" w:sz="2" w:space="0" w:color="auto"/>
              <w:right w:val="single" w:sz="2" w:space="0" w:color="auto"/>
            </w:tcBorders>
          </w:tcPr>
          <w:p w14:paraId="1368ED25" w14:textId="6E425CF8" w:rsidR="00E13E6D" w:rsidRPr="00E80723" w:rsidRDefault="00E13E6D" w:rsidP="00E13E6D">
            <w:r w:rsidRPr="00CE3BF4">
              <w:rPr>
                <w:i/>
              </w:rPr>
              <w:t xml:space="preserve"> </w:t>
            </w:r>
            <w:r w:rsidRPr="00CD02EE">
              <w:t>No later than the Commencement Date</w:t>
            </w:r>
          </w:p>
        </w:tc>
      </w:tr>
      <w:tr w:rsidR="00E13E6D" w:rsidRPr="00E80723" w14:paraId="59761D2F" w14:textId="77777777" w:rsidTr="00001BE3">
        <w:tc>
          <w:tcPr>
            <w:tcW w:w="2988" w:type="dxa"/>
            <w:tcBorders>
              <w:top w:val="single" w:sz="2" w:space="0" w:color="auto"/>
              <w:left w:val="single" w:sz="2" w:space="0" w:color="auto"/>
              <w:bottom w:val="single" w:sz="2" w:space="0" w:color="auto"/>
              <w:right w:val="single" w:sz="2" w:space="0" w:color="auto"/>
            </w:tcBorders>
          </w:tcPr>
          <w:p w14:paraId="2F764BFD" w14:textId="77777777" w:rsidR="00E13E6D" w:rsidRPr="00E80723" w:rsidRDefault="00E13E6D" w:rsidP="00E13E6D">
            <w:pPr>
              <w:rPr>
                <w:bCs/>
              </w:rPr>
            </w:pPr>
            <w:r w:rsidRPr="00E80723">
              <w:rPr>
                <w:bCs/>
              </w:rPr>
              <w:t>Engineer’s Duties and Authority</w:t>
            </w:r>
          </w:p>
        </w:tc>
        <w:tc>
          <w:tcPr>
            <w:tcW w:w="1440" w:type="dxa"/>
            <w:tcBorders>
              <w:top w:val="single" w:sz="2" w:space="0" w:color="auto"/>
              <w:left w:val="single" w:sz="2" w:space="0" w:color="auto"/>
              <w:bottom w:val="single" w:sz="2" w:space="0" w:color="auto"/>
              <w:right w:val="single" w:sz="2" w:space="0" w:color="auto"/>
            </w:tcBorders>
          </w:tcPr>
          <w:p w14:paraId="684E030C" w14:textId="77777777" w:rsidR="00E13E6D" w:rsidRPr="00E80723" w:rsidRDefault="00E13E6D" w:rsidP="00E13E6D">
            <w:r w:rsidRPr="00E80723">
              <w:t xml:space="preserve">3.2 </w:t>
            </w:r>
          </w:p>
        </w:tc>
        <w:tc>
          <w:tcPr>
            <w:tcW w:w="5130" w:type="dxa"/>
            <w:tcBorders>
              <w:top w:val="single" w:sz="2" w:space="0" w:color="auto"/>
              <w:left w:val="single" w:sz="2" w:space="0" w:color="auto"/>
              <w:bottom w:val="single" w:sz="2" w:space="0" w:color="auto"/>
              <w:right w:val="single" w:sz="2" w:space="0" w:color="auto"/>
            </w:tcBorders>
          </w:tcPr>
          <w:p w14:paraId="13D7D0E8" w14:textId="2E2A7BA3" w:rsidR="00E13E6D" w:rsidRPr="00E80723" w:rsidRDefault="00E13E6D" w:rsidP="00E13E6D">
            <w:pPr>
              <w:rPr>
                <w:u w:val="single"/>
              </w:rPr>
            </w:pPr>
            <w:r w:rsidRPr="00E80723">
              <w:t>Variations resulting in an increase of the Accepted Contract Amount in excess of</w:t>
            </w:r>
            <w:r w:rsidRPr="00410D6C">
              <w:rPr>
                <w:b/>
                <w:u w:val="single"/>
              </w:rPr>
              <w:t xml:space="preserve"> 10% </w:t>
            </w:r>
            <w:r w:rsidRPr="00E80723">
              <w:t>shall require written consent of the Employer.</w:t>
            </w:r>
            <w:r w:rsidRPr="00E80723">
              <w:rPr>
                <w:u w:val="single"/>
              </w:rPr>
              <w:t xml:space="preserve"> </w:t>
            </w:r>
          </w:p>
        </w:tc>
      </w:tr>
      <w:tr w:rsidR="00E13E6D" w:rsidRPr="00E80723" w14:paraId="712D1B8D" w14:textId="77777777" w:rsidTr="00001BE3">
        <w:tc>
          <w:tcPr>
            <w:tcW w:w="2988" w:type="dxa"/>
            <w:tcBorders>
              <w:top w:val="single" w:sz="2" w:space="0" w:color="auto"/>
              <w:left w:val="single" w:sz="2" w:space="0" w:color="auto"/>
              <w:bottom w:val="single" w:sz="2" w:space="0" w:color="auto"/>
              <w:right w:val="single" w:sz="2" w:space="0" w:color="auto"/>
            </w:tcBorders>
          </w:tcPr>
          <w:p w14:paraId="4C2FCA04" w14:textId="5CB93487" w:rsidR="00E13E6D" w:rsidRPr="00E80723" w:rsidRDefault="00E13E6D" w:rsidP="00E13E6D">
            <w:r w:rsidRPr="00E80723">
              <w:t>Performance Security</w:t>
            </w:r>
          </w:p>
        </w:tc>
        <w:tc>
          <w:tcPr>
            <w:tcW w:w="1440" w:type="dxa"/>
            <w:tcBorders>
              <w:top w:val="single" w:sz="2" w:space="0" w:color="auto"/>
              <w:left w:val="single" w:sz="2" w:space="0" w:color="auto"/>
              <w:bottom w:val="single" w:sz="2" w:space="0" w:color="auto"/>
              <w:right w:val="single" w:sz="2" w:space="0" w:color="auto"/>
            </w:tcBorders>
          </w:tcPr>
          <w:p w14:paraId="6065E89F" w14:textId="77777777" w:rsidR="00E13E6D" w:rsidRPr="00E80723" w:rsidRDefault="00E13E6D" w:rsidP="00E13E6D">
            <w:r w:rsidRPr="00E80723">
              <w:t>4.2</w:t>
            </w:r>
          </w:p>
        </w:tc>
        <w:tc>
          <w:tcPr>
            <w:tcW w:w="5130" w:type="dxa"/>
            <w:tcBorders>
              <w:top w:val="single" w:sz="2" w:space="0" w:color="auto"/>
              <w:left w:val="single" w:sz="2" w:space="0" w:color="auto"/>
              <w:bottom w:val="single" w:sz="2" w:space="0" w:color="auto"/>
              <w:right w:val="single" w:sz="2" w:space="0" w:color="auto"/>
            </w:tcBorders>
          </w:tcPr>
          <w:p w14:paraId="409A0E8D" w14:textId="383FB98E" w:rsidR="00E13E6D" w:rsidRPr="00E80723" w:rsidRDefault="00E13E6D" w:rsidP="00E13E6D">
            <w:pPr>
              <w:spacing w:after="120"/>
            </w:pPr>
            <w:r w:rsidRPr="00044C14">
              <w:t>The Performance S</w:t>
            </w:r>
            <w:r>
              <w:t xml:space="preserve">ecurity will be in the form of </w:t>
            </w:r>
            <w:r w:rsidRPr="002A18EF">
              <w:t xml:space="preserve">unconditional bank guarantee. A foreign bank providing performance Security shall have a correspondent bank located in the Federal </w:t>
            </w:r>
            <w:r>
              <w:t xml:space="preserve">Democratic Republic of Ethiopia </w:t>
            </w:r>
            <w:r w:rsidRPr="00044C14">
              <w:t>in the amount(s) of</w:t>
            </w:r>
            <w:r>
              <w:t xml:space="preserve"> </w:t>
            </w:r>
            <w:r w:rsidRPr="00BA4682">
              <w:rPr>
                <w:b/>
                <w:u w:val="single"/>
              </w:rPr>
              <w:t>10</w:t>
            </w:r>
            <w:r w:rsidRPr="00BA4682">
              <w:rPr>
                <w:b/>
                <w:i/>
                <w:u w:val="single"/>
              </w:rPr>
              <w:t>%</w:t>
            </w:r>
            <w:r w:rsidRPr="00044C14">
              <w:t xml:space="preserve"> of the Accepted Contract Amount and in the same currency (</w:t>
            </w:r>
            <w:proofErr w:type="spellStart"/>
            <w:r w:rsidRPr="00044C14">
              <w:t>ies</w:t>
            </w:r>
            <w:proofErr w:type="spellEnd"/>
            <w:r w:rsidRPr="00044C14">
              <w:t>) of the Accepted Contract Amount.</w:t>
            </w:r>
          </w:p>
        </w:tc>
      </w:tr>
      <w:tr w:rsidR="00E13E6D" w:rsidRPr="00E80723" w14:paraId="419FF2DB" w14:textId="77777777" w:rsidTr="00001BE3">
        <w:tc>
          <w:tcPr>
            <w:tcW w:w="2988" w:type="dxa"/>
            <w:tcBorders>
              <w:top w:val="single" w:sz="2" w:space="0" w:color="auto"/>
              <w:left w:val="single" w:sz="2" w:space="0" w:color="auto"/>
              <w:bottom w:val="single" w:sz="2" w:space="0" w:color="auto"/>
              <w:right w:val="single" w:sz="2" w:space="0" w:color="auto"/>
            </w:tcBorders>
          </w:tcPr>
          <w:p w14:paraId="40459AC4" w14:textId="77777777" w:rsidR="00E13E6D" w:rsidRPr="00E80723" w:rsidRDefault="00E13E6D" w:rsidP="00E13E6D">
            <w:pPr>
              <w:rPr>
                <w:bCs/>
              </w:rPr>
            </w:pPr>
            <w:r w:rsidRPr="00E80723">
              <w:rPr>
                <w:bCs/>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494F2B7E" w14:textId="77777777" w:rsidR="00E13E6D" w:rsidRPr="00E80723" w:rsidRDefault="00E13E6D" w:rsidP="00E13E6D">
            <w:r w:rsidRPr="00E80723">
              <w:t>4.7.2 (a)</w:t>
            </w:r>
          </w:p>
        </w:tc>
        <w:tc>
          <w:tcPr>
            <w:tcW w:w="5130" w:type="dxa"/>
            <w:tcBorders>
              <w:top w:val="single" w:sz="2" w:space="0" w:color="auto"/>
              <w:left w:val="single" w:sz="2" w:space="0" w:color="auto"/>
              <w:bottom w:val="single" w:sz="2" w:space="0" w:color="auto"/>
              <w:right w:val="single" w:sz="2" w:space="0" w:color="auto"/>
            </w:tcBorders>
          </w:tcPr>
          <w:p w14:paraId="7D4455E3" w14:textId="586923EF" w:rsidR="00E13E6D" w:rsidRPr="00E80723" w:rsidRDefault="00E13E6D" w:rsidP="00E13E6D">
            <w:pPr>
              <w:jc w:val="left"/>
            </w:pPr>
            <w:r>
              <w:t xml:space="preserve">28 </w:t>
            </w:r>
            <w:r w:rsidRPr="00E80723">
              <w:t xml:space="preserve">Days </w:t>
            </w:r>
            <w:r w:rsidRPr="00FA6534">
              <w:t>calculated from the Commencement Date</w:t>
            </w:r>
          </w:p>
        </w:tc>
      </w:tr>
      <w:tr w:rsidR="00E13E6D" w:rsidRPr="00E80723" w14:paraId="2E06FD87" w14:textId="77777777" w:rsidTr="00001BE3">
        <w:tc>
          <w:tcPr>
            <w:tcW w:w="2988" w:type="dxa"/>
            <w:tcBorders>
              <w:top w:val="single" w:sz="2" w:space="0" w:color="auto"/>
              <w:left w:val="single" w:sz="2" w:space="0" w:color="auto"/>
              <w:bottom w:val="single" w:sz="2" w:space="0" w:color="auto"/>
              <w:right w:val="single" w:sz="2" w:space="0" w:color="auto"/>
            </w:tcBorders>
          </w:tcPr>
          <w:p w14:paraId="30348C1C" w14:textId="77777777" w:rsidR="00E13E6D" w:rsidRPr="00E80723" w:rsidRDefault="00E13E6D" w:rsidP="00E13E6D">
            <w:pPr>
              <w:rPr>
                <w:bCs/>
              </w:rPr>
            </w:pPr>
            <w:r w:rsidRPr="00E80723">
              <w:rPr>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6AEFCBC3" w14:textId="77777777" w:rsidR="00E13E6D" w:rsidRPr="00E80723" w:rsidRDefault="00E13E6D" w:rsidP="00E13E6D">
            <w:r w:rsidRPr="00E80723">
              <w:t>4.19</w:t>
            </w:r>
          </w:p>
        </w:tc>
        <w:tc>
          <w:tcPr>
            <w:tcW w:w="5130" w:type="dxa"/>
            <w:tcBorders>
              <w:top w:val="single" w:sz="2" w:space="0" w:color="auto"/>
              <w:left w:val="single" w:sz="2" w:space="0" w:color="auto"/>
              <w:bottom w:val="single" w:sz="2" w:space="0" w:color="auto"/>
              <w:right w:val="single" w:sz="2" w:space="0" w:color="auto"/>
            </w:tcBorders>
          </w:tcPr>
          <w:p w14:paraId="0C68DD85" w14:textId="6A81FC84" w:rsidR="00E13E6D" w:rsidRPr="00E80723" w:rsidRDefault="00E13E6D" w:rsidP="00E13E6D">
            <w:pPr>
              <w:jc w:val="left"/>
            </w:pPr>
            <w:r>
              <w:t>Not Applicable</w:t>
            </w:r>
          </w:p>
        </w:tc>
      </w:tr>
      <w:tr w:rsidR="00E13E6D" w:rsidRPr="00E80723" w14:paraId="3C63FDAE" w14:textId="77777777" w:rsidTr="00001BE3">
        <w:tc>
          <w:tcPr>
            <w:tcW w:w="2988" w:type="dxa"/>
            <w:tcBorders>
              <w:top w:val="single" w:sz="2" w:space="0" w:color="auto"/>
              <w:left w:val="single" w:sz="2" w:space="0" w:color="auto"/>
              <w:bottom w:val="single" w:sz="2" w:space="0" w:color="auto"/>
              <w:right w:val="single" w:sz="2" w:space="0" w:color="auto"/>
            </w:tcBorders>
          </w:tcPr>
          <w:p w14:paraId="5D38DF16" w14:textId="77777777" w:rsidR="00E13E6D" w:rsidRPr="00E80723" w:rsidRDefault="00E13E6D" w:rsidP="00E13E6D">
            <w:pPr>
              <w:rPr>
                <w:bCs/>
              </w:rPr>
            </w:pPr>
            <w:r w:rsidRPr="00E80723">
              <w:rPr>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9D32DED" w14:textId="77777777" w:rsidR="00E13E6D" w:rsidRPr="00E80723" w:rsidRDefault="00E13E6D" w:rsidP="00E13E6D">
            <w:r w:rsidRPr="00E80723">
              <w:t>4.20</w:t>
            </w:r>
          </w:p>
        </w:tc>
        <w:tc>
          <w:tcPr>
            <w:tcW w:w="5130" w:type="dxa"/>
            <w:tcBorders>
              <w:top w:val="single" w:sz="2" w:space="0" w:color="auto"/>
              <w:left w:val="single" w:sz="2" w:space="0" w:color="auto"/>
              <w:bottom w:val="single" w:sz="2" w:space="0" w:color="auto"/>
              <w:right w:val="single" w:sz="2" w:space="0" w:color="auto"/>
            </w:tcBorders>
          </w:tcPr>
          <w:p w14:paraId="6595BC41" w14:textId="1EC33DC8" w:rsidR="00E13E6D" w:rsidRPr="00E80723" w:rsidRDefault="00E13E6D" w:rsidP="00E13E6D">
            <w:r>
              <w:t>One</w:t>
            </w:r>
          </w:p>
        </w:tc>
      </w:tr>
      <w:tr w:rsidR="00E13E6D" w:rsidRPr="00E80723" w14:paraId="36CB1F8D" w14:textId="77777777" w:rsidTr="00001BE3">
        <w:tc>
          <w:tcPr>
            <w:tcW w:w="2988" w:type="dxa"/>
            <w:tcBorders>
              <w:top w:val="single" w:sz="2" w:space="0" w:color="auto"/>
              <w:left w:val="single" w:sz="2" w:space="0" w:color="auto"/>
              <w:bottom w:val="single" w:sz="2" w:space="0" w:color="auto"/>
              <w:right w:val="single" w:sz="2" w:space="0" w:color="auto"/>
            </w:tcBorders>
          </w:tcPr>
          <w:p w14:paraId="6307BD8C" w14:textId="77777777" w:rsidR="00E13E6D" w:rsidRPr="00E80723" w:rsidRDefault="00E13E6D" w:rsidP="00E13E6D">
            <w:pPr>
              <w:rPr>
                <w:bCs/>
              </w:rPr>
            </w:pPr>
            <w:r w:rsidRPr="00E80723">
              <w:rPr>
                <w:bCs/>
              </w:rPr>
              <w:t>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3AFF8CAF" w14:textId="77777777" w:rsidR="00E13E6D" w:rsidRPr="00E80723" w:rsidRDefault="00E13E6D" w:rsidP="00E13E6D">
            <w:r w:rsidRPr="00E80723">
              <w:t>5.1(a)</w:t>
            </w:r>
          </w:p>
        </w:tc>
        <w:tc>
          <w:tcPr>
            <w:tcW w:w="5130" w:type="dxa"/>
            <w:tcBorders>
              <w:top w:val="single" w:sz="2" w:space="0" w:color="auto"/>
              <w:left w:val="single" w:sz="2" w:space="0" w:color="auto"/>
              <w:bottom w:val="single" w:sz="2" w:space="0" w:color="auto"/>
              <w:right w:val="single" w:sz="2" w:space="0" w:color="auto"/>
            </w:tcBorders>
          </w:tcPr>
          <w:p w14:paraId="78C4F3D5" w14:textId="679B2AE3" w:rsidR="00E13E6D" w:rsidRPr="00E80723" w:rsidRDefault="00E13E6D" w:rsidP="00E13E6D">
            <w:pPr>
              <w:jc w:val="left"/>
            </w:pPr>
            <w:r>
              <w:t>40</w:t>
            </w:r>
            <w:r w:rsidRPr="00E80723">
              <w:t>%</w:t>
            </w:r>
          </w:p>
        </w:tc>
      </w:tr>
      <w:tr w:rsidR="00E13E6D" w:rsidRPr="00E80723" w14:paraId="22692DD3" w14:textId="77777777" w:rsidTr="00001BE3">
        <w:tc>
          <w:tcPr>
            <w:tcW w:w="2988" w:type="dxa"/>
            <w:tcBorders>
              <w:top w:val="single" w:sz="2" w:space="0" w:color="auto"/>
              <w:left w:val="single" w:sz="2" w:space="0" w:color="auto"/>
              <w:bottom w:val="single" w:sz="2" w:space="0" w:color="auto"/>
              <w:right w:val="single" w:sz="2" w:space="0" w:color="auto"/>
            </w:tcBorders>
          </w:tcPr>
          <w:p w14:paraId="298630BA" w14:textId="77777777" w:rsidR="00E13E6D" w:rsidRPr="00E80723" w:rsidRDefault="00E13E6D" w:rsidP="00E13E6D">
            <w:pPr>
              <w:rPr>
                <w:bCs/>
              </w:rPr>
            </w:pPr>
            <w:r w:rsidRPr="00E80723">
              <w:rPr>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1C081482" w14:textId="77777777" w:rsidR="00E13E6D" w:rsidRPr="00E80723" w:rsidRDefault="00E13E6D" w:rsidP="00E13E6D">
            <w:r w:rsidRPr="00E80723">
              <w:t>5.1(b)</w:t>
            </w:r>
          </w:p>
        </w:tc>
        <w:tc>
          <w:tcPr>
            <w:tcW w:w="5130" w:type="dxa"/>
            <w:tcBorders>
              <w:top w:val="single" w:sz="2" w:space="0" w:color="auto"/>
              <w:left w:val="single" w:sz="2" w:space="0" w:color="auto"/>
              <w:bottom w:val="single" w:sz="2" w:space="0" w:color="auto"/>
              <w:right w:val="single" w:sz="2" w:space="0" w:color="auto"/>
            </w:tcBorders>
          </w:tcPr>
          <w:p w14:paraId="7D0776E5" w14:textId="748D6FEB" w:rsidR="00E13E6D" w:rsidRPr="00E80723" w:rsidRDefault="00E13E6D" w:rsidP="00E13E6D">
            <w:r>
              <w:t>Overall project management, Quality control and assurance, HSE Management, logistics and site setup and Critical path and core Trade work such as Earthwork, Concrete work, formwork and reinforcement bar work</w:t>
            </w:r>
          </w:p>
        </w:tc>
      </w:tr>
      <w:tr w:rsidR="00E13E6D" w:rsidRPr="00E80723" w14:paraId="1CCC98D0" w14:textId="77777777" w:rsidTr="00001BE3">
        <w:tc>
          <w:tcPr>
            <w:tcW w:w="2988" w:type="dxa"/>
            <w:tcBorders>
              <w:top w:val="single" w:sz="2" w:space="0" w:color="auto"/>
              <w:left w:val="single" w:sz="2" w:space="0" w:color="auto"/>
              <w:bottom w:val="single" w:sz="2" w:space="0" w:color="auto"/>
              <w:right w:val="single" w:sz="2" w:space="0" w:color="auto"/>
            </w:tcBorders>
          </w:tcPr>
          <w:p w14:paraId="380FAA3B" w14:textId="77777777" w:rsidR="00E13E6D" w:rsidRPr="00E80723" w:rsidRDefault="00E13E6D" w:rsidP="00E13E6D">
            <w:pPr>
              <w:rPr>
                <w:bCs/>
              </w:rPr>
            </w:pPr>
            <w:r w:rsidRPr="00E80723">
              <w:rPr>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4C026436" w14:textId="77777777" w:rsidR="00E13E6D" w:rsidRPr="00E80723" w:rsidRDefault="00E13E6D" w:rsidP="00E13E6D">
            <w:r w:rsidRPr="00E80723">
              <w:t>6.5</w:t>
            </w:r>
          </w:p>
        </w:tc>
        <w:tc>
          <w:tcPr>
            <w:tcW w:w="5130" w:type="dxa"/>
            <w:tcBorders>
              <w:top w:val="single" w:sz="2" w:space="0" w:color="auto"/>
              <w:left w:val="single" w:sz="2" w:space="0" w:color="auto"/>
              <w:bottom w:val="single" w:sz="2" w:space="0" w:color="auto"/>
              <w:right w:val="single" w:sz="2" w:space="0" w:color="auto"/>
            </w:tcBorders>
          </w:tcPr>
          <w:p w14:paraId="12CB5019" w14:textId="714CF256" w:rsidR="00E13E6D" w:rsidRPr="00E80723" w:rsidRDefault="00E13E6D" w:rsidP="00E13E6D">
            <w:pPr>
              <w:rPr>
                <w:i/>
              </w:rPr>
            </w:pPr>
            <w:r>
              <w:t>8 hours</w:t>
            </w:r>
          </w:p>
        </w:tc>
      </w:tr>
      <w:tr w:rsidR="00E13E6D" w:rsidRPr="00E80723" w14:paraId="2FC777F4" w14:textId="77777777" w:rsidTr="00001BE3">
        <w:tc>
          <w:tcPr>
            <w:tcW w:w="2988" w:type="dxa"/>
            <w:tcBorders>
              <w:top w:val="single" w:sz="2" w:space="0" w:color="auto"/>
              <w:left w:val="single" w:sz="2" w:space="0" w:color="auto"/>
              <w:bottom w:val="single" w:sz="2" w:space="0" w:color="auto"/>
              <w:right w:val="single" w:sz="2" w:space="0" w:color="auto"/>
            </w:tcBorders>
          </w:tcPr>
          <w:p w14:paraId="5F23258B" w14:textId="5C87FAB8" w:rsidR="00E13E6D" w:rsidRPr="00E80723" w:rsidRDefault="00E13E6D" w:rsidP="00E13E6D">
            <w:pPr>
              <w:rPr>
                <w:bCs/>
              </w:rPr>
            </w:pPr>
            <w:r w:rsidRPr="0022026D">
              <w:rPr>
                <w:bCs/>
              </w:rPr>
              <w:t>Commencement of Works</w:t>
            </w:r>
          </w:p>
        </w:tc>
        <w:tc>
          <w:tcPr>
            <w:tcW w:w="1440" w:type="dxa"/>
            <w:tcBorders>
              <w:top w:val="single" w:sz="2" w:space="0" w:color="auto"/>
              <w:left w:val="single" w:sz="2" w:space="0" w:color="auto"/>
              <w:bottom w:val="single" w:sz="2" w:space="0" w:color="auto"/>
              <w:right w:val="single" w:sz="2" w:space="0" w:color="auto"/>
            </w:tcBorders>
          </w:tcPr>
          <w:p w14:paraId="62643224" w14:textId="67AA572F" w:rsidR="00E13E6D" w:rsidRPr="00E80723" w:rsidRDefault="00E13E6D" w:rsidP="00E13E6D">
            <w:r w:rsidRPr="0022026D">
              <w:t>8.1</w:t>
            </w:r>
          </w:p>
        </w:tc>
        <w:tc>
          <w:tcPr>
            <w:tcW w:w="5130" w:type="dxa"/>
            <w:tcBorders>
              <w:top w:val="single" w:sz="2" w:space="0" w:color="auto"/>
              <w:left w:val="single" w:sz="2" w:space="0" w:color="auto"/>
              <w:bottom w:val="single" w:sz="2" w:space="0" w:color="auto"/>
              <w:right w:val="single" w:sz="2" w:space="0" w:color="auto"/>
            </w:tcBorders>
          </w:tcPr>
          <w:p w14:paraId="38E47774" w14:textId="7CD4DAEF" w:rsidR="00E13E6D" w:rsidRDefault="00E13E6D" w:rsidP="00E13E6D">
            <w:r w:rsidRPr="0022026D">
              <w:t>Within</w:t>
            </w:r>
            <w:r>
              <w:t>14</w:t>
            </w:r>
            <w:r w:rsidRPr="0022026D">
              <w:t xml:space="preserve"> calendar days </w:t>
            </w:r>
            <w:r>
              <w:t>from the date of site handover</w:t>
            </w:r>
          </w:p>
        </w:tc>
      </w:tr>
      <w:tr w:rsidR="00E13E6D" w:rsidRPr="00E80723" w14:paraId="1DD20AC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00F3335" w14:textId="77777777" w:rsidR="00E13E6D" w:rsidRPr="00E80723" w:rsidRDefault="00E13E6D" w:rsidP="00E13E6D">
            <w:pPr>
              <w:rPr>
                <w:bCs/>
              </w:rPr>
            </w:pPr>
            <w:r w:rsidRPr="00E80723">
              <w:rPr>
                <w:bCs/>
              </w:rPr>
              <w:t>Number of additional paper copies of program</w:t>
            </w:r>
          </w:p>
        </w:tc>
        <w:tc>
          <w:tcPr>
            <w:tcW w:w="1440" w:type="dxa"/>
            <w:tcBorders>
              <w:top w:val="single" w:sz="2" w:space="0" w:color="auto"/>
              <w:left w:val="single" w:sz="2" w:space="0" w:color="auto"/>
              <w:bottom w:val="single" w:sz="2" w:space="0" w:color="auto"/>
              <w:right w:val="single" w:sz="2" w:space="0" w:color="auto"/>
            </w:tcBorders>
          </w:tcPr>
          <w:p w14:paraId="122C7BAE" w14:textId="77777777" w:rsidR="00E13E6D" w:rsidRPr="00E80723" w:rsidRDefault="00E13E6D" w:rsidP="00E13E6D">
            <w:r w:rsidRPr="00E80723">
              <w:t>8.3</w:t>
            </w:r>
          </w:p>
        </w:tc>
        <w:tc>
          <w:tcPr>
            <w:tcW w:w="5130" w:type="dxa"/>
            <w:tcBorders>
              <w:top w:val="single" w:sz="2" w:space="0" w:color="auto"/>
              <w:left w:val="single" w:sz="2" w:space="0" w:color="auto"/>
              <w:bottom w:val="single" w:sz="2" w:space="0" w:color="auto"/>
              <w:right w:val="single" w:sz="2" w:space="0" w:color="auto"/>
            </w:tcBorders>
          </w:tcPr>
          <w:p w14:paraId="4F918CC4" w14:textId="57405F15" w:rsidR="00E13E6D" w:rsidRPr="00E80723" w:rsidRDefault="00E13E6D" w:rsidP="00E13E6D">
            <w:pPr>
              <w:rPr>
                <w:u w:val="single"/>
              </w:rPr>
            </w:pPr>
            <w:r>
              <w:rPr>
                <w:u w:val="single"/>
              </w:rPr>
              <w:t>Two</w:t>
            </w:r>
          </w:p>
        </w:tc>
      </w:tr>
      <w:tr w:rsidR="00E13E6D" w:rsidRPr="00E80723" w14:paraId="1A0DB60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DF44A63" w14:textId="77777777" w:rsidR="00E13E6D" w:rsidRPr="00E80723" w:rsidRDefault="00E13E6D" w:rsidP="00E13E6D">
            <w:pPr>
              <w:rPr>
                <w:bCs/>
              </w:rPr>
            </w:pPr>
            <w:r w:rsidRPr="00E80723">
              <w:rPr>
                <w:bCs/>
              </w:rPr>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3FD6867D" w14:textId="77777777" w:rsidR="00E13E6D" w:rsidRPr="00E80723" w:rsidRDefault="00E13E6D" w:rsidP="00E13E6D">
            <w:r w:rsidRPr="00E80723">
              <w:t xml:space="preserve">8.8 </w:t>
            </w:r>
          </w:p>
        </w:tc>
        <w:tc>
          <w:tcPr>
            <w:tcW w:w="5130" w:type="dxa"/>
            <w:tcBorders>
              <w:top w:val="single" w:sz="2" w:space="0" w:color="auto"/>
              <w:left w:val="single" w:sz="2" w:space="0" w:color="auto"/>
              <w:bottom w:val="single" w:sz="2" w:space="0" w:color="auto"/>
              <w:right w:val="single" w:sz="2" w:space="0" w:color="auto"/>
            </w:tcBorders>
          </w:tcPr>
          <w:p w14:paraId="221BA821" w14:textId="4B81BEC1" w:rsidR="00E13E6D" w:rsidRPr="00E80723" w:rsidRDefault="00E13E6D" w:rsidP="00E13E6D">
            <w:pPr>
              <w:rPr>
                <w:i/>
                <w:iCs/>
              </w:rPr>
            </w:pPr>
            <w:r>
              <w:t>(</w:t>
            </w:r>
            <w:r w:rsidRPr="007312FE">
              <w:t>1/1000</w:t>
            </w:r>
            <w:r>
              <w:t>)</w:t>
            </w:r>
            <w:r w:rsidRPr="00044C14">
              <w:t xml:space="preserve"> </w:t>
            </w:r>
            <w:r>
              <w:t>or 0.001</w:t>
            </w:r>
            <w:r w:rsidRPr="00D8556A">
              <w:rPr>
                <w:sz w:val="22"/>
                <w:szCs w:val="22"/>
              </w:rPr>
              <w:t xml:space="preserve">% of the Accepted Contract </w:t>
            </w:r>
            <w:r>
              <w:rPr>
                <w:sz w:val="22"/>
                <w:szCs w:val="22"/>
              </w:rPr>
              <w:t>Amount,</w:t>
            </w:r>
            <w:r w:rsidRPr="00D8556A">
              <w:rPr>
                <w:sz w:val="22"/>
                <w:szCs w:val="22"/>
              </w:rPr>
              <w:t xml:space="preserve"> less provisional sum</w:t>
            </w:r>
            <w:r>
              <w:rPr>
                <w:sz w:val="22"/>
                <w:szCs w:val="22"/>
              </w:rPr>
              <w:t>,</w:t>
            </w:r>
            <w:r w:rsidRPr="00D8556A">
              <w:rPr>
                <w:sz w:val="22"/>
                <w:szCs w:val="22"/>
              </w:rPr>
              <w:t xml:space="preserve"> for DAAB</w:t>
            </w:r>
            <w:r>
              <w:rPr>
                <w:sz w:val="22"/>
                <w:szCs w:val="22"/>
              </w:rPr>
              <w:t>.</w:t>
            </w:r>
          </w:p>
        </w:tc>
      </w:tr>
      <w:tr w:rsidR="00E13E6D" w:rsidRPr="00E80723" w14:paraId="6C49B5E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B0C3129" w14:textId="77777777" w:rsidR="00E13E6D" w:rsidRPr="00E80723" w:rsidRDefault="00E13E6D" w:rsidP="00E13E6D">
            <w:pPr>
              <w:rPr>
                <w:bCs/>
              </w:rPr>
            </w:pPr>
            <w:r w:rsidRPr="00E80723">
              <w:rPr>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3DC6C1D8" w14:textId="77777777" w:rsidR="00E13E6D" w:rsidRPr="00E80723" w:rsidRDefault="00E13E6D" w:rsidP="00E13E6D">
            <w:r w:rsidRPr="00E80723">
              <w:t>8.8</w:t>
            </w:r>
          </w:p>
        </w:tc>
        <w:tc>
          <w:tcPr>
            <w:tcW w:w="5130" w:type="dxa"/>
            <w:tcBorders>
              <w:top w:val="single" w:sz="2" w:space="0" w:color="auto"/>
              <w:left w:val="single" w:sz="2" w:space="0" w:color="auto"/>
              <w:bottom w:val="single" w:sz="2" w:space="0" w:color="auto"/>
              <w:right w:val="single" w:sz="2" w:space="0" w:color="auto"/>
            </w:tcBorders>
          </w:tcPr>
          <w:p w14:paraId="0D074E0B" w14:textId="4E387EE9" w:rsidR="00E13E6D" w:rsidRPr="00E80723" w:rsidRDefault="00E13E6D" w:rsidP="00E13E6D">
            <w:r>
              <w:t>10</w:t>
            </w:r>
            <w:r w:rsidRPr="00044C14">
              <w:t xml:space="preserve">% of the </w:t>
            </w:r>
            <w:r w:rsidRPr="00D8556A">
              <w:rPr>
                <w:sz w:val="22"/>
                <w:szCs w:val="22"/>
              </w:rPr>
              <w:t xml:space="preserve">Accepted Contract </w:t>
            </w:r>
            <w:r>
              <w:rPr>
                <w:sz w:val="22"/>
                <w:szCs w:val="22"/>
              </w:rPr>
              <w:t>Amount less provisional sum for DAAB</w:t>
            </w:r>
            <w:r w:rsidRPr="00044C14">
              <w:t>.</w:t>
            </w:r>
            <w:r>
              <w:t xml:space="preserve"> </w:t>
            </w:r>
            <w:r w:rsidRPr="00044C14">
              <w:t xml:space="preserve"> </w:t>
            </w:r>
          </w:p>
        </w:tc>
      </w:tr>
      <w:tr w:rsidR="00E13E6D" w:rsidRPr="00E80723" w14:paraId="6BBE99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2D4BB81" w14:textId="77777777" w:rsidR="00E13E6D" w:rsidRPr="00E80723" w:rsidRDefault="00E13E6D" w:rsidP="00E13E6D">
            <w:pPr>
              <w:rPr>
                <w:bCs/>
              </w:rPr>
            </w:pPr>
            <w:r w:rsidRPr="00E80723">
              <w:rPr>
                <w:bCs/>
              </w:rPr>
              <w:lastRenderedPageBreak/>
              <w:t>Method of measurement</w:t>
            </w:r>
          </w:p>
        </w:tc>
        <w:tc>
          <w:tcPr>
            <w:tcW w:w="1440" w:type="dxa"/>
            <w:tcBorders>
              <w:top w:val="single" w:sz="2" w:space="0" w:color="auto"/>
              <w:left w:val="single" w:sz="2" w:space="0" w:color="auto"/>
              <w:bottom w:val="single" w:sz="2" w:space="0" w:color="auto"/>
              <w:right w:val="single" w:sz="2" w:space="0" w:color="auto"/>
            </w:tcBorders>
          </w:tcPr>
          <w:p w14:paraId="162A3A7A" w14:textId="77777777" w:rsidR="00E13E6D" w:rsidRPr="00E80723" w:rsidRDefault="00E13E6D" w:rsidP="00E13E6D">
            <w:r w:rsidRPr="00E80723">
              <w:t>12.2</w:t>
            </w:r>
          </w:p>
        </w:tc>
        <w:tc>
          <w:tcPr>
            <w:tcW w:w="5130" w:type="dxa"/>
            <w:tcBorders>
              <w:top w:val="single" w:sz="2" w:space="0" w:color="auto"/>
              <w:left w:val="single" w:sz="2" w:space="0" w:color="auto"/>
              <w:bottom w:val="single" w:sz="2" w:space="0" w:color="auto"/>
              <w:right w:val="single" w:sz="2" w:space="0" w:color="auto"/>
            </w:tcBorders>
          </w:tcPr>
          <w:p w14:paraId="6BCFE0F9" w14:textId="77777777" w:rsidR="00E13E6D" w:rsidRPr="008930AC" w:rsidRDefault="00E13E6D" w:rsidP="00782D65">
            <w:pPr>
              <w:pStyle w:val="ListParagraph"/>
              <w:numPr>
                <w:ilvl w:val="0"/>
                <w:numId w:val="109"/>
              </w:numPr>
              <w:spacing w:before="120" w:after="120"/>
              <w:rPr>
                <w:i/>
                <w:iCs/>
              </w:rPr>
            </w:pPr>
            <w:r w:rsidRPr="001F4C03">
              <w:rPr>
                <w:iCs/>
              </w:rPr>
              <w:t>Ethiopian Construction Practice Norms Compulsory Standard: CS-167 - Standard technical specification for building works 2016, Ministry of Construction</w:t>
            </w:r>
          </w:p>
          <w:p w14:paraId="6D122266" w14:textId="23AE2BB7" w:rsidR="00E13E6D" w:rsidRPr="008930AC" w:rsidRDefault="00E13E6D" w:rsidP="00782D65">
            <w:pPr>
              <w:pStyle w:val="ListParagraph"/>
              <w:numPr>
                <w:ilvl w:val="0"/>
                <w:numId w:val="109"/>
              </w:numPr>
              <w:spacing w:before="120" w:after="120"/>
              <w:rPr>
                <w:i/>
                <w:iCs/>
              </w:rPr>
            </w:pPr>
            <w:r w:rsidRPr="008930AC">
              <w:rPr>
                <w:iCs/>
              </w:rPr>
              <w:t>Ethiopian Construction Practice Norms Compulsory Standard: CS-168 - Standard Methods of Measurement for Building Works, 2016 the rules in the technical specification &amp; methods of measurements (Bat coda, March 1991)</w:t>
            </w:r>
          </w:p>
        </w:tc>
      </w:tr>
      <w:tr w:rsidR="00E13E6D" w:rsidRPr="00E80723" w14:paraId="7D49243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A08BE0E" w14:textId="77777777" w:rsidR="00E13E6D" w:rsidRPr="00E80723" w:rsidRDefault="00E13E6D" w:rsidP="00E13E6D">
            <w:pPr>
              <w:rPr>
                <w:bCs/>
              </w:rPr>
            </w:pPr>
            <w:r w:rsidRPr="00E80723">
              <w:rPr>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0C6FE84B" w14:textId="77777777" w:rsidR="00E13E6D" w:rsidRPr="00E80723" w:rsidRDefault="00E13E6D" w:rsidP="00E13E6D">
            <w:r w:rsidRPr="00E80723">
              <w:t>12.3</w:t>
            </w:r>
          </w:p>
        </w:tc>
        <w:tc>
          <w:tcPr>
            <w:tcW w:w="5130" w:type="dxa"/>
            <w:tcBorders>
              <w:top w:val="single" w:sz="2" w:space="0" w:color="auto"/>
              <w:left w:val="single" w:sz="2" w:space="0" w:color="auto"/>
              <w:bottom w:val="single" w:sz="2" w:space="0" w:color="auto"/>
              <w:right w:val="single" w:sz="2" w:space="0" w:color="auto"/>
            </w:tcBorders>
          </w:tcPr>
          <w:p w14:paraId="3C2F4A7B" w14:textId="542FA7C1" w:rsidR="00E13E6D" w:rsidRPr="00E80723" w:rsidRDefault="00E13E6D" w:rsidP="00E13E6D">
            <w:pPr>
              <w:rPr>
                <w:i/>
                <w:iCs/>
              </w:rPr>
            </w:pPr>
            <w:r w:rsidRPr="00E80723">
              <w:rPr>
                <w:i/>
                <w:iCs/>
              </w:rPr>
              <w:t>As stated under 1.1.20 above</w:t>
            </w:r>
            <w:r>
              <w:rPr>
                <w:i/>
                <w:iCs/>
              </w:rPr>
              <w:t xml:space="preserve"> </w:t>
            </w:r>
            <w:r>
              <w:rPr>
                <w:iCs/>
              </w:rPr>
              <w:t>for new item missed on Bill of Quantities.</w:t>
            </w:r>
          </w:p>
        </w:tc>
      </w:tr>
      <w:tr w:rsidR="00E13E6D" w:rsidRPr="00E80723" w14:paraId="35B7D1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9FFB336" w14:textId="77777777" w:rsidR="00E13E6D" w:rsidRPr="00E80723" w:rsidRDefault="00E13E6D" w:rsidP="00E13E6D">
            <w:pPr>
              <w:rPr>
                <w:bCs/>
              </w:rPr>
            </w:pPr>
            <w:r w:rsidRPr="00E80723">
              <w:rPr>
                <w:bCs/>
              </w:rPr>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618B1F6B" w14:textId="77777777" w:rsidR="00E13E6D" w:rsidRPr="00E80723" w:rsidRDefault="00E13E6D" w:rsidP="00E13E6D">
            <w:r w:rsidRPr="00E80723">
              <w:t>13.4 (b)(ii)</w:t>
            </w:r>
          </w:p>
        </w:tc>
        <w:tc>
          <w:tcPr>
            <w:tcW w:w="5130" w:type="dxa"/>
            <w:tcBorders>
              <w:top w:val="single" w:sz="2" w:space="0" w:color="auto"/>
              <w:left w:val="single" w:sz="2" w:space="0" w:color="auto"/>
              <w:bottom w:val="single" w:sz="2" w:space="0" w:color="auto"/>
              <w:right w:val="single" w:sz="2" w:space="0" w:color="auto"/>
            </w:tcBorders>
          </w:tcPr>
          <w:p w14:paraId="31412F01" w14:textId="77777777" w:rsidR="00E13E6D" w:rsidRPr="00E80723" w:rsidRDefault="00E13E6D" w:rsidP="00E13E6D">
            <w:pPr>
              <w:rPr>
                <w:i/>
                <w:iCs/>
              </w:rPr>
            </w:pPr>
          </w:p>
          <w:p w14:paraId="2CB4F8C1" w14:textId="69DAAFF1" w:rsidR="00E13E6D" w:rsidRPr="00E80723" w:rsidRDefault="00E13E6D" w:rsidP="00E13E6D">
            <w:r>
              <w:t>15</w:t>
            </w:r>
            <w:r w:rsidRPr="00E80723">
              <w:t>%</w:t>
            </w:r>
          </w:p>
        </w:tc>
      </w:tr>
      <w:tr w:rsidR="00E13E6D" w:rsidRPr="00E80723" w14:paraId="5B8331C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7E2014C" w14:textId="77777777" w:rsidR="00E13E6D" w:rsidRPr="00E80723" w:rsidRDefault="00E13E6D" w:rsidP="00E13E6D">
            <w:pPr>
              <w:rPr>
                <w:bCs/>
              </w:rPr>
            </w:pPr>
            <w:r w:rsidRPr="00E80723">
              <w:rPr>
                <w:bCs/>
              </w:rPr>
              <w:lastRenderedPageBreak/>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458A40A" w14:textId="77777777" w:rsidR="00E13E6D" w:rsidRPr="00E80723" w:rsidRDefault="00E13E6D" w:rsidP="00E13E6D">
            <w:r w:rsidRPr="00E80723">
              <w:t>14.2</w:t>
            </w:r>
          </w:p>
        </w:tc>
        <w:tc>
          <w:tcPr>
            <w:tcW w:w="5130" w:type="dxa"/>
            <w:tcBorders>
              <w:top w:val="single" w:sz="2" w:space="0" w:color="auto"/>
              <w:left w:val="single" w:sz="2" w:space="0" w:color="auto"/>
              <w:bottom w:val="single" w:sz="2" w:space="0" w:color="auto"/>
              <w:right w:val="single" w:sz="2" w:space="0" w:color="auto"/>
            </w:tcBorders>
          </w:tcPr>
          <w:p w14:paraId="782D380C" w14:textId="77777777" w:rsidR="00E13E6D" w:rsidRDefault="00E13E6D" w:rsidP="00E13E6D">
            <w:pPr>
              <w:spacing w:before="120" w:after="120"/>
            </w:pPr>
            <w:r>
              <w:t xml:space="preserve">30% </w:t>
            </w:r>
            <w:r w:rsidRPr="00044C14">
              <w:t>of the Accepted Contract Amount payable in the currencies and proportions in which the Accepted Contract Amount is payable</w:t>
            </w:r>
            <w:r>
              <w:t>. The advance payment is to be paid to the contractor at his request by two installments (that is 15% for each installment) to insure effective deployment of construction implementation resources. Accordingly, 1</w:t>
            </w:r>
            <w:r w:rsidRPr="00432AFD">
              <w:rPr>
                <w:vertAlign w:val="superscript"/>
              </w:rPr>
              <w:t>st</w:t>
            </w:r>
            <w:r>
              <w:t xml:space="preserve"> 15% installment would be paid after a contractor submit 30% unconditional advance payment security from reputable Banking company, while the 2</w:t>
            </w:r>
            <w:r w:rsidRPr="00432AFD">
              <w:rPr>
                <w:vertAlign w:val="superscript"/>
              </w:rPr>
              <w:t>nd</w:t>
            </w:r>
            <w:r>
              <w:t xml:space="preserve">  15% installment would be paid after confirmation that the first installment is deployed to the project by checking the following pre-conditions are fulfilled. </w:t>
            </w:r>
          </w:p>
          <w:p w14:paraId="79CC0AC8" w14:textId="77777777" w:rsidR="00E13E6D" w:rsidRPr="00A84E47" w:rsidRDefault="00E13E6D" w:rsidP="00782D65">
            <w:pPr>
              <w:pStyle w:val="ListParagraph"/>
              <w:numPr>
                <w:ilvl w:val="0"/>
                <w:numId w:val="117"/>
              </w:numPr>
              <w:spacing w:before="120" w:after="120"/>
              <w:rPr>
                <w:sz w:val="23"/>
                <w:szCs w:val="23"/>
              </w:rPr>
            </w:pPr>
            <w:r w:rsidRPr="00A84E47">
              <w:rPr>
                <w:sz w:val="23"/>
                <w:szCs w:val="23"/>
              </w:rPr>
              <w:t>Mobilization of reinforcement minimum up to for ground floor slab,</w:t>
            </w:r>
          </w:p>
          <w:p w14:paraId="23C6A68D" w14:textId="77777777" w:rsidR="00E13E6D" w:rsidRPr="00A84E47" w:rsidRDefault="00E13E6D" w:rsidP="00782D65">
            <w:pPr>
              <w:pStyle w:val="ListParagraph"/>
              <w:numPr>
                <w:ilvl w:val="0"/>
                <w:numId w:val="116"/>
              </w:numPr>
              <w:spacing w:before="120" w:after="120"/>
              <w:rPr>
                <w:sz w:val="23"/>
                <w:szCs w:val="23"/>
              </w:rPr>
            </w:pPr>
            <w:r w:rsidRPr="00A84E47">
              <w:rPr>
                <w:sz w:val="23"/>
                <w:szCs w:val="23"/>
              </w:rPr>
              <w:t>Mobilization of brand new formwork, scaffolding and steel posts up to ground floor slab or above,</w:t>
            </w:r>
          </w:p>
          <w:p w14:paraId="16F0277F" w14:textId="77777777" w:rsidR="00E13E6D" w:rsidRPr="00A84E47" w:rsidRDefault="00E13E6D" w:rsidP="00782D65">
            <w:pPr>
              <w:pStyle w:val="ListParagraph"/>
              <w:numPr>
                <w:ilvl w:val="0"/>
                <w:numId w:val="116"/>
              </w:numPr>
              <w:spacing w:before="120" w:after="120"/>
              <w:rPr>
                <w:sz w:val="23"/>
                <w:szCs w:val="23"/>
              </w:rPr>
            </w:pPr>
            <w:r w:rsidRPr="00A84E47">
              <w:rPr>
                <w:sz w:val="23"/>
                <w:szCs w:val="23"/>
              </w:rPr>
              <w:t>Mobilization of gravel, sand and cement</w:t>
            </w:r>
          </w:p>
          <w:p w14:paraId="1627F66D" w14:textId="1206E63D" w:rsidR="00E13E6D" w:rsidRPr="00A84E47" w:rsidRDefault="00E13E6D" w:rsidP="00782D65">
            <w:pPr>
              <w:pStyle w:val="ListParagraph"/>
              <w:numPr>
                <w:ilvl w:val="0"/>
                <w:numId w:val="116"/>
              </w:numPr>
              <w:spacing w:before="120" w:after="120"/>
              <w:rPr>
                <w:sz w:val="23"/>
                <w:szCs w:val="23"/>
              </w:rPr>
            </w:pPr>
            <w:r w:rsidRPr="00A84E47">
              <w:rPr>
                <w:sz w:val="23"/>
                <w:szCs w:val="23"/>
              </w:rPr>
              <w:t xml:space="preserve">Mobilize and erection of concrete batching plant </w:t>
            </w:r>
            <w:r>
              <w:rPr>
                <w:sz w:val="23"/>
                <w:szCs w:val="23"/>
              </w:rPr>
              <w:t>as per the equipment requirement</w:t>
            </w:r>
            <w:r w:rsidRPr="00A84E47">
              <w:rPr>
                <w:sz w:val="23"/>
                <w:szCs w:val="23"/>
              </w:rPr>
              <w:t xml:space="preserve"> </w:t>
            </w:r>
          </w:p>
          <w:p w14:paraId="16256B6C" w14:textId="77777777" w:rsidR="00E13E6D" w:rsidRPr="00A84E47" w:rsidRDefault="00E13E6D" w:rsidP="00782D65">
            <w:pPr>
              <w:pStyle w:val="ListParagraph"/>
              <w:numPr>
                <w:ilvl w:val="0"/>
                <w:numId w:val="116"/>
              </w:numPr>
              <w:spacing w:before="120" w:after="120"/>
              <w:rPr>
                <w:sz w:val="23"/>
                <w:szCs w:val="23"/>
              </w:rPr>
            </w:pPr>
            <w:r w:rsidRPr="00A84E47">
              <w:rPr>
                <w:sz w:val="23"/>
                <w:szCs w:val="23"/>
              </w:rPr>
              <w:t xml:space="preserve">Mobilizing all the required machines and equipment’s. The efficiency of mobilization shall be supported by invoice and receipt papers, otherwise not acceptable. </w:t>
            </w:r>
          </w:p>
          <w:p w14:paraId="3496CE13" w14:textId="2C19D070" w:rsidR="00E13E6D" w:rsidRPr="00A84E47" w:rsidRDefault="00E13E6D" w:rsidP="00782D65">
            <w:pPr>
              <w:pStyle w:val="ListParagraph"/>
              <w:numPr>
                <w:ilvl w:val="0"/>
                <w:numId w:val="116"/>
              </w:numPr>
              <w:spacing w:before="120" w:after="120"/>
              <w:rPr>
                <w:sz w:val="23"/>
                <w:szCs w:val="23"/>
              </w:rPr>
            </w:pPr>
            <w:r>
              <w:rPr>
                <w:sz w:val="23"/>
                <w:szCs w:val="23"/>
              </w:rPr>
              <w:t>Full site office organization and delivery of the required transportation facility</w:t>
            </w:r>
          </w:p>
          <w:p w14:paraId="186C7F74" w14:textId="77777777" w:rsidR="00E13E6D" w:rsidRPr="00A84E47" w:rsidRDefault="00E13E6D" w:rsidP="00782D65">
            <w:pPr>
              <w:pStyle w:val="ListParagraph"/>
              <w:numPr>
                <w:ilvl w:val="0"/>
                <w:numId w:val="116"/>
              </w:numPr>
              <w:spacing w:before="120" w:after="120"/>
              <w:rPr>
                <w:sz w:val="23"/>
                <w:szCs w:val="23"/>
              </w:rPr>
            </w:pPr>
            <w:r w:rsidRPr="00A84E47">
              <w:rPr>
                <w:sz w:val="23"/>
                <w:szCs w:val="23"/>
              </w:rPr>
              <w:t xml:space="preserve">Additionally, the contractor should also execute a minimum of 5% of work from 15% of the advance payment. </w:t>
            </w:r>
          </w:p>
          <w:p w14:paraId="276EAA2C" w14:textId="75A6E59C" w:rsidR="00E13E6D" w:rsidRPr="00E80723" w:rsidRDefault="00E13E6D" w:rsidP="00E13E6D">
            <w:pPr>
              <w:rPr>
                <w:i/>
                <w:iCs/>
              </w:rPr>
            </w:pPr>
            <w:r w:rsidRPr="00A84E47">
              <w:rPr>
                <w:sz w:val="23"/>
                <w:szCs w:val="23"/>
              </w:rPr>
              <w:t>A foreign bank providing Advance Payment Security shall have correspondent bank located in the Federal Democratic Republic of Ethiopia.</w:t>
            </w:r>
          </w:p>
        </w:tc>
      </w:tr>
      <w:tr w:rsidR="00E13E6D" w:rsidRPr="00E80723" w14:paraId="228A4DCB"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1A5AD1" w14:textId="77777777" w:rsidR="00E13E6D" w:rsidRPr="00E80723" w:rsidRDefault="00E13E6D" w:rsidP="00E13E6D">
            <w:pPr>
              <w:rPr>
                <w:bCs/>
              </w:rPr>
            </w:pPr>
            <w:r w:rsidRPr="00E80723">
              <w:rPr>
                <w:bCs/>
              </w:rPr>
              <w:lastRenderedPageBreak/>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351AD97F" w14:textId="77777777" w:rsidR="00E13E6D" w:rsidRPr="00E80723" w:rsidRDefault="00E13E6D" w:rsidP="00E13E6D">
            <w:r w:rsidRPr="00E80723">
              <w:t>14.2.3</w:t>
            </w:r>
          </w:p>
          <w:p w14:paraId="6216A13F" w14:textId="77777777" w:rsidR="00E13E6D" w:rsidRPr="00E80723" w:rsidRDefault="00E13E6D" w:rsidP="00E13E6D"/>
        </w:tc>
        <w:tc>
          <w:tcPr>
            <w:tcW w:w="5130" w:type="dxa"/>
            <w:tcBorders>
              <w:top w:val="single" w:sz="2" w:space="0" w:color="auto"/>
              <w:left w:val="single" w:sz="2" w:space="0" w:color="auto"/>
              <w:bottom w:val="single" w:sz="2" w:space="0" w:color="auto"/>
              <w:right w:val="single" w:sz="2" w:space="0" w:color="auto"/>
            </w:tcBorders>
          </w:tcPr>
          <w:p w14:paraId="1934CC00" w14:textId="6B4E6431" w:rsidR="00E13E6D" w:rsidRPr="00E80723" w:rsidRDefault="00E13E6D" w:rsidP="00E13E6D">
            <w:r w:rsidRPr="00E80723" w:rsidDel="000D4BCA">
              <w:t xml:space="preserve"> </w:t>
            </w:r>
            <w:r w:rsidRPr="00E80723">
              <w:t>(a)</w:t>
            </w:r>
            <w:r w:rsidRPr="00E80723" w:rsidDel="000D4BCA">
              <w:t xml:space="preserve"> </w:t>
            </w:r>
            <w:r w:rsidRPr="00E80723">
              <w:t xml:space="preserve">minimum amount of certified interim payments to commence repayment of the Advance Payment, as a percentage of the Accepted Contract Amount payable in that currency less Provisional Sums </w:t>
            </w:r>
            <w:r>
              <w:t>is 20</w:t>
            </w:r>
            <w:r w:rsidRPr="00E80723">
              <w:t xml:space="preserve"> %</w:t>
            </w:r>
          </w:p>
          <w:p w14:paraId="1982D4E0" w14:textId="478F1E47" w:rsidR="00E13E6D" w:rsidRPr="00E80723" w:rsidRDefault="00E13E6D" w:rsidP="00E13E6D">
            <w:r w:rsidRPr="00E80723">
              <w:t xml:space="preserve">(b) percentage deductions for the repayment of the Advance Payment </w:t>
            </w:r>
            <w:r>
              <w:t>30</w:t>
            </w:r>
            <w:r w:rsidRPr="00E80723">
              <w:t xml:space="preserve">% </w:t>
            </w:r>
          </w:p>
          <w:p w14:paraId="4B2D43AE" w14:textId="6576FF4E" w:rsidR="00E13E6D" w:rsidRPr="00E80723" w:rsidRDefault="00E13E6D" w:rsidP="00E13E6D">
            <w:r w:rsidRPr="00E80723">
              <w:rPr>
                <w:i/>
                <w:noProof/>
              </w:rPr>
              <w:t>provided that the advance payment shall be completely repaid prior to the time when 90 percent (90%) of the Accepted Contract Amount less Provisional Sums has been certified for payment</w:t>
            </w:r>
          </w:p>
        </w:tc>
      </w:tr>
      <w:tr w:rsidR="00E13E6D" w:rsidRPr="00E80723" w14:paraId="12647649" w14:textId="77777777" w:rsidTr="00001BE3">
        <w:trPr>
          <w:cantSplit/>
        </w:trPr>
        <w:tc>
          <w:tcPr>
            <w:tcW w:w="2988" w:type="dxa"/>
            <w:tcBorders>
              <w:top w:val="single" w:sz="2" w:space="0" w:color="auto"/>
              <w:left w:val="single" w:sz="2" w:space="0" w:color="auto"/>
              <w:right w:val="single" w:sz="2" w:space="0" w:color="auto"/>
            </w:tcBorders>
          </w:tcPr>
          <w:p w14:paraId="2ED72795" w14:textId="77777777" w:rsidR="00E13E6D" w:rsidRPr="00E80723" w:rsidRDefault="00E13E6D" w:rsidP="00E13E6D">
            <w:pPr>
              <w:rPr>
                <w:bCs/>
              </w:rPr>
            </w:pPr>
            <w:r w:rsidRPr="00E80723">
              <w:rPr>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0F1659DF" w14:textId="77777777" w:rsidR="00E13E6D" w:rsidRPr="00E80723" w:rsidRDefault="00E13E6D" w:rsidP="00E13E6D">
            <w:r w:rsidRPr="00E80723">
              <w:t>14.3</w:t>
            </w:r>
          </w:p>
        </w:tc>
        <w:tc>
          <w:tcPr>
            <w:tcW w:w="5130" w:type="dxa"/>
            <w:tcBorders>
              <w:top w:val="single" w:sz="2" w:space="0" w:color="auto"/>
              <w:left w:val="single" w:sz="2" w:space="0" w:color="auto"/>
              <w:bottom w:val="single" w:sz="2" w:space="0" w:color="auto"/>
              <w:right w:val="single" w:sz="2" w:space="0" w:color="auto"/>
            </w:tcBorders>
          </w:tcPr>
          <w:p w14:paraId="67827236" w14:textId="11F14F74" w:rsidR="00E13E6D" w:rsidRPr="00E80723" w:rsidRDefault="00E13E6D" w:rsidP="00E13E6D">
            <w:r>
              <w:t>30 days</w:t>
            </w:r>
          </w:p>
        </w:tc>
      </w:tr>
      <w:tr w:rsidR="00E13E6D" w:rsidRPr="00E80723" w14:paraId="6B1C3A51" w14:textId="77777777" w:rsidTr="00001BE3">
        <w:trPr>
          <w:cantSplit/>
        </w:trPr>
        <w:tc>
          <w:tcPr>
            <w:tcW w:w="2988" w:type="dxa"/>
            <w:tcBorders>
              <w:top w:val="single" w:sz="2" w:space="0" w:color="auto"/>
              <w:left w:val="single" w:sz="2" w:space="0" w:color="auto"/>
              <w:right w:val="single" w:sz="2" w:space="0" w:color="auto"/>
            </w:tcBorders>
          </w:tcPr>
          <w:p w14:paraId="331A7AE1" w14:textId="77777777" w:rsidR="00E13E6D" w:rsidRPr="00E80723" w:rsidRDefault="00E13E6D" w:rsidP="00E13E6D">
            <w:pPr>
              <w:rPr>
                <w:bCs/>
              </w:rPr>
            </w:pPr>
            <w:r w:rsidRPr="00E80723">
              <w:rPr>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19E8D199" w14:textId="77777777" w:rsidR="00E13E6D" w:rsidRPr="00E80723" w:rsidRDefault="00E13E6D" w:rsidP="00E13E6D">
            <w:r w:rsidRPr="00E80723">
              <w:t>14.3(b)</w:t>
            </w:r>
          </w:p>
        </w:tc>
        <w:tc>
          <w:tcPr>
            <w:tcW w:w="5130" w:type="dxa"/>
            <w:tcBorders>
              <w:top w:val="single" w:sz="2" w:space="0" w:color="auto"/>
              <w:left w:val="single" w:sz="2" w:space="0" w:color="auto"/>
              <w:bottom w:val="single" w:sz="2" w:space="0" w:color="auto"/>
              <w:right w:val="single" w:sz="2" w:space="0" w:color="auto"/>
            </w:tcBorders>
          </w:tcPr>
          <w:p w14:paraId="13BD957B" w14:textId="0BF8C8EC" w:rsidR="00E13E6D" w:rsidRPr="00E80723" w:rsidRDefault="00E13E6D" w:rsidP="00E13E6D">
            <w:r>
              <w:t>Six (6)</w:t>
            </w:r>
          </w:p>
        </w:tc>
      </w:tr>
      <w:tr w:rsidR="00E13E6D" w:rsidRPr="00E80723" w14:paraId="34E95CA1" w14:textId="77777777" w:rsidTr="00001BE3">
        <w:trPr>
          <w:cantSplit/>
        </w:trPr>
        <w:tc>
          <w:tcPr>
            <w:tcW w:w="2988" w:type="dxa"/>
            <w:tcBorders>
              <w:top w:val="single" w:sz="2" w:space="0" w:color="auto"/>
              <w:left w:val="single" w:sz="2" w:space="0" w:color="auto"/>
              <w:right w:val="single" w:sz="2" w:space="0" w:color="auto"/>
            </w:tcBorders>
          </w:tcPr>
          <w:p w14:paraId="34F61CD4" w14:textId="77777777" w:rsidR="00E13E6D" w:rsidRPr="00E80723" w:rsidRDefault="00E13E6D" w:rsidP="00E13E6D">
            <w:pPr>
              <w:rPr>
                <w:bCs/>
              </w:rPr>
            </w:pPr>
            <w:r w:rsidRPr="00E80723">
              <w:rPr>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60BCBDF7" w14:textId="77777777" w:rsidR="00E13E6D" w:rsidRPr="00E80723" w:rsidRDefault="00E13E6D" w:rsidP="00E13E6D">
            <w:r w:rsidRPr="00E80723">
              <w:t>14.3(iii)</w:t>
            </w:r>
          </w:p>
        </w:tc>
        <w:tc>
          <w:tcPr>
            <w:tcW w:w="5130" w:type="dxa"/>
            <w:tcBorders>
              <w:top w:val="single" w:sz="2" w:space="0" w:color="auto"/>
              <w:left w:val="single" w:sz="2" w:space="0" w:color="auto"/>
              <w:bottom w:val="single" w:sz="2" w:space="0" w:color="auto"/>
              <w:right w:val="single" w:sz="2" w:space="0" w:color="auto"/>
            </w:tcBorders>
          </w:tcPr>
          <w:p w14:paraId="43D09B79" w14:textId="5D01426C" w:rsidR="00E13E6D" w:rsidRPr="00E80723" w:rsidRDefault="00E13E6D" w:rsidP="00E13E6D">
            <w:r>
              <w:rPr>
                <w:bCs/>
                <w:sz w:val="22"/>
                <w:szCs w:val="22"/>
              </w:rPr>
              <w:t>7</w:t>
            </w:r>
            <w:r w:rsidRPr="009974AE">
              <w:rPr>
                <w:bCs/>
                <w:sz w:val="22"/>
                <w:szCs w:val="22"/>
              </w:rPr>
              <w:t xml:space="preserve">% </w:t>
            </w:r>
            <w:r>
              <w:rPr>
                <w:bCs/>
                <w:sz w:val="22"/>
                <w:szCs w:val="22"/>
              </w:rPr>
              <w:t>from each interim payment certificates</w:t>
            </w:r>
          </w:p>
        </w:tc>
      </w:tr>
      <w:tr w:rsidR="00E13E6D" w:rsidRPr="00E80723" w14:paraId="38ED8D03" w14:textId="77777777" w:rsidTr="00001BE3">
        <w:trPr>
          <w:cantSplit/>
        </w:trPr>
        <w:tc>
          <w:tcPr>
            <w:tcW w:w="2988" w:type="dxa"/>
            <w:tcBorders>
              <w:top w:val="single" w:sz="2" w:space="0" w:color="auto"/>
              <w:left w:val="single" w:sz="2" w:space="0" w:color="auto"/>
              <w:right w:val="single" w:sz="2" w:space="0" w:color="auto"/>
            </w:tcBorders>
          </w:tcPr>
          <w:p w14:paraId="77936700" w14:textId="77777777" w:rsidR="00E13E6D" w:rsidRPr="00E80723" w:rsidRDefault="00E13E6D" w:rsidP="00E13E6D">
            <w:pPr>
              <w:rPr>
                <w:bCs/>
              </w:rPr>
            </w:pPr>
            <w:r w:rsidRPr="00E80723">
              <w:rPr>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6CE35505" w14:textId="77777777" w:rsidR="00E13E6D" w:rsidRPr="00E80723" w:rsidRDefault="00E13E6D" w:rsidP="00E13E6D">
            <w:r w:rsidRPr="00E80723">
              <w:t>14.3(iii)</w:t>
            </w:r>
          </w:p>
        </w:tc>
        <w:tc>
          <w:tcPr>
            <w:tcW w:w="5130" w:type="dxa"/>
            <w:tcBorders>
              <w:top w:val="single" w:sz="2" w:space="0" w:color="auto"/>
              <w:left w:val="single" w:sz="2" w:space="0" w:color="auto"/>
              <w:bottom w:val="single" w:sz="2" w:space="0" w:color="auto"/>
              <w:right w:val="single" w:sz="2" w:space="0" w:color="auto"/>
            </w:tcBorders>
          </w:tcPr>
          <w:p w14:paraId="6841A1EA" w14:textId="05E95C4C" w:rsidR="00E13E6D" w:rsidRPr="00E80723" w:rsidRDefault="00E13E6D" w:rsidP="00E13E6D">
            <w:r>
              <w:t>7%</w:t>
            </w:r>
          </w:p>
        </w:tc>
      </w:tr>
      <w:tr w:rsidR="00E13E6D" w:rsidRPr="00E80723" w14:paraId="7753C90B" w14:textId="77777777" w:rsidTr="00B947C0">
        <w:trPr>
          <w:cantSplit/>
          <w:trHeight w:val="436"/>
        </w:trPr>
        <w:tc>
          <w:tcPr>
            <w:tcW w:w="2988" w:type="dxa"/>
            <w:vMerge w:val="restart"/>
            <w:tcBorders>
              <w:top w:val="single" w:sz="2" w:space="0" w:color="auto"/>
              <w:left w:val="single" w:sz="2" w:space="0" w:color="auto"/>
              <w:right w:val="single" w:sz="2" w:space="0" w:color="auto"/>
            </w:tcBorders>
          </w:tcPr>
          <w:p w14:paraId="0C47815D" w14:textId="77777777" w:rsidR="00E13E6D" w:rsidRPr="00E80723" w:rsidRDefault="00E13E6D" w:rsidP="00E13E6D">
            <w:pPr>
              <w:rPr>
                <w:bCs/>
              </w:rPr>
            </w:pPr>
            <w:r w:rsidRPr="00E80723">
              <w:rPr>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2E3A7506" w14:textId="77777777" w:rsidR="00E13E6D" w:rsidRPr="00E80723" w:rsidRDefault="00E13E6D" w:rsidP="00E13E6D"/>
          <w:p w14:paraId="13A82F6A" w14:textId="77777777" w:rsidR="00E13E6D" w:rsidRPr="00E80723" w:rsidRDefault="00E13E6D" w:rsidP="00E13E6D">
            <w:r w:rsidRPr="00E80723">
              <w:t>14.5(b)(</w:t>
            </w:r>
            <w:proofErr w:type="spellStart"/>
            <w:r w:rsidRPr="00E80723">
              <w:t>i</w:t>
            </w:r>
            <w:proofErr w:type="spellEnd"/>
            <w:r w:rsidRPr="00E80723">
              <w:t>)</w:t>
            </w:r>
          </w:p>
        </w:tc>
        <w:tc>
          <w:tcPr>
            <w:tcW w:w="5130" w:type="dxa"/>
            <w:tcBorders>
              <w:top w:val="single" w:sz="2" w:space="0" w:color="auto"/>
              <w:left w:val="single" w:sz="2" w:space="0" w:color="auto"/>
              <w:bottom w:val="single" w:sz="2" w:space="0" w:color="auto"/>
              <w:right w:val="single" w:sz="2" w:space="0" w:color="auto"/>
            </w:tcBorders>
            <w:vAlign w:val="center"/>
          </w:tcPr>
          <w:p w14:paraId="5E08167E" w14:textId="4F5E6E23" w:rsidR="00E13E6D" w:rsidRPr="00E80723" w:rsidRDefault="00E13E6D" w:rsidP="00E13E6D">
            <w:r>
              <w:t>Not Applicable</w:t>
            </w:r>
          </w:p>
        </w:tc>
      </w:tr>
      <w:tr w:rsidR="00E13E6D" w:rsidRPr="00E80723" w14:paraId="4AEA50E3" w14:textId="77777777" w:rsidTr="00001BE3">
        <w:trPr>
          <w:cantSplit/>
        </w:trPr>
        <w:tc>
          <w:tcPr>
            <w:tcW w:w="2988" w:type="dxa"/>
            <w:vMerge/>
            <w:tcBorders>
              <w:left w:val="single" w:sz="2" w:space="0" w:color="auto"/>
              <w:bottom w:val="single" w:sz="2" w:space="0" w:color="auto"/>
              <w:right w:val="single" w:sz="2" w:space="0" w:color="auto"/>
            </w:tcBorders>
          </w:tcPr>
          <w:p w14:paraId="6454B310" w14:textId="77777777" w:rsidR="00E13E6D" w:rsidRPr="00E80723" w:rsidRDefault="00E13E6D" w:rsidP="00E13E6D">
            <w:pPr>
              <w:rPr>
                <w:bCs/>
              </w:rPr>
            </w:pPr>
          </w:p>
        </w:tc>
        <w:tc>
          <w:tcPr>
            <w:tcW w:w="1440" w:type="dxa"/>
            <w:tcBorders>
              <w:top w:val="single" w:sz="2" w:space="0" w:color="auto"/>
              <w:left w:val="single" w:sz="2" w:space="0" w:color="auto"/>
              <w:bottom w:val="single" w:sz="2" w:space="0" w:color="auto"/>
              <w:right w:val="single" w:sz="2" w:space="0" w:color="auto"/>
            </w:tcBorders>
          </w:tcPr>
          <w:p w14:paraId="2066679F" w14:textId="77777777" w:rsidR="00E13E6D" w:rsidRPr="00E80723" w:rsidRDefault="00E13E6D" w:rsidP="00E13E6D">
            <w:r w:rsidRPr="00E80723">
              <w:t>14.5(c)(</w:t>
            </w:r>
            <w:proofErr w:type="spellStart"/>
            <w:r w:rsidRPr="00E80723">
              <w:t>i</w:t>
            </w:r>
            <w:proofErr w:type="spellEnd"/>
            <w:r w:rsidRPr="00E80723">
              <w:t>)</w:t>
            </w:r>
          </w:p>
        </w:tc>
        <w:tc>
          <w:tcPr>
            <w:tcW w:w="5130" w:type="dxa"/>
            <w:tcBorders>
              <w:top w:val="single" w:sz="2" w:space="0" w:color="auto"/>
              <w:left w:val="single" w:sz="2" w:space="0" w:color="auto"/>
              <w:bottom w:val="single" w:sz="2" w:space="0" w:color="auto"/>
              <w:right w:val="single" w:sz="2" w:space="0" w:color="auto"/>
            </w:tcBorders>
          </w:tcPr>
          <w:p w14:paraId="13A20D71" w14:textId="3A0F75BA" w:rsidR="00E13E6D" w:rsidRPr="00E80723" w:rsidRDefault="00E13E6D" w:rsidP="00E13E6D">
            <w:r>
              <w:t>Not Applicable</w:t>
            </w:r>
          </w:p>
        </w:tc>
      </w:tr>
      <w:tr w:rsidR="00E13E6D" w:rsidRPr="00E80723" w14:paraId="43A4E2A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A2DEE15" w14:textId="77777777" w:rsidR="00E13E6D" w:rsidRPr="00E80723" w:rsidRDefault="00E13E6D" w:rsidP="00E13E6D">
            <w:pPr>
              <w:rPr>
                <w:bCs/>
              </w:rPr>
            </w:pPr>
            <w:r w:rsidRPr="00E80723">
              <w:rPr>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F135865" w14:textId="77777777" w:rsidR="00E13E6D" w:rsidRPr="00E80723" w:rsidRDefault="00E13E6D" w:rsidP="00E13E6D">
            <w:r w:rsidRPr="00E80723">
              <w:t>14.6.2</w:t>
            </w:r>
          </w:p>
        </w:tc>
        <w:tc>
          <w:tcPr>
            <w:tcW w:w="5130" w:type="dxa"/>
            <w:tcBorders>
              <w:top w:val="single" w:sz="2" w:space="0" w:color="auto"/>
              <w:left w:val="single" w:sz="2" w:space="0" w:color="auto"/>
              <w:bottom w:val="single" w:sz="2" w:space="0" w:color="auto"/>
              <w:right w:val="single" w:sz="2" w:space="0" w:color="auto"/>
            </w:tcBorders>
          </w:tcPr>
          <w:p w14:paraId="54330071" w14:textId="43D22516" w:rsidR="00E13E6D" w:rsidRPr="00E80723" w:rsidRDefault="00E13E6D" w:rsidP="00E13E6D">
            <w:r>
              <w:t>6</w:t>
            </w:r>
            <w:r w:rsidRPr="00E80723">
              <w:t>% of the Accepted Contract Amount.</w:t>
            </w:r>
          </w:p>
        </w:tc>
      </w:tr>
      <w:tr w:rsidR="00E13E6D" w:rsidRPr="00E80723" w14:paraId="7D5173C5"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7987804" w14:textId="77777777" w:rsidR="00E13E6D" w:rsidRPr="00E80723" w:rsidRDefault="00E13E6D" w:rsidP="00E13E6D">
            <w:r w:rsidRPr="00E80723">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1F40E648" w14:textId="77777777" w:rsidR="00E13E6D" w:rsidRPr="00E80723" w:rsidRDefault="00E13E6D" w:rsidP="00E13E6D">
            <w:r w:rsidRPr="00E80723">
              <w:t>14.7(a)</w:t>
            </w:r>
          </w:p>
        </w:tc>
        <w:tc>
          <w:tcPr>
            <w:tcW w:w="5130" w:type="dxa"/>
            <w:tcBorders>
              <w:top w:val="single" w:sz="2" w:space="0" w:color="auto"/>
              <w:left w:val="single" w:sz="2" w:space="0" w:color="auto"/>
              <w:bottom w:val="single" w:sz="2" w:space="0" w:color="auto"/>
              <w:right w:val="single" w:sz="2" w:space="0" w:color="auto"/>
            </w:tcBorders>
          </w:tcPr>
          <w:p w14:paraId="17CF0DCF" w14:textId="3E27F511" w:rsidR="00E13E6D" w:rsidRPr="00E80723" w:rsidRDefault="00E13E6D" w:rsidP="00E13E6D">
            <w:pPr>
              <w:jc w:val="left"/>
            </w:pPr>
            <w:r>
              <w:t>28 Days</w:t>
            </w:r>
          </w:p>
        </w:tc>
      </w:tr>
      <w:tr w:rsidR="00E13E6D" w:rsidRPr="00E80723" w14:paraId="0ED31A0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38D347E6" w14:textId="77777777" w:rsidR="00E13E6D" w:rsidRPr="00E80723" w:rsidRDefault="00E13E6D" w:rsidP="00E13E6D">
            <w:r w:rsidRPr="00E80723">
              <w:t>Period for the Employer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1C7A1BCC" w14:textId="77777777" w:rsidR="00E13E6D" w:rsidRPr="00E80723" w:rsidRDefault="00E13E6D" w:rsidP="00E13E6D">
            <w:r w:rsidRPr="00E80723">
              <w:t>14.7b(</w:t>
            </w:r>
            <w:proofErr w:type="spellStart"/>
            <w:r w:rsidRPr="00E80723">
              <w:t>i</w:t>
            </w:r>
            <w:proofErr w:type="spellEnd"/>
            <w:r w:rsidRPr="00E80723">
              <w:t>)</w:t>
            </w:r>
          </w:p>
        </w:tc>
        <w:tc>
          <w:tcPr>
            <w:tcW w:w="5130" w:type="dxa"/>
            <w:tcBorders>
              <w:top w:val="single" w:sz="2" w:space="0" w:color="auto"/>
              <w:left w:val="single" w:sz="2" w:space="0" w:color="auto"/>
              <w:bottom w:val="single" w:sz="2" w:space="0" w:color="auto"/>
              <w:right w:val="single" w:sz="2" w:space="0" w:color="auto"/>
            </w:tcBorders>
          </w:tcPr>
          <w:p w14:paraId="13892167" w14:textId="7545AA9E" w:rsidR="00E13E6D" w:rsidRPr="00E80723" w:rsidRDefault="00E13E6D" w:rsidP="00E13E6D">
            <w:pPr>
              <w:jc w:val="left"/>
            </w:pPr>
            <w:r>
              <w:t>56 Days</w:t>
            </w:r>
          </w:p>
        </w:tc>
      </w:tr>
      <w:tr w:rsidR="00E13E6D" w:rsidRPr="00E80723" w14:paraId="0EA4DCE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9B2FF3" w14:textId="77777777" w:rsidR="00E13E6D" w:rsidRPr="00E80723" w:rsidRDefault="00E13E6D" w:rsidP="00E13E6D">
            <w:r w:rsidRPr="00E80723">
              <w:t>Period for the Employer to make interim payments to the Contractor under Sub-Clause 14.13 (Final Payment)</w:t>
            </w:r>
          </w:p>
        </w:tc>
        <w:tc>
          <w:tcPr>
            <w:tcW w:w="1440" w:type="dxa"/>
            <w:tcBorders>
              <w:top w:val="single" w:sz="2" w:space="0" w:color="auto"/>
              <w:left w:val="single" w:sz="2" w:space="0" w:color="auto"/>
              <w:bottom w:val="single" w:sz="2" w:space="0" w:color="auto"/>
              <w:right w:val="single" w:sz="2" w:space="0" w:color="auto"/>
            </w:tcBorders>
          </w:tcPr>
          <w:p w14:paraId="038B6535" w14:textId="77777777" w:rsidR="00E13E6D" w:rsidRPr="00E80723" w:rsidRDefault="00E13E6D" w:rsidP="00E13E6D">
            <w:r w:rsidRPr="00E80723">
              <w:t>14.7b(ii)</w:t>
            </w:r>
          </w:p>
        </w:tc>
        <w:tc>
          <w:tcPr>
            <w:tcW w:w="5130" w:type="dxa"/>
            <w:tcBorders>
              <w:top w:val="single" w:sz="2" w:space="0" w:color="auto"/>
              <w:left w:val="single" w:sz="2" w:space="0" w:color="auto"/>
              <w:bottom w:val="single" w:sz="2" w:space="0" w:color="auto"/>
              <w:right w:val="single" w:sz="2" w:space="0" w:color="auto"/>
            </w:tcBorders>
          </w:tcPr>
          <w:p w14:paraId="15B65343" w14:textId="494805A2" w:rsidR="00E13E6D" w:rsidRPr="00E80723" w:rsidRDefault="00E13E6D" w:rsidP="00E13E6D">
            <w:pPr>
              <w:jc w:val="left"/>
            </w:pPr>
            <w:r>
              <w:t>28 Days</w:t>
            </w:r>
          </w:p>
        </w:tc>
      </w:tr>
      <w:tr w:rsidR="00E13E6D" w:rsidRPr="00E80723" w14:paraId="490A07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5BA454E" w14:textId="77777777" w:rsidR="00E13E6D" w:rsidRPr="00E80723" w:rsidRDefault="00E13E6D" w:rsidP="00E13E6D">
            <w:r w:rsidRPr="00E80723">
              <w:t>Period for the Employer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601A990" w14:textId="77777777" w:rsidR="00E13E6D" w:rsidRPr="00E80723" w:rsidRDefault="00E13E6D" w:rsidP="00E13E6D">
            <w:r w:rsidRPr="00E80723">
              <w:t>14.7(c)</w:t>
            </w:r>
          </w:p>
        </w:tc>
        <w:tc>
          <w:tcPr>
            <w:tcW w:w="5130" w:type="dxa"/>
            <w:tcBorders>
              <w:top w:val="single" w:sz="2" w:space="0" w:color="auto"/>
              <w:left w:val="single" w:sz="2" w:space="0" w:color="auto"/>
              <w:bottom w:val="single" w:sz="2" w:space="0" w:color="auto"/>
              <w:right w:val="single" w:sz="2" w:space="0" w:color="auto"/>
            </w:tcBorders>
          </w:tcPr>
          <w:p w14:paraId="78D2C630" w14:textId="7BFBB760" w:rsidR="00E13E6D" w:rsidRPr="00E80723" w:rsidRDefault="00E13E6D" w:rsidP="00E13E6D">
            <w:pPr>
              <w:jc w:val="left"/>
            </w:pPr>
            <w:r>
              <w:t>56 Days</w:t>
            </w:r>
          </w:p>
        </w:tc>
      </w:tr>
      <w:tr w:rsidR="00E13E6D" w:rsidRPr="00E80723" w14:paraId="0D4D2D8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0C3927D" w14:textId="77777777" w:rsidR="00E13E6D" w:rsidRPr="00E80723" w:rsidRDefault="00E13E6D" w:rsidP="00E13E6D">
            <w:pPr>
              <w:rPr>
                <w:bCs/>
              </w:rPr>
            </w:pPr>
            <w:r w:rsidRPr="00E80723">
              <w:rPr>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09D78028" w14:textId="77777777" w:rsidR="00E13E6D" w:rsidRPr="00E80723" w:rsidRDefault="00E13E6D" w:rsidP="00E13E6D">
            <w:r w:rsidRPr="00E80723">
              <w:t>14.8</w:t>
            </w:r>
          </w:p>
        </w:tc>
        <w:tc>
          <w:tcPr>
            <w:tcW w:w="5130" w:type="dxa"/>
            <w:tcBorders>
              <w:top w:val="single" w:sz="2" w:space="0" w:color="auto"/>
              <w:left w:val="single" w:sz="2" w:space="0" w:color="auto"/>
              <w:bottom w:val="single" w:sz="2" w:space="0" w:color="auto"/>
              <w:right w:val="single" w:sz="2" w:space="0" w:color="auto"/>
            </w:tcBorders>
          </w:tcPr>
          <w:p w14:paraId="2B5C4198" w14:textId="1D25C6F5" w:rsidR="00E13E6D" w:rsidRPr="00E80723" w:rsidRDefault="00E13E6D" w:rsidP="00E13E6D">
            <w:r>
              <w:t>3</w:t>
            </w:r>
            <w:r w:rsidRPr="00E80723">
              <w:t xml:space="preserve">%   </w:t>
            </w:r>
          </w:p>
        </w:tc>
      </w:tr>
      <w:tr w:rsidR="00E13E6D" w:rsidRPr="00E80723" w14:paraId="08E2156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D753B3" w14:textId="77777777" w:rsidR="00E13E6D" w:rsidRPr="00E80723" w:rsidRDefault="00E13E6D" w:rsidP="00E13E6D">
            <w:pPr>
              <w:rPr>
                <w:bCs/>
              </w:rPr>
            </w:pPr>
            <w:r w:rsidRPr="00E80723">
              <w:rPr>
                <w:bCs/>
              </w:rPr>
              <w:lastRenderedPageBreak/>
              <w:t>Number of additional paper copies of draft Final Statement</w:t>
            </w:r>
          </w:p>
        </w:tc>
        <w:tc>
          <w:tcPr>
            <w:tcW w:w="1440" w:type="dxa"/>
            <w:tcBorders>
              <w:top w:val="single" w:sz="2" w:space="0" w:color="auto"/>
              <w:left w:val="single" w:sz="2" w:space="0" w:color="auto"/>
              <w:bottom w:val="single" w:sz="2" w:space="0" w:color="auto"/>
              <w:right w:val="single" w:sz="2" w:space="0" w:color="auto"/>
            </w:tcBorders>
          </w:tcPr>
          <w:p w14:paraId="33B2EFD1" w14:textId="77777777" w:rsidR="00E13E6D" w:rsidRPr="00E80723" w:rsidRDefault="00E13E6D" w:rsidP="00E13E6D">
            <w:r w:rsidRPr="00E80723">
              <w:t>14.11.1(b)</w:t>
            </w:r>
          </w:p>
        </w:tc>
        <w:tc>
          <w:tcPr>
            <w:tcW w:w="5130" w:type="dxa"/>
            <w:tcBorders>
              <w:top w:val="single" w:sz="2" w:space="0" w:color="auto"/>
              <w:left w:val="single" w:sz="2" w:space="0" w:color="auto"/>
              <w:bottom w:val="single" w:sz="2" w:space="0" w:color="auto"/>
              <w:right w:val="single" w:sz="2" w:space="0" w:color="auto"/>
            </w:tcBorders>
          </w:tcPr>
          <w:p w14:paraId="72A6ED14" w14:textId="5A63472B" w:rsidR="00E13E6D" w:rsidRPr="00E80723" w:rsidDel="000208FB" w:rsidRDefault="00E13E6D" w:rsidP="00E13E6D">
            <w:pPr>
              <w:rPr>
                <w:i/>
              </w:rPr>
            </w:pPr>
            <w:r>
              <w:rPr>
                <w:i/>
              </w:rPr>
              <w:t>Six (6)</w:t>
            </w:r>
          </w:p>
        </w:tc>
      </w:tr>
      <w:tr w:rsidR="00E13E6D" w:rsidRPr="00E80723" w14:paraId="5A98B2F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5BAAB7" w14:textId="77777777" w:rsidR="00E13E6D" w:rsidRPr="00E80723" w:rsidDel="000208FB" w:rsidRDefault="00E13E6D" w:rsidP="00E13E6D">
            <w:pPr>
              <w:rPr>
                <w:bCs/>
              </w:rPr>
            </w:pPr>
            <w:r w:rsidRPr="00E80723">
              <w:rPr>
                <w:bCs/>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2BB12551" w14:textId="77777777" w:rsidR="00E13E6D" w:rsidRPr="00E80723" w:rsidDel="000208FB" w:rsidRDefault="00E13E6D" w:rsidP="00E13E6D">
            <w:r w:rsidRPr="00E80723">
              <w:t>17.2(d)</w:t>
            </w:r>
          </w:p>
        </w:tc>
        <w:tc>
          <w:tcPr>
            <w:tcW w:w="5130" w:type="dxa"/>
            <w:tcBorders>
              <w:top w:val="single" w:sz="2" w:space="0" w:color="auto"/>
              <w:left w:val="single" w:sz="2" w:space="0" w:color="auto"/>
              <w:bottom w:val="single" w:sz="2" w:space="0" w:color="auto"/>
              <w:right w:val="single" w:sz="2" w:space="0" w:color="auto"/>
            </w:tcBorders>
          </w:tcPr>
          <w:p w14:paraId="45F17169" w14:textId="0929FF3E" w:rsidR="00E13E6D" w:rsidRPr="00E80723" w:rsidDel="000208FB" w:rsidRDefault="00E13E6D" w:rsidP="00E13E6D">
            <w:pPr>
              <w:rPr>
                <w:i/>
              </w:rPr>
            </w:pPr>
            <w:r>
              <w:rPr>
                <w:i/>
              </w:rPr>
              <w:t>Not Applicable</w:t>
            </w:r>
          </w:p>
        </w:tc>
      </w:tr>
      <w:tr w:rsidR="00E13E6D" w:rsidRPr="00E80723" w14:paraId="24C94C6D" w14:textId="77777777" w:rsidTr="00001BE3">
        <w:trPr>
          <w:cantSplit/>
        </w:trPr>
        <w:tc>
          <w:tcPr>
            <w:tcW w:w="2988" w:type="dxa"/>
            <w:tcBorders>
              <w:top w:val="single" w:sz="2" w:space="0" w:color="auto"/>
              <w:left w:val="single" w:sz="2" w:space="0" w:color="auto"/>
              <w:bottom w:val="single" w:sz="4" w:space="0" w:color="auto"/>
              <w:right w:val="single" w:sz="2" w:space="0" w:color="auto"/>
            </w:tcBorders>
          </w:tcPr>
          <w:p w14:paraId="2F15B3AC" w14:textId="77777777" w:rsidR="00E13E6D" w:rsidRPr="00E80723" w:rsidRDefault="00E13E6D" w:rsidP="00E13E6D">
            <w:pPr>
              <w:rPr>
                <w:bCs/>
              </w:rPr>
            </w:pPr>
            <w:r w:rsidRPr="00E80723">
              <w:rPr>
                <w:bCs/>
              </w:rPr>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6E9AAB71" w14:textId="77777777" w:rsidR="00E13E6D" w:rsidRPr="00E80723" w:rsidRDefault="00E13E6D" w:rsidP="00E13E6D">
            <w:r w:rsidRPr="00E80723">
              <w:rPr>
                <w:bCs/>
              </w:rPr>
              <w:t>19.1</w:t>
            </w:r>
          </w:p>
        </w:tc>
        <w:tc>
          <w:tcPr>
            <w:tcW w:w="5130" w:type="dxa"/>
            <w:tcBorders>
              <w:top w:val="single" w:sz="2" w:space="0" w:color="auto"/>
              <w:left w:val="single" w:sz="2" w:space="0" w:color="auto"/>
              <w:bottom w:val="single" w:sz="4" w:space="0" w:color="auto"/>
              <w:right w:val="single" w:sz="2" w:space="0" w:color="auto"/>
            </w:tcBorders>
          </w:tcPr>
          <w:p w14:paraId="3EB005B6" w14:textId="77777777" w:rsidR="00E13E6D" w:rsidRPr="00E80723" w:rsidRDefault="00E13E6D" w:rsidP="00E13E6D">
            <w:pPr>
              <w:rPr>
                <w:i/>
                <w:iCs/>
              </w:rPr>
            </w:pPr>
          </w:p>
          <w:p w14:paraId="3D244B3A" w14:textId="77777777" w:rsidR="00E13E6D" w:rsidRDefault="00E13E6D" w:rsidP="00782D65">
            <w:pPr>
              <w:pStyle w:val="ListParagraph"/>
              <w:numPr>
                <w:ilvl w:val="0"/>
                <w:numId w:val="110"/>
              </w:numPr>
              <w:spacing w:before="120" w:after="120"/>
            </w:pPr>
            <w:r w:rsidRPr="008C112E">
              <w:rPr>
                <w:bCs/>
              </w:rPr>
              <w:t xml:space="preserve">Insurance required for the Works: </w:t>
            </w:r>
            <w:r>
              <w:t xml:space="preserve"> 100% of the entire a</w:t>
            </w:r>
            <w:r w:rsidRPr="00044C14">
              <w:t>ccepted Contract Amount</w:t>
            </w:r>
            <w:r>
              <w:t>.</w:t>
            </w:r>
          </w:p>
          <w:p w14:paraId="3466D4B3" w14:textId="77777777" w:rsidR="00E13E6D" w:rsidRDefault="00E13E6D" w:rsidP="00782D65">
            <w:pPr>
              <w:pStyle w:val="ListParagraph"/>
              <w:numPr>
                <w:ilvl w:val="0"/>
                <w:numId w:val="110"/>
              </w:numPr>
              <w:spacing w:before="120" w:after="120"/>
              <w:rPr>
                <w:bCs/>
              </w:rPr>
            </w:pPr>
            <w:r>
              <w:t>I</w:t>
            </w:r>
            <w:r w:rsidRPr="008C112E">
              <w:rPr>
                <w:bCs/>
              </w:rPr>
              <w:t>nsurance required for Goods: 350,000.00 Ethiopian Birr.</w:t>
            </w:r>
          </w:p>
          <w:p w14:paraId="67FAAEB1" w14:textId="77777777" w:rsidR="00E13E6D" w:rsidRDefault="00E13E6D" w:rsidP="00782D65">
            <w:pPr>
              <w:pStyle w:val="ListParagraph"/>
              <w:numPr>
                <w:ilvl w:val="0"/>
                <w:numId w:val="110"/>
              </w:numPr>
              <w:spacing w:before="120" w:after="120"/>
              <w:rPr>
                <w:bCs/>
              </w:rPr>
            </w:pPr>
            <w:r w:rsidRPr="008C112E">
              <w:rPr>
                <w:bCs/>
              </w:rPr>
              <w:t>Insurance required for liability for breach of professional duty:</w:t>
            </w:r>
            <w:r>
              <w:t xml:space="preserve"> </w:t>
            </w:r>
            <w:r w:rsidRPr="008C112E">
              <w:rPr>
                <w:bCs/>
              </w:rPr>
              <w:t>amounts agreed with the Employer.</w:t>
            </w:r>
          </w:p>
          <w:p w14:paraId="170CAA13" w14:textId="77777777" w:rsidR="00E13E6D" w:rsidRDefault="00E13E6D" w:rsidP="00782D65">
            <w:pPr>
              <w:pStyle w:val="ListParagraph"/>
              <w:numPr>
                <w:ilvl w:val="0"/>
                <w:numId w:val="110"/>
              </w:numPr>
              <w:spacing w:before="120" w:after="120"/>
              <w:rPr>
                <w:bCs/>
              </w:rPr>
            </w:pPr>
            <w:r w:rsidRPr="008C112E">
              <w:rPr>
                <w:bCs/>
              </w:rPr>
              <w:t>Insurance required against liability for fitness for purpose:</w:t>
            </w:r>
            <w:r>
              <w:t xml:space="preserve"> </w:t>
            </w:r>
            <w:r w:rsidRPr="008C112E">
              <w:rPr>
                <w:bCs/>
              </w:rPr>
              <w:t>amounts agreed with the Employer</w:t>
            </w:r>
          </w:p>
          <w:p w14:paraId="5BE55259" w14:textId="77777777" w:rsidR="00E13E6D" w:rsidRPr="008C112E" w:rsidRDefault="00E13E6D" w:rsidP="00782D65">
            <w:pPr>
              <w:pStyle w:val="ListParagraph"/>
              <w:numPr>
                <w:ilvl w:val="0"/>
                <w:numId w:val="110"/>
              </w:numPr>
              <w:spacing w:before="120" w:after="120"/>
            </w:pPr>
            <w:r w:rsidRPr="008C112E">
              <w:rPr>
                <w:bCs/>
              </w:rPr>
              <w:t>Insurance required for injury to persons and damage to property:</w:t>
            </w:r>
            <w:r>
              <w:t xml:space="preserve"> </w:t>
            </w:r>
            <w:r w:rsidRPr="008C112E">
              <w:rPr>
                <w:bCs/>
              </w:rPr>
              <w:t>50,000.00 Ethiopian Birr with no deductible for persons and 50% of the value of property</w:t>
            </w:r>
            <w:r>
              <w:rPr>
                <w:bCs/>
              </w:rPr>
              <w:t>.</w:t>
            </w:r>
          </w:p>
          <w:p w14:paraId="07950A0F" w14:textId="77777777" w:rsidR="00E13E6D" w:rsidRDefault="00E13E6D" w:rsidP="00782D65">
            <w:pPr>
              <w:pStyle w:val="ListParagraph"/>
              <w:numPr>
                <w:ilvl w:val="0"/>
                <w:numId w:val="110"/>
              </w:numPr>
              <w:spacing w:before="120" w:after="120"/>
            </w:pPr>
            <w:r w:rsidRPr="008C112E">
              <w:rPr>
                <w:bCs/>
              </w:rPr>
              <w:t xml:space="preserve">Insurance required for injury to employees: </w:t>
            </w:r>
            <w:r>
              <w:t>50,000.00 Ethiopian Birr with no deductible.</w:t>
            </w:r>
          </w:p>
          <w:p w14:paraId="28892166" w14:textId="77777777" w:rsidR="00E13E6D" w:rsidRDefault="00E13E6D" w:rsidP="00782D65">
            <w:pPr>
              <w:pStyle w:val="ListParagraph"/>
              <w:numPr>
                <w:ilvl w:val="0"/>
                <w:numId w:val="110"/>
              </w:numPr>
              <w:spacing w:before="120" w:after="120"/>
            </w:pPr>
            <w:r>
              <w:t>I</w:t>
            </w:r>
            <w:r w:rsidRPr="008C112E">
              <w:t>nsurance</w:t>
            </w:r>
            <w:r>
              <w:t xml:space="preserve"> </w:t>
            </w:r>
            <w:r w:rsidRPr="008C112E">
              <w:t>cover for Equipment is 100% of the value of the equipment required for the performance of the contract</w:t>
            </w:r>
            <w:r>
              <w:t>.</w:t>
            </w:r>
          </w:p>
          <w:p w14:paraId="14DAB11C" w14:textId="1C594A6E" w:rsidR="00E13E6D" w:rsidRPr="007E0E89" w:rsidRDefault="00E13E6D" w:rsidP="00782D65">
            <w:pPr>
              <w:pStyle w:val="ListParagraph"/>
              <w:numPr>
                <w:ilvl w:val="0"/>
                <w:numId w:val="110"/>
              </w:numPr>
              <w:spacing w:before="120" w:after="120"/>
            </w:pPr>
            <w:r w:rsidRPr="009527AB">
              <w:t xml:space="preserve">Insurance required for </w:t>
            </w:r>
            <w:r>
              <w:t>death</w:t>
            </w:r>
            <w:r w:rsidRPr="009527AB">
              <w:t xml:space="preserve"> to </w:t>
            </w:r>
            <w:r>
              <w:t>employee: 10</w:t>
            </w:r>
            <w:r w:rsidRPr="009527AB">
              <w:t>0,000.00 Ethiopian Birr with no deductible</w:t>
            </w:r>
            <w:r>
              <w:t>.</w:t>
            </w:r>
          </w:p>
        </w:tc>
      </w:tr>
      <w:tr w:rsidR="00E13E6D" w:rsidRPr="00E80723" w14:paraId="3BD8D92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985AF7D" w14:textId="77777777" w:rsidR="00E13E6D" w:rsidRPr="00E80723" w:rsidRDefault="00E13E6D" w:rsidP="00E13E6D">
            <w:pPr>
              <w:rPr>
                <w:bCs/>
              </w:rPr>
            </w:pPr>
            <w:r w:rsidRPr="00E80723">
              <w:rPr>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8AA2998" w14:textId="77777777" w:rsidR="00E13E6D" w:rsidRPr="00E80723" w:rsidRDefault="00E13E6D" w:rsidP="00E13E6D">
            <w:r w:rsidRPr="00E80723">
              <w:rPr>
                <w:bCs/>
              </w:rPr>
              <w:t>19.2.1(b)</w:t>
            </w:r>
          </w:p>
        </w:tc>
        <w:tc>
          <w:tcPr>
            <w:tcW w:w="5130" w:type="dxa"/>
            <w:tcBorders>
              <w:top w:val="single" w:sz="2" w:space="0" w:color="auto"/>
              <w:left w:val="single" w:sz="2" w:space="0" w:color="auto"/>
              <w:bottom w:val="single" w:sz="2" w:space="0" w:color="auto"/>
              <w:right w:val="single" w:sz="2" w:space="0" w:color="auto"/>
            </w:tcBorders>
          </w:tcPr>
          <w:p w14:paraId="330AAE98" w14:textId="73AFB76F" w:rsidR="00E13E6D" w:rsidRPr="00E80723" w:rsidRDefault="00E13E6D" w:rsidP="00E13E6D">
            <w:pPr>
              <w:rPr>
                <w:i/>
                <w:iCs/>
              </w:rPr>
            </w:pPr>
            <w:r w:rsidRPr="00730AFC">
              <w:rPr>
                <w:iCs/>
              </w:rPr>
              <w:t>Fifteen percent (</w:t>
            </w:r>
            <w:r>
              <w:rPr>
                <w:iCs/>
              </w:rPr>
              <w:t xml:space="preserve">15%) of such replacement value </w:t>
            </w:r>
            <w:r w:rsidRPr="00730AFC">
              <w:rPr>
                <w:iCs/>
              </w:rPr>
              <w:t>to cover any additional costs incidental to the rectification of loss or damage, including professional fees and the cost of demolition and removal of debris.</w:t>
            </w:r>
          </w:p>
        </w:tc>
      </w:tr>
      <w:tr w:rsidR="00E13E6D" w:rsidRPr="00E80723" w14:paraId="45DA7947"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090FA881" w14:textId="173EEFD7" w:rsidR="00E13E6D" w:rsidRPr="00E80723" w:rsidRDefault="00E13E6D" w:rsidP="00E13E6D">
            <w:pPr>
              <w:rPr>
                <w:bCs/>
              </w:rPr>
            </w:pPr>
            <w:r w:rsidRPr="00E80723">
              <w:rPr>
                <w:bCs/>
              </w:rPr>
              <w:t>List of risks arising from Exceptional Events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38C00F97" w14:textId="77777777" w:rsidR="00E13E6D" w:rsidRPr="00E80723" w:rsidRDefault="00E13E6D" w:rsidP="00E13E6D">
            <w:r w:rsidRPr="00E80723">
              <w:t>19.2.1(iv)</w:t>
            </w:r>
          </w:p>
        </w:tc>
        <w:tc>
          <w:tcPr>
            <w:tcW w:w="5130" w:type="dxa"/>
            <w:tcBorders>
              <w:top w:val="single" w:sz="2" w:space="0" w:color="auto"/>
              <w:left w:val="single" w:sz="2" w:space="0" w:color="auto"/>
              <w:bottom w:val="single" w:sz="4" w:space="0" w:color="auto"/>
              <w:right w:val="single" w:sz="2" w:space="0" w:color="auto"/>
            </w:tcBorders>
          </w:tcPr>
          <w:p w14:paraId="18356311" w14:textId="77777777" w:rsidR="00E13E6D" w:rsidRPr="00406A1A" w:rsidRDefault="00E13E6D" w:rsidP="00E13E6D">
            <w:pPr>
              <w:spacing w:before="120" w:after="120"/>
              <w:rPr>
                <w:bCs/>
              </w:rPr>
            </w:pPr>
            <w:r>
              <w:rPr>
                <w:bCs/>
              </w:rPr>
              <w:t>A</w:t>
            </w:r>
            <w:r w:rsidRPr="00406A1A">
              <w:rPr>
                <w:bCs/>
              </w:rPr>
              <w:t>mounts agreed with the Employer</w:t>
            </w:r>
          </w:p>
          <w:p w14:paraId="3B22EC92" w14:textId="77777777" w:rsidR="00E13E6D" w:rsidRPr="00E80723" w:rsidRDefault="00E13E6D" w:rsidP="00E13E6D"/>
        </w:tc>
      </w:tr>
      <w:tr w:rsidR="00E13E6D" w:rsidRPr="00E80723" w14:paraId="463ECF32" w14:textId="77777777" w:rsidTr="007E0E89">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96B6345" w14:textId="77777777" w:rsidR="00E13E6D" w:rsidRPr="00E80723" w:rsidRDefault="00E13E6D" w:rsidP="00E13E6D">
            <w:pPr>
              <w:rPr>
                <w:bCs/>
              </w:rPr>
            </w:pPr>
            <w:r w:rsidRPr="00E80723">
              <w:rPr>
                <w:bCs/>
              </w:rPr>
              <w:t>Extent of insurance required for Goods</w:t>
            </w:r>
          </w:p>
        </w:tc>
        <w:tc>
          <w:tcPr>
            <w:tcW w:w="1440" w:type="dxa"/>
            <w:vMerge w:val="restart"/>
            <w:tcBorders>
              <w:top w:val="single" w:sz="2" w:space="0" w:color="auto"/>
              <w:left w:val="single" w:sz="2" w:space="0" w:color="auto"/>
              <w:right w:val="single" w:sz="4" w:space="0" w:color="auto"/>
            </w:tcBorders>
          </w:tcPr>
          <w:p w14:paraId="57CC3D09" w14:textId="77777777" w:rsidR="00E13E6D" w:rsidRPr="00E80723" w:rsidRDefault="00E13E6D" w:rsidP="00E13E6D">
            <w:r w:rsidRPr="00E80723">
              <w:t>19.2.2</w:t>
            </w:r>
          </w:p>
        </w:tc>
        <w:tc>
          <w:tcPr>
            <w:tcW w:w="5130" w:type="dxa"/>
            <w:vMerge w:val="restart"/>
            <w:tcBorders>
              <w:top w:val="single" w:sz="4" w:space="0" w:color="auto"/>
              <w:left w:val="single" w:sz="4" w:space="0" w:color="auto"/>
              <w:right w:val="single" w:sz="4" w:space="0" w:color="auto"/>
            </w:tcBorders>
            <w:vAlign w:val="center"/>
          </w:tcPr>
          <w:p w14:paraId="514E5C7C" w14:textId="5F2BFD90" w:rsidR="00E13E6D" w:rsidRPr="00E80723" w:rsidRDefault="00E13E6D" w:rsidP="00E13E6D">
            <w:pPr>
              <w:jc w:val="center"/>
              <w:rPr>
                <w:b/>
              </w:rPr>
            </w:pPr>
            <w:r w:rsidRPr="00A0349C">
              <w:rPr>
                <w:bCs/>
              </w:rPr>
              <w:t>100% (full replacement value)</w:t>
            </w:r>
          </w:p>
        </w:tc>
      </w:tr>
      <w:tr w:rsidR="00E13E6D" w:rsidRPr="00E80723" w14:paraId="4F95F967" w14:textId="77777777" w:rsidTr="00E60A28">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29F9C4F" w14:textId="77777777" w:rsidR="00E13E6D" w:rsidRPr="00E80723" w:rsidRDefault="00E13E6D" w:rsidP="00E13E6D">
            <w:pPr>
              <w:rPr>
                <w:bCs/>
              </w:rPr>
            </w:pPr>
            <w:r w:rsidRPr="00E80723">
              <w:rPr>
                <w:bCs/>
              </w:rPr>
              <w:t>Amount of insurance required for Goods</w:t>
            </w:r>
          </w:p>
        </w:tc>
        <w:tc>
          <w:tcPr>
            <w:tcW w:w="1440" w:type="dxa"/>
            <w:vMerge/>
            <w:tcBorders>
              <w:left w:val="single" w:sz="2" w:space="0" w:color="auto"/>
              <w:bottom w:val="single" w:sz="2" w:space="0" w:color="auto"/>
              <w:right w:val="single" w:sz="4" w:space="0" w:color="auto"/>
            </w:tcBorders>
          </w:tcPr>
          <w:p w14:paraId="703C7929" w14:textId="77777777" w:rsidR="00E13E6D" w:rsidRPr="00E80723" w:rsidRDefault="00E13E6D" w:rsidP="00E13E6D"/>
        </w:tc>
        <w:tc>
          <w:tcPr>
            <w:tcW w:w="5130" w:type="dxa"/>
            <w:vMerge/>
            <w:tcBorders>
              <w:left w:val="single" w:sz="4" w:space="0" w:color="auto"/>
              <w:bottom w:val="single" w:sz="4" w:space="0" w:color="auto"/>
              <w:right w:val="single" w:sz="4" w:space="0" w:color="auto"/>
            </w:tcBorders>
          </w:tcPr>
          <w:p w14:paraId="5B00FA7A" w14:textId="77777777" w:rsidR="00E13E6D" w:rsidRPr="00E80723" w:rsidRDefault="00E13E6D" w:rsidP="00E13E6D"/>
        </w:tc>
      </w:tr>
      <w:tr w:rsidR="00E13E6D" w:rsidRPr="00E80723" w14:paraId="30980700"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478DD183" w14:textId="77777777" w:rsidR="00E13E6D" w:rsidRPr="00E80723" w:rsidRDefault="00E13E6D" w:rsidP="00E13E6D">
            <w:pPr>
              <w:rPr>
                <w:bCs/>
              </w:rPr>
            </w:pPr>
            <w:r w:rsidRPr="00E80723">
              <w:rPr>
                <w:bCs/>
              </w:rPr>
              <w:lastRenderedPageBreak/>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6AB7A6A" w14:textId="77777777" w:rsidR="00E13E6D" w:rsidRPr="00E80723" w:rsidRDefault="00E13E6D" w:rsidP="00E13E6D">
            <w:r w:rsidRPr="00E80723">
              <w:t>19.2.3(a)</w:t>
            </w:r>
          </w:p>
        </w:tc>
        <w:tc>
          <w:tcPr>
            <w:tcW w:w="5130" w:type="dxa"/>
            <w:tcBorders>
              <w:top w:val="single" w:sz="4" w:space="0" w:color="auto"/>
              <w:left w:val="single" w:sz="2" w:space="0" w:color="auto"/>
              <w:bottom w:val="single" w:sz="2" w:space="0" w:color="auto"/>
              <w:right w:val="single" w:sz="2" w:space="0" w:color="auto"/>
            </w:tcBorders>
          </w:tcPr>
          <w:p w14:paraId="48576A7A" w14:textId="77777777" w:rsidR="00E13E6D" w:rsidRPr="00406A1A" w:rsidRDefault="00E13E6D" w:rsidP="00E13E6D">
            <w:pPr>
              <w:spacing w:before="120" w:after="120"/>
              <w:rPr>
                <w:bCs/>
              </w:rPr>
            </w:pPr>
            <w:r>
              <w:rPr>
                <w:bCs/>
              </w:rPr>
              <w:t>A</w:t>
            </w:r>
            <w:r w:rsidRPr="00406A1A">
              <w:rPr>
                <w:bCs/>
              </w:rPr>
              <w:t>mounts agreed with the Employer</w:t>
            </w:r>
          </w:p>
          <w:p w14:paraId="1B83F699" w14:textId="77777777" w:rsidR="00E13E6D" w:rsidRPr="00E80723" w:rsidRDefault="00E13E6D" w:rsidP="00E13E6D"/>
        </w:tc>
      </w:tr>
      <w:tr w:rsidR="00E13E6D" w:rsidRPr="00E80723" w14:paraId="0403C03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516669" w14:textId="77777777" w:rsidR="00E13E6D" w:rsidRPr="00E80723" w:rsidRDefault="00E13E6D" w:rsidP="00E13E6D">
            <w:pPr>
              <w:rPr>
                <w:bCs/>
              </w:rPr>
            </w:pPr>
            <w:r w:rsidRPr="00E80723">
              <w:rPr>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74D2BB0F" w14:textId="77777777" w:rsidR="00E13E6D" w:rsidRPr="00E80723" w:rsidRDefault="00E13E6D" w:rsidP="00E13E6D">
            <w:r w:rsidRPr="00E80723">
              <w:t>19.2.3(b)</w:t>
            </w:r>
          </w:p>
        </w:tc>
        <w:tc>
          <w:tcPr>
            <w:tcW w:w="5130" w:type="dxa"/>
            <w:tcBorders>
              <w:top w:val="single" w:sz="2" w:space="0" w:color="auto"/>
              <w:left w:val="single" w:sz="2" w:space="0" w:color="auto"/>
              <w:bottom w:val="single" w:sz="2" w:space="0" w:color="auto"/>
              <w:right w:val="single" w:sz="2" w:space="0" w:color="auto"/>
            </w:tcBorders>
          </w:tcPr>
          <w:p w14:paraId="535F2463" w14:textId="6FC003CF" w:rsidR="00E13E6D" w:rsidRPr="00E80723" w:rsidRDefault="00E13E6D" w:rsidP="00E13E6D">
            <w:r w:rsidRPr="00EC4EE1">
              <w:t>Yes</w:t>
            </w:r>
          </w:p>
        </w:tc>
      </w:tr>
      <w:tr w:rsidR="00E13E6D" w:rsidRPr="00E80723" w14:paraId="5DC6AA2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EF18DB8" w14:textId="77777777" w:rsidR="00E13E6D" w:rsidRPr="00E80723" w:rsidRDefault="00E13E6D" w:rsidP="00E13E6D">
            <w:pPr>
              <w:rPr>
                <w:bCs/>
              </w:rPr>
            </w:pPr>
            <w:r w:rsidRPr="00E80723">
              <w:rPr>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33D684DE" w14:textId="77777777" w:rsidR="00E13E6D" w:rsidRPr="00E80723" w:rsidRDefault="00E13E6D" w:rsidP="00E13E6D">
            <w:r w:rsidRPr="00E80723">
              <w:t>19.2.3</w:t>
            </w:r>
          </w:p>
        </w:tc>
        <w:tc>
          <w:tcPr>
            <w:tcW w:w="5130" w:type="dxa"/>
            <w:tcBorders>
              <w:top w:val="single" w:sz="2" w:space="0" w:color="auto"/>
              <w:left w:val="single" w:sz="2" w:space="0" w:color="auto"/>
              <w:bottom w:val="single" w:sz="2" w:space="0" w:color="auto"/>
              <w:right w:val="single" w:sz="2" w:space="0" w:color="auto"/>
            </w:tcBorders>
          </w:tcPr>
          <w:p w14:paraId="47B3F4E4" w14:textId="54D7110F" w:rsidR="00E13E6D" w:rsidRPr="00E80723" w:rsidRDefault="00E13E6D" w:rsidP="00E13E6D">
            <w:r>
              <w:t>During the construction period</w:t>
            </w:r>
          </w:p>
        </w:tc>
      </w:tr>
      <w:tr w:rsidR="00E13E6D" w:rsidRPr="00E80723" w14:paraId="14D1A2B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97AF735" w14:textId="77777777" w:rsidR="00E13E6D" w:rsidRPr="00E80723" w:rsidRDefault="00E13E6D" w:rsidP="00E13E6D">
            <w:pPr>
              <w:rPr>
                <w:bCs/>
              </w:rPr>
            </w:pPr>
            <w:r w:rsidRPr="00E80723">
              <w:rPr>
                <w:bCs/>
              </w:rPr>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6D6A7FF2" w14:textId="77777777" w:rsidR="00E13E6D" w:rsidRPr="00E80723" w:rsidRDefault="00E13E6D" w:rsidP="00E13E6D">
            <w:r w:rsidRPr="00E80723">
              <w:t>19.2.4</w:t>
            </w:r>
          </w:p>
        </w:tc>
        <w:tc>
          <w:tcPr>
            <w:tcW w:w="5130" w:type="dxa"/>
            <w:tcBorders>
              <w:top w:val="single" w:sz="2" w:space="0" w:color="auto"/>
              <w:left w:val="single" w:sz="2" w:space="0" w:color="auto"/>
              <w:bottom w:val="single" w:sz="2" w:space="0" w:color="auto"/>
              <w:right w:val="single" w:sz="2" w:space="0" w:color="auto"/>
            </w:tcBorders>
          </w:tcPr>
          <w:p w14:paraId="29BB62FF" w14:textId="0FEA959D" w:rsidR="00E13E6D" w:rsidRPr="00E80723" w:rsidRDefault="00E13E6D" w:rsidP="00E13E6D">
            <w:r>
              <w:t>Same as 19.1 above</w:t>
            </w:r>
          </w:p>
        </w:tc>
      </w:tr>
      <w:tr w:rsidR="00E13E6D" w:rsidRPr="00E80723" w14:paraId="460013EC"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495AE971" w14:textId="77777777" w:rsidR="00E13E6D" w:rsidRPr="00E80723" w:rsidRDefault="00E13E6D" w:rsidP="00E13E6D">
            <w:pPr>
              <w:rPr>
                <w:bCs/>
              </w:rPr>
            </w:pPr>
            <w:r w:rsidRPr="00E80723">
              <w:rPr>
                <w:bCs/>
              </w:rPr>
              <w:t>Other insurances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3FBA7409" w14:textId="77777777" w:rsidR="00E13E6D" w:rsidRPr="00E80723" w:rsidRDefault="00E13E6D" w:rsidP="00E13E6D"/>
        </w:tc>
        <w:tc>
          <w:tcPr>
            <w:tcW w:w="5130" w:type="dxa"/>
            <w:tcBorders>
              <w:top w:val="single" w:sz="2" w:space="0" w:color="auto"/>
              <w:left w:val="single" w:sz="2" w:space="0" w:color="auto"/>
              <w:bottom w:val="single" w:sz="2" w:space="0" w:color="auto"/>
              <w:right w:val="single" w:sz="2" w:space="0" w:color="auto"/>
            </w:tcBorders>
          </w:tcPr>
          <w:p w14:paraId="6F024AE5" w14:textId="357A5405" w:rsidR="00E13E6D" w:rsidRPr="00E80723" w:rsidRDefault="00E13E6D" w:rsidP="00E13E6D">
            <w:r>
              <w:t>Same as 19.1 above</w:t>
            </w:r>
          </w:p>
        </w:tc>
      </w:tr>
      <w:tr w:rsidR="00E13E6D" w:rsidRPr="00E80723" w14:paraId="15B6E06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C0931C2" w14:textId="5E39BCD0" w:rsidR="00E13E6D" w:rsidRPr="00E80723" w:rsidRDefault="00E13E6D" w:rsidP="00E13E6D">
            <w:pPr>
              <w:rPr>
                <w:bCs/>
              </w:rPr>
            </w:pPr>
            <w:r w:rsidRPr="00E80723">
              <w:rPr>
                <w:sz w:val="22"/>
                <w:szCs w:val="22"/>
              </w:rPr>
              <w:t>Time for appointment of DAAB member (s)</w:t>
            </w:r>
          </w:p>
        </w:tc>
        <w:tc>
          <w:tcPr>
            <w:tcW w:w="1440" w:type="dxa"/>
            <w:tcBorders>
              <w:top w:val="single" w:sz="2" w:space="0" w:color="auto"/>
              <w:left w:val="single" w:sz="2" w:space="0" w:color="auto"/>
              <w:bottom w:val="single" w:sz="2" w:space="0" w:color="auto"/>
              <w:right w:val="single" w:sz="2" w:space="0" w:color="auto"/>
            </w:tcBorders>
          </w:tcPr>
          <w:p w14:paraId="57C69DF7" w14:textId="77777777" w:rsidR="00E13E6D" w:rsidRPr="00E80723" w:rsidRDefault="00E13E6D" w:rsidP="00E13E6D">
            <w:r w:rsidRPr="00E80723">
              <w:t>21.1</w:t>
            </w:r>
          </w:p>
        </w:tc>
        <w:tc>
          <w:tcPr>
            <w:tcW w:w="5130" w:type="dxa"/>
            <w:tcBorders>
              <w:top w:val="single" w:sz="2" w:space="0" w:color="auto"/>
              <w:left w:val="single" w:sz="2" w:space="0" w:color="auto"/>
              <w:bottom w:val="single" w:sz="2" w:space="0" w:color="auto"/>
              <w:right w:val="single" w:sz="2" w:space="0" w:color="auto"/>
            </w:tcBorders>
          </w:tcPr>
          <w:p w14:paraId="79A6F94C" w14:textId="77777777" w:rsidR="00E13E6D" w:rsidRPr="00E80723" w:rsidRDefault="00E13E6D" w:rsidP="00E13E6D">
            <w:pPr>
              <w:rPr>
                <w:strike/>
              </w:rPr>
            </w:pPr>
            <w:r w:rsidRPr="00E80723">
              <w:t>42 days after signature by both parties of the Contract Agreement</w:t>
            </w:r>
          </w:p>
        </w:tc>
      </w:tr>
      <w:tr w:rsidR="00E13E6D" w:rsidRPr="00E80723" w14:paraId="64075FD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3CAC82D" w14:textId="77777777" w:rsidR="00E13E6D" w:rsidRPr="00E80723" w:rsidRDefault="00E13E6D" w:rsidP="00E13E6D">
            <w:pPr>
              <w:rPr>
                <w:bCs/>
              </w:rPr>
            </w:pPr>
            <w:r w:rsidRPr="00E80723">
              <w:rPr>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356E1F25" w14:textId="77777777" w:rsidR="00E13E6D" w:rsidRPr="00E80723" w:rsidRDefault="00E13E6D" w:rsidP="00E13E6D">
            <w:r w:rsidRPr="00E80723">
              <w:t>21.1</w:t>
            </w:r>
          </w:p>
        </w:tc>
        <w:tc>
          <w:tcPr>
            <w:tcW w:w="5130" w:type="dxa"/>
            <w:tcBorders>
              <w:top w:val="single" w:sz="2" w:space="0" w:color="auto"/>
              <w:left w:val="single" w:sz="2" w:space="0" w:color="auto"/>
              <w:bottom w:val="single" w:sz="2" w:space="0" w:color="auto"/>
              <w:right w:val="single" w:sz="2" w:space="0" w:color="auto"/>
            </w:tcBorders>
          </w:tcPr>
          <w:p w14:paraId="4E170428" w14:textId="64D5A970" w:rsidR="00E13E6D" w:rsidRPr="00E80723" w:rsidRDefault="00E13E6D" w:rsidP="00E13E6D">
            <w:pPr>
              <w:rPr>
                <w:i/>
              </w:rPr>
            </w:pPr>
            <w:r w:rsidRPr="00F74AC0">
              <w:rPr>
                <w:iCs/>
              </w:rPr>
              <w:t xml:space="preserve">Ethiopian Chamber of Commerce &amp; Sectorial Association, Addis Ababa. </w:t>
            </w:r>
          </w:p>
        </w:tc>
      </w:tr>
      <w:tr w:rsidR="00E13E6D" w:rsidRPr="00E80723" w14:paraId="08A020D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9F50890" w14:textId="77777777" w:rsidR="00E13E6D" w:rsidRPr="00E80723" w:rsidRDefault="00E13E6D" w:rsidP="00E13E6D">
            <w:pPr>
              <w:rPr>
                <w:bCs/>
              </w:rPr>
            </w:pPr>
            <w:r w:rsidRPr="00E80723">
              <w:rPr>
                <w:bCs/>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1856320A" w14:textId="77777777" w:rsidR="00E13E6D" w:rsidRPr="00E80723" w:rsidRDefault="00E13E6D" w:rsidP="00E13E6D">
            <w:r w:rsidRPr="00E80723">
              <w:t>21.1</w:t>
            </w:r>
          </w:p>
        </w:tc>
        <w:tc>
          <w:tcPr>
            <w:tcW w:w="5130" w:type="dxa"/>
            <w:tcBorders>
              <w:top w:val="single" w:sz="2" w:space="0" w:color="auto"/>
              <w:left w:val="single" w:sz="2" w:space="0" w:color="auto"/>
              <w:bottom w:val="single" w:sz="2" w:space="0" w:color="auto"/>
              <w:right w:val="single" w:sz="2" w:space="0" w:color="auto"/>
            </w:tcBorders>
          </w:tcPr>
          <w:p w14:paraId="6247EEC6" w14:textId="77777777" w:rsidR="00E13E6D" w:rsidRPr="00B52E84" w:rsidRDefault="00E13E6D" w:rsidP="00E13E6D">
            <w:pPr>
              <w:spacing w:before="120" w:after="120"/>
              <w:rPr>
                <w:i/>
                <w:iCs/>
              </w:rPr>
            </w:pPr>
            <w:r>
              <w:rPr>
                <w:iCs/>
              </w:rPr>
              <w:t>P</w:t>
            </w:r>
            <w:r w:rsidRPr="00B52E84">
              <w:rPr>
                <w:iCs/>
              </w:rPr>
              <w:t>roposed by Employer</w:t>
            </w:r>
            <w:r>
              <w:t xml:space="preserve"> (</w:t>
            </w:r>
            <w:r w:rsidRPr="00F74AC0">
              <w:rPr>
                <w:iCs/>
              </w:rPr>
              <w:t>Ethiopian Chamber of Commerce &amp; Sectorial Association, Addis Ababa</w:t>
            </w:r>
            <w:r>
              <w:rPr>
                <w:iCs/>
              </w:rPr>
              <w:t>)</w:t>
            </w:r>
          </w:p>
          <w:p w14:paraId="7CA0092D" w14:textId="77777777" w:rsidR="00E13E6D" w:rsidRPr="00B52E84" w:rsidRDefault="00E13E6D" w:rsidP="00E13E6D">
            <w:pPr>
              <w:spacing w:before="120" w:after="120"/>
              <w:rPr>
                <w:i/>
                <w:iCs/>
              </w:rPr>
            </w:pPr>
            <w:r w:rsidRPr="00B52E84">
              <w:rPr>
                <w:iCs/>
              </w:rPr>
              <w:t>Proposed by Contractor</w:t>
            </w:r>
            <w:r>
              <w:rPr>
                <w:iCs/>
              </w:rPr>
              <w:t xml:space="preserve"> (</w:t>
            </w:r>
            <w:r w:rsidRPr="00F74AC0">
              <w:rPr>
                <w:iCs/>
              </w:rPr>
              <w:t>Ethiopian Chamber of Commerce &amp; Sectorial Association, Addis Ababa</w:t>
            </w:r>
            <w:r>
              <w:rPr>
                <w:iCs/>
              </w:rPr>
              <w:t>)</w:t>
            </w:r>
          </w:p>
          <w:p w14:paraId="3DC9FA9D" w14:textId="77777777" w:rsidR="00E13E6D" w:rsidRPr="00E80723" w:rsidRDefault="00E13E6D" w:rsidP="00E13E6D">
            <w:pPr>
              <w:rPr>
                <w:i/>
                <w:iCs/>
              </w:rPr>
            </w:pPr>
          </w:p>
        </w:tc>
      </w:tr>
    </w:tbl>
    <w:p w14:paraId="0ECA1519" w14:textId="77777777" w:rsidR="00001BE3" w:rsidRPr="00E80723" w:rsidRDefault="00001BE3" w:rsidP="00001BE3">
      <w:pPr>
        <w:rPr>
          <w:b/>
          <w:color w:val="000000" w:themeColor="text1"/>
        </w:rPr>
      </w:pPr>
    </w:p>
    <w:p w14:paraId="79982730" w14:textId="77777777" w:rsidR="00022784" w:rsidRPr="00E80723" w:rsidRDefault="00022784" w:rsidP="00001BE3">
      <w:pPr>
        <w:keepNext/>
        <w:keepLines/>
        <w:suppressAutoHyphens/>
        <w:spacing w:before="240" w:after="120"/>
        <w:rPr>
          <w:b/>
          <w:color w:val="000000" w:themeColor="text1"/>
        </w:rPr>
      </w:pPr>
      <w:r w:rsidRPr="00E80723">
        <w:rPr>
          <w:b/>
          <w:color w:val="000000" w:themeColor="text1"/>
        </w:rPr>
        <w:br w:type="page"/>
      </w:r>
    </w:p>
    <w:p w14:paraId="5D2444BC" w14:textId="77777777" w:rsidR="00001BE3" w:rsidRPr="00E80723" w:rsidRDefault="00001BE3" w:rsidP="00001BE3">
      <w:pPr>
        <w:keepNext/>
        <w:keepLines/>
        <w:suppressAutoHyphens/>
        <w:spacing w:before="240" w:after="120"/>
        <w:rPr>
          <w:color w:val="000000" w:themeColor="text1"/>
          <w:u w:val="single"/>
        </w:rPr>
      </w:pPr>
      <w:r w:rsidRPr="00E80723">
        <w:rPr>
          <w:b/>
          <w:color w:val="000000" w:themeColor="text1"/>
        </w:rPr>
        <w:lastRenderedPageBreak/>
        <w:t>Table: Summary of Sections (if any)</w:t>
      </w:r>
    </w:p>
    <w:tbl>
      <w:tblPr>
        <w:tblW w:w="9810" w:type="dxa"/>
        <w:tblInd w:w="-23" w:type="dxa"/>
        <w:tblLayout w:type="fixed"/>
        <w:tblLook w:val="0000" w:firstRow="0" w:lastRow="0" w:firstColumn="0" w:lastColumn="0" w:noHBand="0" w:noVBand="0"/>
      </w:tblPr>
      <w:tblGrid>
        <w:gridCol w:w="2947"/>
        <w:gridCol w:w="2700"/>
        <w:gridCol w:w="2273"/>
        <w:gridCol w:w="1890"/>
      </w:tblGrid>
      <w:tr w:rsidR="00001BE3" w:rsidRPr="00E80723" w14:paraId="43F9E864" w14:textId="77777777" w:rsidTr="000B76B7">
        <w:trPr>
          <w:cantSplit/>
          <w:trHeight w:val="420"/>
        </w:trPr>
        <w:tc>
          <w:tcPr>
            <w:tcW w:w="2947" w:type="dxa"/>
            <w:tcBorders>
              <w:top w:val="single" w:sz="18" w:space="0" w:color="auto"/>
              <w:left w:val="single" w:sz="18" w:space="0" w:color="auto"/>
              <w:bottom w:val="single" w:sz="18" w:space="0" w:color="auto"/>
              <w:right w:val="single" w:sz="18" w:space="0" w:color="auto"/>
            </w:tcBorders>
          </w:tcPr>
          <w:p w14:paraId="536DDA81" w14:textId="77777777" w:rsidR="00001BE3" w:rsidRPr="00E80723" w:rsidRDefault="00001BE3" w:rsidP="00001BE3">
            <w:pPr>
              <w:suppressAutoHyphens/>
              <w:jc w:val="center"/>
              <w:rPr>
                <w:bCs/>
                <w:color w:val="000000" w:themeColor="text1"/>
              </w:rPr>
            </w:pPr>
            <w:r w:rsidRPr="00E80723">
              <w:rPr>
                <w:rFonts w:eastAsia="Arial"/>
                <w:color w:val="000000"/>
              </w:rPr>
              <w:t xml:space="preserve">Description of parts of </w:t>
            </w:r>
            <w:r w:rsidRPr="00E80723">
              <w:rPr>
                <w:rFonts w:eastAsia="Arial"/>
                <w:color w:val="000000"/>
              </w:rPr>
              <w:br/>
              <w:t xml:space="preserve">the Works that shall be </w:t>
            </w:r>
            <w:r w:rsidRPr="00E80723">
              <w:rPr>
                <w:rFonts w:eastAsia="Arial"/>
                <w:color w:val="000000"/>
              </w:rPr>
              <w:br/>
              <w:t xml:space="preserve">designated a Section </w:t>
            </w:r>
            <w:r w:rsidRPr="00E80723">
              <w:rPr>
                <w:rFonts w:eastAsia="Arial"/>
                <w:color w:val="000000"/>
              </w:rPr>
              <w:br/>
              <w:t xml:space="preserve">for the purposes of the </w:t>
            </w:r>
            <w:r w:rsidRPr="00E80723">
              <w:rPr>
                <w:rFonts w:eastAsia="Arial"/>
                <w:color w:val="000000"/>
              </w:rPr>
              <w:br/>
              <w:t xml:space="preserve">Contract </w:t>
            </w:r>
            <w:r w:rsidRPr="00E80723">
              <w:rPr>
                <w:rFonts w:eastAsia="Arial"/>
                <w:color w:val="000000"/>
              </w:rPr>
              <w:br/>
              <w:t>(Sub-Clause 1.1.73)</w:t>
            </w:r>
          </w:p>
        </w:tc>
        <w:tc>
          <w:tcPr>
            <w:tcW w:w="2700" w:type="dxa"/>
            <w:tcBorders>
              <w:top w:val="single" w:sz="18" w:space="0" w:color="auto"/>
              <w:left w:val="single" w:sz="18" w:space="0" w:color="auto"/>
              <w:bottom w:val="single" w:sz="18" w:space="0" w:color="auto"/>
              <w:right w:val="single" w:sz="18" w:space="0" w:color="auto"/>
            </w:tcBorders>
          </w:tcPr>
          <w:p w14:paraId="38646A85" w14:textId="77777777" w:rsidR="00001BE3" w:rsidRPr="00E80723" w:rsidRDefault="00001BE3" w:rsidP="00001BE3">
            <w:pPr>
              <w:suppressAutoHyphens/>
              <w:jc w:val="center"/>
              <w:rPr>
                <w:bCs/>
                <w:color w:val="000000" w:themeColor="text1"/>
              </w:rPr>
            </w:pPr>
            <w:r w:rsidRPr="00E80723">
              <w:rPr>
                <w:rFonts w:eastAsia="Arial"/>
                <w:color w:val="000000"/>
              </w:rPr>
              <w:t xml:space="preserve">Value: Percentage* of </w:t>
            </w:r>
            <w:r w:rsidRPr="00E80723">
              <w:rPr>
                <w:rFonts w:eastAsia="Arial"/>
                <w:color w:val="000000"/>
              </w:rPr>
              <w:br/>
              <w:t xml:space="preserve">Accepted Contract </w:t>
            </w:r>
            <w:r w:rsidRPr="00E80723">
              <w:rPr>
                <w:rFonts w:eastAsia="Arial"/>
                <w:color w:val="000000"/>
              </w:rPr>
              <w:br/>
              <w:t xml:space="preserve">Amount </w:t>
            </w:r>
            <w:r w:rsidRPr="00E80723">
              <w:rPr>
                <w:rFonts w:eastAsia="Arial"/>
                <w:color w:val="000000"/>
              </w:rPr>
              <w:br/>
              <w:t>(Sub-Clause 14.9)</w:t>
            </w:r>
          </w:p>
        </w:tc>
        <w:tc>
          <w:tcPr>
            <w:tcW w:w="2273" w:type="dxa"/>
            <w:tcBorders>
              <w:top w:val="single" w:sz="18" w:space="0" w:color="auto"/>
              <w:left w:val="single" w:sz="18" w:space="0" w:color="auto"/>
              <w:bottom w:val="single" w:sz="18" w:space="0" w:color="auto"/>
              <w:right w:val="single" w:sz="18" w:space="0" w:color="auto"/>
            </w:tcBorders>
          </w:tcPr>
          <w:p w14:paraId="7F573A1E" w14:textId="77777777" w:rsidR="00001BE3" w:rsidRPr="00E80723" w:rsidRDefault="00001BE3" w:rsidP="00001BE3">
            <w:pPr>
              <w:suppressAutoHyphens/>
              <w:jc w:val="center"/>
              <w:rPr>
                <w:bCs/>
                <w:color w:val="000000" w:themeColor="text1"/>
              </w:rPr>
            </w:pPr>
            <w:r w:rsidRPr="00E80723">
              <w:rPr>
                <w:bCs/>
                <w:color w:val="000000" w:themeColor="text1"/>
              </w:rPr>
              <w:t>Time for Completion</w:t>
            </w:r>
          </w:p>
          <w:p w14:paraId="505D8DE1" w14:textId="77777777" w:rsidR="00001BE3" w:rsidRPr="00E80723" w:rsidRDefault="00001BE3" w:rsidP="00001BE3">
            <w:pPr>
              <w:suppressAutoHyphens/>
              <w:jc w:val="center"/>
              <w:rPr>
                <w:bCs/>
                <w:color w:val="000000" w:themeColor="text1"/>
              </w:rPr>
            </w:pPr>
            <w:r w:rsidRPr="00E80723">
              <w:rPr>
                <w:bCs/>
                <w:color w:val="000000" w:themeColor="text1"/>
              </w:rPr>
              <w:t>(Sub-Clause 1.1.84)</w:t>
            </w:r>
          </w:p>
        </w:tc>
        <w:tc>
          <w:tcPr>
            <w:tcW w:w="1890" w:type="dxa"/>
            <w:tcBorders>
              <w:top w:val="single" w:sz="18" w:space="0" w:color="auto"/>
              <w:left w:val="single" w:sz="18" w:space="0" w:color="auto"/>
              <w:bottom w:val="single" w:sz="18" w:space="0" w:color="auto"/>
              <w:right w:val="single" w:sz="18" w:space="0" w:color="auto"/>
            </w:tcBorders>
          </w:tcPr>
          <w:p w14:paraId="3018C9AE"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 xml:space="preserve">Delay Damages </w:t>
            </w:r>
          </w:p>
          <w:p w14:paraId="41FDE2FD"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(Sub-Clause 8.8)</w:t>
            </w:r>
          </w:p>
        </w:tc>
      </w:tr>
      <w:tr w:rsidR="00001BE3" w:rsidRPr="00E80723" w14:paraId="6BC05C8B" w14:textId="77777777" w:rsidTr="000B76B7">
        <w:tc>
          <w:tcPr>
            <w:tcW w:w="2947" w:type="dxa"/>
            <w:tcBorders>
              <w:top w:val="single" w:sz="18" w:space="0" w:color="auto"/>
              <w:left w:val="single" w:sz="4" w:space="0" w:color="auto"/>
              <w:bottom w:val="single" w:sz="4" w:space="0" w:color="auto"/>
              <w:right w:val="single" w:sz="4" w:space="0" w:color="auto"/>
            </w:tcBorders>
          </w:tcPr>
          <w:p w14:paraId="65550E0E" w14:textId="77777777" w:rsidR="00001BE3" w:rsidRPr="00E80723" w:rsidRDefault="00001BE3" w:rsidP="00001BE3">
            <w:pPr>
              <w:suppressAutoHyphens/>
              <w:rPr>
                <w:color w:val="000000" w:themeColor="text1"/>
              </w:rPr>
            </w:pPr>
          </w:p>
        </w:tc>
        <w:tc>
          <w:tcPr>
            <w:tcW w:w="2700" w:type="dxa"/>
            <w:tcBorders>
              <w:top w:val="single" w:sz="18" w:space="0" w:color="auto"/>
              <w:left w:val="single" w:sz="4" w:space="0" w:color="auto"/>
              <w:bottom w:val="single" w:sz="4" w:space="0" w:color="auto"/>
              <w:right w:val="single" w:sz="4" w:space="0" w:color="auto"/>
            </w:tcBorders>
          </w:tcPr>
          <w:p w14:paraId="0B09251A" w14:textId="77777777" w:rsidR="00001BE3" w:rsidRPr="00E80723" w:rsidRDefault="00001BE3" w:rsidP="00001BE3">
            <w:pPr>
              <w:suppressAutoHyphens/>
              <w:rPr>
                <w:color w:val="000000" w:themeColor="text1"/>
              </w:rPr>
            </w:pPr>
          </w:p>
        </w:tc>
        <w:tc>
          <w:tcPr>
            <w:tcW w:w="2273" w:type="dxa"/>
            <w:tcBorders>
              <w:top w:val="single" w:sz="18" w:space="0" w:color="auto"/>
              <w:left w:val="single" w:sz="4" w:space="0" w:color="auto"/>
              <w:bottom w:val="single" w:sz="4" w:space="0" w:color="auto"/>
              <w:right w:val="single" w:sz="4" w:space="0" w:color="auto"/>
            </w:tcBorders>
          </w:tcPr>
          <w:p w14:paraId="78E10D24" w14:textId="77777777" w:rsidR="00001BE3" w:rsidRPr="00E80723" w:rsidRDefault="00001BE3" w:rsidP="00001BE3">
            <w:pPr>
              <w:suppressAutoHyphens/>
              <w:rPr>
                <w:color w:val="000000" w:themeColor="text1"/>
              </w:rPr>
            </w:pPr>
          </w:p>
        </w:tc>
        <w:tc>
          <w:tcPr>
            <w:tcW w:w="1890" w:type="dxa"/>
            <w:tcBorders>
              <w:top w:val="single" w:sz="18" w:space="0" w:color="auto"/>
              <w:left w:val="single" w:sz="4" w:space="0" w:color="auto"/>
              <w:bottom w:val="single" w:sz="4" w:space="0" w:color="auto"/>
              <w:right w:val="single" w:sz="4" w:space="0" w:color="auto"/>
            </w:tcBorders>
          </w:tcPr>
          <w:p w14:paraId="6CC20ED8" w14:textId="77777777" w:rsidR="00001BE3" w:rsidRPr="00E80723" w:rsidRDefault="00001BE3" w:rsidP="00001BE3">
            <w:pPr>
              <w:suppressAutoHyphens/>
              <w:ind w:right="-94"/>
              <w:rPr>
                <w:color w:val="000000" w:themeColor="text1"/>
                <w:u w:val="single"/>
              </w:rPr>
            </w:pPr>
          </w:p>
        </w:tc>
      </w:tr>
      <w:tr w:rsidR="00001BE3" w:rsidRPr="00E80723" w14:paraId="666B47EF" w14:textId="77777777" w:rsidTr="000B76B7">
        <w:tc>
          <w:tcPr>
            <w:tcW w:w="2947" w:type="dxa"/>
            <w:tcBorders>
              <w:top w:val="single" w:sz="4" w:space="0" w:color="auto"/>
              <w:left w:val="single" w:sz="4" w:space="0" w:color="auto"/>
              <w:bottom w:val="single" w:sz="4" w:space="0" w:color="auto"/>
              <w:right w:val="single" w:sz="4" w:space="0" w:color="auto"/>
            </w:tcBorders>
          </w:tcPr>
          <w:p w14:paraId="4DAB25E0"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39D8D313"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4E264B6E"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E289866" w14:textId="77777777" w:rsidR="00001BE3" w:rsidRPr="00E80723" w:rsidRDefault="00001BE3" w:rsidP="00001BE3">
            <w:pPr>
              <w:suppressAutoHyphens/>
              <w:ind w:right="-94"/>
              <w:rPr>
                <w:color w:val="000000" w:themeColor="text1"/>
                <w:u w:val="single"/>
              </w:rPr>
            </w:pPr>
          </w:p>
        </w:tc>
      </w:tr>
      <w:tr w:rsidR="00001BE3" w:rsidRPr="00E80723" w14:paraId="651527AD" w14:textId="77777777" w:rsidTr="000B76B7">
        <w:tc>
          <w:tcPr>
            <w:tcW w:w="2947" w:type="dxa"/>
            <w:tcBorders>
              <w:top w:val="single" w:sz="4" w:space="0" w:color="auto"/>
              <w:left w:val="single" w:sz="4" w:space="0" w:color="auto"/>
              <w:bottom w:val="single" w:sz="4" w:space="0" w:color="auto"/>
              <w:right w:val="single" w:sz="4" w:space="0" w:color="auto"/>
            </w:tcBorders>
          </w:tcPr>
          <w:p w14:paraId="3CB39595"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07E5556"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199CA6C7"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9B6CE4D" w14:textId="77777777" w:rsidR="00001BE3" w:rsidRPr="00E80723" w:rsidRDefault="00001BE3" w:rsidP="00001BE3">
            <w:pPr>
              <w:suppressAutoHyphens/>
              <w:ind w:right="-94"/>
              <w:rPr>
                <w:color w:val="000000" w:themeColor="text1"/>
                <w:u w:val="single"/>
              </w:rPr>
            </w:pPr>
          </w:p>
        </w:tc>
      </w:tr>
      <w:tr w:rsidR="00001BE3" w:rsidRPr="00E80723" w14:paraId="2172651A" w14:textId="77777777" w:rsidTr="000B76B7">
        <w:tc>
          <w:tcPr>
            <w:tcW w:w="2947" w:type="dxa"/>
            <w:tcBorders>
              <w:top w:val="single" w:sz="4" w:space="0" w:color="auto"/>
              <w:left w:val="single" w:sz="4" w:space="0" w:color="auto"/>
              <w:bottom w:val="single" w:sz="4" w:space="0" w:color="auto"/>
              <w:right w:val="single" w:sz="4" w:space="0" w:color="auto"/>
            </w:tcBorders>
          </w:tcPr>
          <w:p w14:paraId="77A01187"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2CD67A5"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2D0E0BAB"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0EE27A16" w14:textId="77777777" w:rsidR="00001BE3" w:rsidRPr="00E80723" w:rsidRDefault="00001BE3" w:rsidP="00001BE3">
            <w:pPr>
              <w:suppressAutoHyphens/>
              <w:ind w:right="-94"/>
              <w:rPr>
                <w:color w:val="000000" w:themeColor="text1"/>
                <w:u w:val="single"/>
              </w:rPr>
            </w:pPr>
          </w:p>
        </w:tc>
      </w:tr>
    </w:tbl>
    <w:p w14:paraId="3C9D5862" w14:textId="77777777" w:rsidR="00BC09A2" w:rsidRPr="00E80723" w:rsidRDefault="00001BE3"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color w:val="000000" w:themeColor="text1"/>
          <w:sz w:val="20"/>
          <w:szCs w:val="20"/>
        </w:rPr>
        <w:t>*</w:t>
      </w:r>
      <w:r w:rsidRPr="00E80723">
        <w:rPr>
          <w:rFonts w:ascii="Times New Roman" w:eastAsia="Arial" w:hAnsi="Times New Roman"/>
          <w:color w:val="000000"/>
          <w:sz w:val="20"/>
          <w:szCs w:val="20"/>
        </w:rPr>
        <w:t>These percentages shall also be applied to each half of the Retention Money under Sub-Clause 14.9</w:t>
      </w:r>
    </w:p>
    <w:p w14:paraId="7B547B71" w14:textId="77777777" w:rsidR="00A57B0B" w:rsidRPr="00E80723" w:rsidRDefault="00A57B0B" w:rsidP="00165A54">
      <w:pPr>
        <w:pStyle w:val="explanatorynotes"/>
        <w:suppressAutoHyphens w:val="0"/>
        <w:spacing w:after="0" w:line="240" w:lineRule="auto"/>
        <w:rPr>
          <w:rFonts w:ascii="Times New Roman" w:hAnsi="Times New Roman"/>
          <w:b/>
          <w:bCs/>
          <w:color w:val="000000" w:themeColor="text1"/>
          <w:sz w:val="28"/>
        </w:rPr>
      </w:pPr>
    </w:p>
    <w:p w14:paraId="7310A811" w14:textId="77777777" w:rsidR="00B34604" w:rsidRPr="00E80723" w:rsidRDefault="00B34604" w:rsidP="00165A54">
      <w:pPr>
        <w:pStyle w:val="explanatorynotes"/>
        <w:suppressAutoHyphens w:val="0"/>
        <w:spacing w:after="0" w:line="240" w:lineRule="auto"/>
        <w:rPr>
          <w:rFonts w:ascii="Times New Roman" w:hAnsi="Times New Roman"/>
          <w:b/>
          <w:bCs/>
          <w:color w:val="000000" w:themeColor="text1"/>
          <w:sz w:val="28"/>
        </w:rPr>
      </w:pPr>
      <w:r w:rsidRPr="00E80723">
        <w:rPr>
          <w:rFonts w:ascii="Times New Roman" w:hAnsi="Times New Roman"/>
          <w:b/>
          <w:bCs/>
          <w:color w:val="000000" w:themeColor="text1"/>
          <w:sz w:val="28"/>
        </w:rPr>
        <w:br w:type="page"/>
      </w:r>
    </w:p>
    <w:p w14:paraId="610C847E" w14:textId="72925191" w:rsidR="006309F7" w:rsidRPr="00E80723" w:rsidRDefault="006309F7"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bCs/>
          <w:color w:val="000000" w:themeColor="text1"/>
          <w:sz w:val="28"/>
        </w:rPr>
        <w:lastRenderedPageBreak/>
        <w:t xml:space="preserve">Part B - </w:t>
      </w:r>
      <w:r w:rsidR="00A94CBC" w:rsidRPr="00E80723">
        <w:rPr>
          <w:rFonts w:ascii="Times New Roman" w:hAnsi="Times New Roman"/>
          <w:b/>
          <w:bCs/>
          <w:color w:val="000000" w:themeColor="text1"/>
          <w:sz w:val="28"/>
        </w:rPr>
        <w:t xml:space="preserve">Special </w:t>
      </w:r>
      <w:r w:rsidRPr="00E80723">
        <w:rPr>
          <w:rFonts w:ascii="Times New Roman" w:hAnsi="Times New Roman"/>
          <w:b/>
          <w:bCs/>
          <w:color w:val="000000" w:themeColor="text1"/>
          <w:sz w:val="28"/>
        </w:rPr>
        <w:t>Provisions</w:t>
      </w:r>
    </w:p>
    <w:p w14:paraId="1952D916" w14:textId="77777777" w:rsidR="00D728C4" w:rsidRPr="00E80723"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080"/>
        <w:gridCol w:w="1803"/>
        <w:gridCol w:w="6207"/>
      </w:tblGrid>
      <w:tr w:rsidR="00B047D3" w:rsidRPr="00E80723" w14:paraId="3D5BD4F8" w14:textId="77777777" w:rsidTr="00134A6B">
        <w:tc>
          <w:tcPr>
            <w:tcW w:w="2883" w:type="dxa"/>
            <w:gridSpan w:val="2"/>
          </w:tcPr>
          <w:p w14:paraId="7FD7FE01" w14:textId="4EDC2BE9" w:rsidR="00B047D3" w:rsidRPr="00E80723" w:rsidRDefault="00B047D3" w:rsidP="007636D9">
            <w:pPr>
              <w:spacing w:before="120" w:after="120"/>
              <w:jc w:val="left"/>
              <w:rPr>
                <w:color w:val="000000" w:themeColor="text1"/>
              </w:rPr>
            </w:pPr>
            <w:bookmarkStart w:id="993" w:name="_Hlk11682861"/>
          </w:p>
        </w:tc>
        <w:tc>
          <w:tcPr>
            <w:tcW w:w="6207" w:type="dxa"/>
          </w:tcPr>
          <w:p w14:paraId="1C3877E2" w14:textId="6F8D6A99" w:rsidR="00B047D3" w:rsidRPr="00E80723" w:rsidRDefault="00B047D3" w:rsidP="007636D9">
            <w:pPr>
              <w:spacing w:before="120" w:after="120"/>
            </w:pPr>
          </w:p>
        </w:tc>
      </w:tr>
      <w:tr w:rsidR="00033E5C" w:rsidRPr="00E80723" w14:paraId="0B7548F0" w14:textId="77777777" w:rsidTr="00134A6B">
        <w:tc>
          <w:tcPr>
            <w:tcW w:w="2883" w:type="dxa"/>
            <w:gridSpan w:val="2"/>
          </w:tcPr>
          <w:p w14:paraId="07060CF5" w14:textId="77777777" w:rsidR="00033E5C" w:rsidRPr="00E80723" w:rsidRDefault="00033E5C" w:rsidP="007636D9">
            <w:pPr>
              <w:pStyle w:val="Heading3"/>
              <w:spacing w:before="120" w:after="120"/>
              <w:ind w:left="470" w:hanging="470"/>
              <w:jc w:val="left"/>
              <w:rPr>
                <w:color w:val="000000" w:themeColor="text1"/>
                <w:sz w:val="24"/>
              </w:rPr>
            </w:pPr>
            <w:r w:rsidRPr="00E80723">
              <w:rPr>
                <w:color w:val="000000" w:themeColor="text1"/>
                <w:sz w:val="24"/>
              </w:rPr>
              <w:t>Sub-Clause 1.1.</w:t>
            </w:r>
            <w:r w:rsidR="00001BE3" w:rsidRPr="00E80723">
              <w:rPr>
                <w:color w:val="000000" w:themeColor="text1"/>
                <w:sz w:val="24"/>
              </w:rPr>
              <w:t>49</w:t>
            </w:r>
          </w:p>
          <w:p w14:paraId="402AF133" w14:textId="3529FBD7" w:rsidR="00033E5C" w:rsidRPr="00E80723" w:rsidRDefault="00001BE3" w:rsidP="007636D9">
            <w:pPr>
              <w:spacing w:before="120" w:after="120"/>
              <w:jc w:val="left"/>
            </w:pPr>
            <w:r w:rsidRPr="00E80723">
              <w:rPr>
                <w:b/>
                <w:szCs w:val="20"/>
              </w:rPr>
              <w:t>Laws</w:t>
            </w:r>
          </w:p>
        </w:tc>
        <w:tc>
          <w:tcPr>
            <w:tcW w:w="6207" w:type="dxa"/>
          </w:tcPr>
          <w:p w14:paraId="4A7418DA" w14:textId="77777777" w:rsidR="004B0DE7" w:rsidRPr="00E80723" w:rsidRDefault="008A7B32" w:rsidP="007636D9">
            <w:pPr>
              <w:spacing w:before="120" w:after="120"/>
            </w:pPr>
            <w:r w:rsidRPr="00E80723">
              <w:t xml:space="preserve">The </w:t>
            </w:r>
            <w:r w:rsidR="00FF7312" w:rsidRPr="00E80723">
              <w:t xml:space="preserve">Sub-Clause </w:t>
            </w:r>
            <w:r w:rsidR="00001BE3" w:rsidRPr="00E80723">
              <w:t xml:space="preserve">is replaced with: </w:t>
            </w:r>
          </w:p>
          <w:p w14:paraId="51FA53FF" w14:textId="26AF3568" w:rsidR="00033E5C" w:rsidRPr="00E80723" w:rsidRDefault="00001BE3" w:rsidP="007636D9">
            <w:pPr>
              <w:spacing w:before="120" w:after="120"/>
              <w:rPr>
                <w:i/>
                <w:iCs/>
                <w:color w:val="000000" w:themeColor="text1"/>
              </w:rPr>
            </w:pPr>
            <w:r w:rsidRPr="00E80723">
              <w:t>“</w:t>
            </w:r>
            <w:r w:rsidRPr="00E80723">
              <w:rPr>
                <w:b/>
              </w:rPr>
              <w:t>Laws</w:t>
            </w:r>
            <w:r w:rsidRPr="00E80723">
              <w:t>” means all national (or state) legislation, statutes, ordinances and other laws, and regulations and by-laws of any legally constituted public authority.”</w:t>
            </w:r>
          </w:p>
        </w:tc>
      </w:tr>
      <w:tr w:rsidR="000D7CA7" w:rsidRPr="00E80723" w14:paraId="1B0FEF73" w14:textId="77777777" w:rsidTr="00134A6B">
        <w:tc>
          <w:tcPr>
            <w:tcW w:w="2883" w:type="dxa"/>
            <w:gridSpan w:val="2"/>
          </w:tcPr>
          <w:p w14:paraId="2D7BD6DC" w14:textId="77777777" w:rsidR="001411F2" w:rsidRPr="00E80723" w:rsidRDefault="000D7CA7" w:rsidP="007636D9">
            <w:pPr>
              <w:pStyle w:val="Heading3"/>
              <w:spacing w:before="120" w:after="120"/>
              <w:ind w:left="470" w:hanging="470"/>
              <w:jc w:val="left"/>
              <w:rPr>
                <w:sz w:val="24"/>
              </w:rPr>
            </w:pPr>
            <w:r w:rsidRPr="00E80723">
              <w:rPr>
                <w:color w:val="000000" w:themeColor="text1"/>
                <w:sz w:val="24"/>
              </w:rPr>
              <w:t xml:space="preserve">Sub-Clause </w:t>
            </w:r>
            <w:r w:rsidR="001411F2" w:rsidRPr="00E80723">
              <w:rPr>
                <w:sz w:val="24"/>
              </w:rPr>
              <w:t>1.1.74</w:t>
            </w:r>
          </w:p>
          <w:p w14:paraId="02EE8E31" w14:textId="77777777" w:rsidR="000D7CA7" w:rsidRPr="00E80723" w:rsidRDefault="001411F2" w:rsidP="007636D9">
            <w:pPr>
              <w:pStyle w:val="Heading3"/>
              <w:spacing w:before="120" w:after="120"/>
              <w:ind w:left="470" w:hanging="470"/>
              <w:jc w:val="left"/>
              <w:rPr>
                <w:color w:val="000000" w:themeColor="text1"/>
                <w:sz w:val="24"/>
              </w:rPr>
            </w:pPr>
            <w:r w:rsidRPr="00E80723">
              <w:rPr>
                <w:sz w:val="24"/>
              </w:rPr>
              <w:t>Site</w:t>
            </w:r>
          </w:p>
        </w:tc>
        <w:tc>
          <w:tcPr>
            <w:tcW w:w="6207" w:type="dxa"/>
          </w:tcPr>
          <w:p w14:paraId="14D1A03B" w14:textId="77777777" w:rsidR="001411F2" w:rsidRPr="00E80723" w:rsidRDefault="00FF7312" w:rsidP="007636D9">
            <w:pPr>
              <w:spacing w:before="120" w:after="120"/>
            </w:pPr>
            <w:r w:rsidRPr="00E80723">
              <w:t xml:space="preserve">The Sub-Clause </w:t>
            </w:r>
            <w:r w:rsidR="001411F2" w:rsidRPr="00E80723">
              <w:t xml:space="preserve">is replaced with: </w:t>
            </w:r>
          </w:p>
          <w:p w14:paraId="219CE528" w14:textId="712B61C8" w:rsidR="000D7CA7" w:rsidRPr="00E80723" w:rsidRDefault="001411F2" w:rsidP="007636D9">
            <w:pPr>
              <w:spacing w:before="120" w:after="120"/>
              <w:rPr>
                <w:szCs w:val="20"/>
              </w:rPr>
            </w:pPr>
            <w:r w:rsidRPr="00E80723">
              <w:t>“</w:t>
            </w:r>
            <w:r w:rsidRPr="00E80723">
              <w:rPr>
                <w:b/>
              </w:rPr>
              <w:t>Site</w:t>
            </w:r>
            <w:r w:rsidRPr="00E80723">
              <w:t xml:space="preserve">” means the places where the Permanent Works are to be executed, including </w:t>
            </w:r>
            <w:r w:rsidR="0048014C" w:rsidRPr="00E80723">
              <w:t>storage,</w:t>
            </w:r>
            <w:r w:rsidRPr="00E80723">
              <w:t xml:space="preserve"> and working area, and to which Plant and Materials are to be delivered, and any other places specified in the Contract as forming part of the Site.”</w:t>
            </w:r>
          </w:p>
        </w:tc>
      </w:tr>
      <w:tr w:rsidR="00FF7312" w:rsidRPr="00E80723" w14:paraId="2D20E38C" w14:textId="77777777" w:rsidTr="00134A6B">
        <w:tc>
          <w:tcPr>
            <w:tcW w:w="9090" w:type="dxa"/>
            <w:gridSpan w:val="3"/>
          </w:tcPr>
          <w:p w14:paraId="08C5F3A6" w14:textId="09BC569C" w:rsidR="00141027" w:rsidRPr="00E80723" w:rsidRDefault="00FF7312" w:rsidP="007636D9">
            <w:pPr>
              <w:spacing w:before="120" w:after="120"/>
              <w:rPr>
                <w:b/>
              </w:rPr>
            </w:pPr>
            <w:r w:rsidRPr="00E80723">
              <w:rPr>
                <w:b/>
              </w:rPr>
              <w:t>Sub-Clause 1.1.89 to 1.1.</w:t>
            </w:r>
            <w:r w:rsidR="00C035B5" w:rsidRPr="00E80723">
              <w:rPr>
                <w:b/>
              </w:rPr>
              <w:t xml:space="preserve">92 </w:t>
            </w:r>
            <w:r w:rsidRPr="00E80723">
              <w:rPr>
                <w:b/>
              </w:rPr>
              <w:t>are added after Sub-Clause 1.1.88</w:t>
            </w:r>
          </w:p>
        </w:tc>
      </w:tr>
      <w:tr w:rsidR="000D7CA7" w:rsidRPr="00E80723" w14:paraId="1776693C" w14:textId="77777777" w:rsidTr="00134A6B">
        <w:tc>
          <w:tcPr>
            <w:tcW w:w="2883" w:type="dxa"/>
            <w:gridSpan w:val="2"/>
          </w:tcPr>
          <w:p w14:paraId="61C64D32" w14:textId="77777777" w:rsidR="000D7CA7" w:rsidRPr="00E80723" w:rsidRDefault="001411F2" w:rsidP="007636D9">
            <w:pPr>
              <w:spacing w:before="120" w:after="120"/>
              <w:jc w:val="left"/>
            </w:pPr>
            <w:r w:rsidRPr="00E80723">
              <w:rPr>
                <w:b/>
              </w:rPr>
              <w:t>Sub-Clause 1.1 89</w:t>
            </w:r>
            <w:r w:rsidRPr="00E80723">
              <w:t xml:space="preserve"> </w:t>
            </w:r>
            <w:r w:rsidRPr="00E80723">
              <w:rPr>
                <w:b/>
              </w:rPr>
              <w:t>Bank</w:t>
            </w:r>
          </w:p>
        </w:tc>
        <w:tc>
          <w:tcPr>
            <w:tcW w:w="6207" w:type="dxa"/>
          </w:tcPr>
          <w:p w14:paraId="0F8C611E" w14:textId="77777777" w:rsidR="000D7CA7" w:rsidRPr="00E80723" w:rsidRDefault="001411F2" w:rsidP="007636D9">
            <w:pPr>
              <w:spacing w:before="120" w:after="120"/>
              <w:rPr>
                <w:szCs w:val="20"/>
              </w:rPr>
            </w:pPr>
            <w:r w:rsidRPr="00E80723">
              <w:t>“</w:t>
            </w:r>
            <w:r w:rsidRPr="00E80723">
              <w:rPr>
                <w:b/>
              </w:rPr>
              <w:t>Bank</w:t>
            </w:r>
            <w:r w:rsidRPr="00E80723">
              <w:t>” means the financing institution (if any) named in the Contract Data.</w:t>
            </w:r>
          </w:p>
        </w:tc>
      </w:tr>
      <w:tr w:rsidR="000D7CA7" w:rsidRPr="00E80723" w14:paraId="6B4FDFD0" w14:textId="77777777" w:rsidTr="00134A6B">
        <w:tc>
          <w:tcPr>
            <w:tcW w:w="2883" w:type="dxa"/>
            <w:gridSpan w:val="2"/>
          </w:tcPr>
          <w:p w14:paraId="34AFD227"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1.1.90</w:t>
            </w:r>
          </w:p>
          <w:p w14:paraId="581DF437" w14:textId="77777777" w:rsidR="000D7CA7" w:rsidRPr="00E80723" w:rsidRDefault="001411F2" w:rsidP="007636D9">
            <w:pPr>
              <w:pStyle w:val="Heading3"/>
              <w:spacing w:before="120" w:after="120"/>
              <w:ind w:left="470" w:hanging="470"/>
              <w:jc w:val="left"/>
            </w:pPr>
            <w:r w:rsidRPr="00E80723">
              <w:rPr>
                <w:color w:val="000000" w:themeColor="text1"/>
                <w:sz w:val="24"/>
              </w:rPr>
              <w:t>Borrower</w:t>
            </w:r>
            <w:r w:rsidRPr="00E80723">
              <w:rPr>
                <w:sz w:val="24"/>
              </w:rPr>
              <w:t xml:space="preserve"> </w:t>
            </w:r>
          </w:p>
        </w:tc>
        <w:tc>
          <w:tcPr>
            <w:tcW w:w="6207" w:type="dxa"/>
          </w:tcPr>
          <w:p w14:paraId="102EB7DA" w14:textId="77777777" w:rsidR="000D7CA7" w:rsidRPr="00E80723" w:rsidRDefault="001411F2" w:rsidP="007636D9">
            <w:pPr>
              <w:spacing w:before="120" w:after="120"/>
              <w:rPr>
                <w:szCs w:val="20"/>
              </w:rPr>
            </w:pPr>
            <w:r w:rsidRPr="00E80723">
              <w:t>“</w:t>
            </w:r>
            <w:r w:rsidRPr="00E80723">
              <w:rPr>
                <w:b/>
              </w:rPr>
              <w:t>Borrower</w:t>
            </w:r>
            <w:r w:rsidRPr="00E80723">
              <w:t>” means the person (if any) named as the borrower in the Contract Data.</w:t>
            </w:r>
          </w:p>
        </w:tc>
      </w:tr>
      <w:tr w:rsidR="000D7CA7" w:rsidRPr="00E80723" w14:paraId="1812A176" w14:textId="77777777" w:rsidTr="00134A6B">
        <w:tc>
          <w:tcPr>
            <w:tcW w:w="2883" w:type="dxa"/>
            <w:gridSpan w:val="2"/>
          </w:tcPr>
          <w:p w14:paraId="724A228C"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1.1.91</w:t>
            </w:r>
          </w:p>
          <w:p w14:paraId="58008CA9" w14:textId="709381B8" w:rsidR="000D7CA7" w:rsidRPr="00E80723" w:rsidRDefault="00DD264D" w:rsidP="007636D9">
            <w:pPr>
              <w:pStyle w:val="Heading3"/>
              <w:spacing w:before="120" w:after="120"/>
              <w:ind w:left="470" w:hanging="470"/>
              <w:jc w:val="left"/>
              <w:rPr>
                <w:color w:val="000000" w:themeColor="text1"/>
              </w:rPr>
            </w:pPr>
            <w:r w:rsidRPr="00E80723">
              <w:rPr>
                <w:color w:val="000000" w:themeColor="text1"/>
                <w:sz w:val="24"/>
              </w:rPr>
              <w:t>ES</w:t>
            </w:r>
          </w:p>
        </w:tc>
        <w:tc>
          <w:tcPr>
            <w:tcW w:w="6207" w:type="dxa"/>
          </w:tcPr>
          <w:p w14:paraId="28211440" w14:textId="19DCA901" w:rsidR="000D7CA7" w:rsidRPr="00E80723" w:rsidRDefault="001411F2" w:rsidP="007636D9">
            <w:pPr>
              <w:pStyle w:val="ListParagraph"/>
              <w:spacing w:before="120" w:after="120"/>
              <w:ind w:left="0"/>
              <w:contextualSpacing w:val="0"/>
              <w:rPr>
                <w:b/>
                <w:color w:val="000000" w:themeColor="text1"/>
              </w:rPr>
            </w:pPr>
            <w:r w:rsidRPr="00E80723">
              <w:t>“</w:t>
            </w:r>
            <w:r w:rsidR="00DD264D" w:rsidRPr="00E80723">
              <w:rPr>
                <w:b/>
              </w:rPr>
              <w:t>ES</w:t>
            </w:r>
            <w:r w:rsidRPr="00E80723">
              <w:t xml:space="preserve">” means </w:t>
            </w:r>
            <w:r w:rsidR="00853C4A" w:rsidRPr="00E80723">
              <w:t xml:space="preserve">Environmental </w:t>
            </w:r>
            <w:r w:rsidR="00DD264D" w:rsidRPr="00E80723">
              <w:t>and</w:t>
            </w:r>
            <w:r w:rsidRPr="00E80723">
              <w:t xml:space="preserve"> </w:t>
            </w:r>
            <w:r w:rsidR="00853C4A" w:rsidRPr="00E80723">
              <w:t xml:space="preserve">Social </w:t>
            </w:r>
            <w:r w:rsidRPr="00E80723">
              <w:t xml:space="preserve">(including </w:t>
            </w:r>
            <w:r w:rsidR="00341A24" w:rsidRPr="00E80723">
              <w:t>Sexual Exploitation</w:t>
            </w:r>
            <w:r w:rsidR="003D3BF1" w:rsidRPr="00E80723">
              <w:t xml:space="preserve"> and</w:t>
            </w:r>
            <w:r w:rsidR="00B84E52" w:rsidRPr="00E80723">
              <w:t xml:space="preserve"> </w:t>
            </w:r>
            <w:r w:rsidR="00392160" w:rsidRPr="00E80723">
              <w:t>Abuse</w:t>
            </w:r>
            <w:r w:rsidR="00341A24" w:rsidRPr="00E80723">
              <w:t xml:space="preserve"> </w:t>
            </w:r>
            <w:r w:rsidR="00B84E52" w:rsidRPr="00E80723">
              <w:t>(</w:t>
            </w:r>
            <w:r w:rsidR="00A77A67" w:rsidRPr="00E80723">
              <w:t>SEA</w:t>
            </w:r>
            <w:r w:rsidR="00B84E52" w:rsidRPr="00E80723">
              <w:t>)</w:t>
            </w:r>
            <w:r w:rsidR="00392160" w:rsidRPr="00E80723">
              <w:t>, and Sexual Harassment (SH)</w:t>
            </w:r>
            <w:r w:rsidRPr="00E80723">
              <w:t>).</w:t>
            </w:r>
          </w:p>
        </w:tc>
      </w:tr>
      <w:tr w:rsidR="00134A6B" w:rsidRPr="00E80723" w14:paraId="01D02772" w14:textId="77777777" w:rsidTr="00134A6B">
        <w:tc>
          <w:tcPr>
            <w:tcW w:w="2883" w:type="dxa"/>
            <w:gridSpan w:val="2"/>
          </w:tcPr>
          <w:p w14:paraId="1DC8E6EA" w14:textId="77777777" w:rsidR="00134A6B" w:rsidRPr="00E80723" w:rsidRDefault="00134A6B" w:rsidP="007636D9">
            <w:pPr>
              <w:pStyle w:val="Heading3"/>
              <w:spacing w:before="120" w:after="120"/>
              <w:ind w:left="470" w:hanging="470"/>
              <w:jc w:val="left"/>
              <w:rPr>
                <w:color w:val="000000" w:themeColor="text1"/>
                <w:sz w:val="24"/>
              </w:rPr>
            </w:pPr>
            <w:r w:rsidRPr="00E80723">
              <w:rPr>
                <w:color w:val="000000" w:themeColor="text1"/>
                <w:sz w:val="24"/>
              </w:rPr>
              <w:t>Sub-Clause 1.1.92</w:t>
            </w:r>
          </w:p>
          <w:p w14:paraId="3F4F5794" w14:textId="27204626" w:rsidR="00134A6B" w:rsidRPr="00E80723" w:rsidRDefault="009317FC" w:rsidP="007636D9">
            <w:pPr>
              <w:pStyle w:val="Heading3"/>
              <w:spacing w:before="120" w:after="120"/>
              <w:jc w:val="left"/>
              <w:rPr>
                <w:sz w:val="24"/>
                <w:lang w:val="en-GB"/>
              </w:rPr>
            </w:pPr>
            <w:r w:rsidRPr="00E80723">
              <w:rPr>
                <w:sz w:val="24"/>
              </w:rPr>
              <w:t xml:space="preserve">Sexual Exploitation and </w:t>
            </w:r>
            <w:r w:rsidR="00F96052" w:rsidRPr="00E80723">
              <w:rPr>
                <w:sz w:val="24"/>
              </w:rPr>
              <w:t xml:space="preserve">Abuse (SEA), and Sexual Harassment (SH) </w:t>
            </w:r>
          </w:p>
        </w:tc>
        <w:tc>
          <w:tcPr>
            <w:tcW w:w="6207" w:type="dxa"/>
          </w:tcPr>
          <w:p w14:paraId="61DFA7EC" w14:textId="6E1FD9A6" w:rsidR="007A2E2E" w:rsidRPr="00E80723" w:rsidRDefault="00B84E52" w:rsidP="007636D9">
            <w:pPr>
              <w:autoSpaceDE w:val="0"/>
              <w:autoSpaceDN w:val="0"/>
              <w:spacing w:before="120" w:after="120"/>
              <w:ind w:left="435" w:hanging="89"/>
              <w:rPr>
                <w:color w:val="000000" w:themeColor="text1"/>
              </w:rPr>
            </w:pPr>
            <w:bookmarkStart w:id="994" w:name="_Hlk533173452"/>
            <w:r w:rsidRPr="00E80723">
              <w:rPr>
                <w:color w:val="000000" w:themeColor="text1"/>
              </w:rPr>
              <w:t>“</w:t>
            </w:r>
            <w:r w:rsidR="007A2E2E" w:rsidRPr="00E80723">
              <w:rPr>
                <w:b/>
                <w:color w:val="000000" w:themeColor="text1"/>
              </w:rPr>
              <w:t>Sexual Exploitation and Abuse” “(SEA)”</w:t>
            </w:r>
            <w:r w:rsidR="007A2E2E" w:rsidRPr="00E80723">
              <w:rPr>
                <w:color w:val="000000" w:themeColor="text1"/>
              </w:rPr>
              <w:t xml:space="preserve"> </w:t>
            </w:r>
            <w:r w:rsidR="0074511A" w:rsidRPr="00E80723">
              <w:rPr>
                <w:color w:val="000000" w:themeColor="text1"/>
              </w:rPr>
              <w:t>means</w:t>
            </w:r>
            <w:r w:rsidR="007A2E2E" w:rsidRPr="00E80723">
              <w:rPr>
                <w:color w:val="000000" w:themeColor="text1"/>
              </w:rPr>
              <w:t xml:space="preserve"> the following:</w:t>
            </w:r>
          </w:p>
          <w:p w14:paraId="5C39FCCC" w14:textId="0AFC9E62" w:rsidR="007A2E2E" w:rsidRPr="00E80723" w:rsidRDefault="007A2E2E" w:rsidP="007636D9">
            <w:pPr>
              <w:autoSpaceDE w:val="0"/>
              <w:autoSpaceDN w:val="0"/>
              <w:spacing w:before="120" w:after="120"/>
              <w:ind w:left="969"/>
              <w:rPr>
                <w:color w:val="000000" w:themeColor="text1"/>
              </w:rPr>
            </w:pPr>
            <w:r w:rsidRPr="00E80723">
              <w:rPr>
                <w:b/>
                <w:color w:val="000000" w:themeColor="text1"/>
              </w:rPr>
              <w:t>Sexual Exploitation</w:t>
            </w:r>
            <w:r w:rsidRPr="00E80723">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8E2466" w:rsidRPr="00E80723">
              <w:rPr>
                <w:color w:val="000000" w:themeColor="text1"/>
              </w:rPr>
              <w:t>;</w:t>
            </w:r>
            <w:r w:rsidRPr="00E80723">
              <w:rPr>
                <w:color w:val="000000" w:themeColor="text1"/>
              </w:rPr>
              <w:t xml:space="preserve">  </w:t>
            </w:r>
          </w:p>
          <w:p w14:paraId="37A405D0" w14:textId="2D878A94" w:rsidR="007A2E2E" w:rsidRPr="00E80723" w:rsidRDefault="007A2E2E" w:rsidP="007636D9">
            <w:pPr>
              <w:autoSpaceDE w:val="0"/>
              <w:autoSpaceDN w:val="0"/>
              <w:spacing w:before="120" w:after="120"/>
              <w:ind w:left="720"/>
              <w:rPr>
                <w:color w:val="000000" w:themeColor="text1"/>
              </w:rPr>
            </w:pPr>
            <w:r w:rsidRPr="00E80723">
              <w:rPr>
                <w:b/>
                <w:color w:val="000000" w:themeColor="text1"/>
              </w:rPr>
              <w:t>Sexual Abuse</w:t>
            </w:r>
            <w:r w:rsidRPr="00E80723">
              <w:rPr>
                <w:color w:val="000000" w:themeColor="text1"/>
              </w:rPr>
              <w:t xml:space="preserve"> is defined as the actual or threatened physical intrusion of a sexual nature, whether by force or under unequal or coercive conditions; and  </w:t>
            </w:r>
          </w:p>
          <w:p w14:paraId="232D27A5" w14:textId="77777777" w:rsidR="00134A6B" w:rsidRPr="00E80723" w:rsidRDefault="007A2E2E" w:rsidP="007636D9">
            <w:pPr>
              <w:tabs>
                <w:tab w:val="left" w:pos="3553"/>
              </w:tabs>
              <w:spacing w:before="120" w:after="120"/>
              <w:ind w:left="430"/>
            </w:pPr>
            <w:r w:rsidRPr="00E80723">
              <w:rPr>
                <w:b/>
                <w:color w:val="000000" w:themeColor="text1"/>
              </w:rPr>
              <w:t>“Sexual Harassment” “(SH)”</w:t>
            </w:r>
            <w:r w:rsidRPr="00E80723">
              <w:rPr>
                <w:color w:val="000000" w:themeColor="text1"/>
              </w:rPr>
              <w:t xml:space="preserve"> is defined as </w:t>
            </w:r>
            <w:r w:rsidRPr="00E80723">
              <w:t>unwelcome sexual advances, requests for sexual favors, and other verbal or physical conduct of a sexual nature by the Contractor’s Personnel with other Contractor’s or Employer’s Personnel</w:t>
            </w:r>
            <w:r w:rsidR="00F96052" w:rsidRPr="00E80723">
              <w:t>.</w:t>
            </w:r>
            <w:bookmarkEnd w:id="994"/>
          </w:p>
          <w:p w14:paraId="2A7FBF07" w14:textId="0947457F" w:rsidR="00500F1C" w:rsidRPr="00E80723" w:rsidRDefault="00500F1C" w:rsidP="007636D9">
            <w:pPr>
              <w:tabs>
                <w:tab w:val="left" w:pos="3553"/>
              </w:tabs>
              <w:spacing w:before="120" w:after="120"/>
              <w:ind w:left="430"/>
            </w:pPr>
            <w:r w:rsidRPr="00E80723">
              <w:rPr>
                <w:rFonts w:eastAsia="Arial Narrow"/>
                <w:b/>
                <w:color w:val="000000"/>
              </w:rPr>
              <w:lastRenderedPageBreak/>
              <w:t>“SEA/SH Prevention and Response Obligations”</w:t>
            </w:r>
            <w:r w:rsidRPr="00E80723">
              <w:rPr>
                <w:rFonts w:eastAsia="Arial Narrow"/>
                <w:color w:val="000000"/>
              </w:rPr>
              <w:t xml:space="preserve"> means the Contractor’s</w:t>
            </w:r>
            <w:r w:rsidR="00AF61CF" w:rsidRPr="00E80723">
              <w:rPr>
                <w:rFonts w:eastAsia="Arial Narrow"/>
                <w:color w:val="000000"/>
              </w:rPr>
              <w:t xml:space="preserve"> </w:t>
            </w:r>
            <w:r w:rsidRPr="00E80723">
              <w:rPr>
                <w:rFonts w:eastAsia="Arial Narrow"/>
                <w:color w:val="000000"/>
              </w:rPr>
              <w:t xml:space="preserve">obligations </w:t>
            </w:r>
            <w:r w:rsidR="0048014C" w:rsidRPr="00E80723">
              <w:rPr>
                <w:rFonts w:eastAsia="Arial Narrow"/>
                <w:color w:val="000000"/>
              </w:rPr>
              <w:t>in regard to</w:t>
            </w:r>
            <w:r w:rsidRPr="00E80723">
              <w:rPr>
                <w:rFonts w:eastAsia="Arial Narrow"/>
                <w:color w:val="000000"/>
              </w:rPr>
              <w:t xml:space="preserve"> the prevention of and response to SEA/SH as set forth </w:t>
            </w:r>
            <w:proofErr w:type="gramStart"/>
            <w:r w:rsidRPr="00E80723">
              <w:rPr>
                <w:rFonts w:eastAsia="Arial Narrow"/>
                <w:color w:val="000000"/>
              </w:rPr>
              <w:t>in  Sub</w:t>
            </w:r>
            <w:proofErr w:type="gramEnd"/>
            <w:r w:rsidRPr="00E80723">
              <w:rPr>
                <w:rFonts w:eastAsia="Arial Narrow"/>
                <w:color w:val="000000"/>
              </w:rPr>
              <w:t xml:space="preserve">-Clauses 4.1,  4.20, 4.25, </w:t>
            </w:r>
            <w:r w:rsidR="004005B3" w:rsidRPr="00E80723">
              <w:rPr>
                <w:rFonts w:eastAsia="Arial Narrow"/>
                <w:color w:val="000000"/>
              </w:rPr>
              <w:t xml:space="preserve">5.1, </w:t>
            </w:r>
            <w:r w:rsidRPr="00E80723">
              <w:rPr>
                <w:rFonts w:eastAsia="Arial Narrow"/>
                <w:color w:val="000000"/>
              </w:rPr>
              <w:t>6.9, 6.27, and 6.28.</w:t>
            </w:r>
            <w:r w:rsidR="00821A48" w:rsidRPr="00E80723">
              <w:rPr>
                <w:rFonts w:eastAsia="Arial Narrow"/>
                <w:color w:val="000000"/>
              </w:rPr>
              <w:t xml:space="preserve"> </w:t>
            </w:r>
          </w:p>
        </w:tc>
      </w:tr>
      <w:tr w:rsidR="00424F27" w:rsidRPr="00E80723" w14:paraId="3E2563A3" w14:textId="77777777" w:rsidTr="00134A6B">
        <w:tc>
          <w:tcPr>
            <w:tcW w:w="2883" w:type="dxa"/>
            <w:gridSpan w:val="2"/>
          </w:tcPr>
          <w:p w14:paraId="2985E0D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1.2</w:t>
            </w:r>
          </w:p>
          <w:p w14:paraId="1010245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Interpretation</w:t>
            </w:r>
          </w:p>
          <w:p w14:paraId="564F65AA" w14:textId="77777777" w:rsidR="00424F27" w:rsidRPr="00E80723" w:rsidRDefault="00424F27" w:rsidP="007636D9">
            <w:pPr>
              <w:spacing w:before="120" w:after="120"/>
            </w:pPr>
          </w:p>
        </w:tc>
        <w:tc>
          <w:tcPr>
            <w:tcW w:w="6207" w:type="dxa"/>
          </w:tcPr>
          <w:p w14:paraId="3EFC03D9" w14:textId="77777777" w:rsidR="00424F27" w:rsidRPr="00E80723" w:rsidRDefault="00424F27" w:rsidP="007636D9">
            <w:pPr>
              <w:tabs>
                <w:tab w:val="left" w:pos="3553"/>
              </w:tabs>
              <w:spacing w:before="120" w:after="120"/>
            </w:pPr>
            <w:r w:rsidRPr="00E80723">
              <w:t xml:space="preserve">Sub-paragraph (a) is replaced with the following: </w:t>
            </w:r>
          </w:p>
          <w:p w14:paraId="757FFB18" w14:textId="77777777" w:rsidR="00424F27" w:rsidRPr="00E80723" w:rsidRDefault="00424F27" w:rsidP="00782D65">
            <w:pPr>
              <w:pStyle w:val="ListParagraph"/>
              <w:numPr>
                <w:ilvl w:val="0"/>
                <w:numId w:val="32"/>
              </w:numPr>
              <w:spacing w:before="120" w:after="120" w:line="276" w:lineRule="auto"/>
              <w:ind w:left="346"/>
              <w:contextualSpacing w:val="0"/>
              <w:jc w:val="left"/>
            </w:pPr>
            <w:r w:rsidRPr="00E80723">
              <w:t>“Words indicating one gender include all genders;</w:t>
            </w:r>
          </w:p>
          <w:p w14:paraId="67453511" w14:textId="42C1D9A6" w:rsidR="00424F27" w:rsidRPr="00E80723" w:rsidRDefault="00424F27" w:rsidP="007636D9">
            <w:pPr>
              <w:pStyle w:val="ListParagraph"/>
              <w:spacing w:before="120" w:after="120"/>
              <w:ind w:left="346"/>
              <w:contextualSpacing w:val="0"/>
            </w:pPr>
            <w:r w:rsidRPr="00E80723">
              <w:t xml:space="preserve"> “he/she” is replaced with:” it</w:t>
            </w:r>
            <w:r w:rsidR="00E43215" w:rsidRPr="00E80723">
              <w:t>;”</w:t>
            </w:r>
          </w:p>
          <w:p w14:paraId="73661D6C" w14:textId="000A8D46" w:rsidR="00424F27" w:rsidRPr="00E80723" w:rsidRDefault="00424F27" w:rsidP="007636D9">
            <w:pPr>
              <w:pStyle w:val="ListParagraph"/>
              <w:spacing w:before="120" w:after="120"/>
              <w:ind w:left="346"/>
              <w:contextualSpacing w:val="0"/>
            </w:pPr>
            <w:r w:rsidRPr="00E80723">
              <w:t>“him/her” is replaced with “it</w:t>
            </w:r>
            <w:r w:rsidR="00E43215" w:rsidRPr="00E80723">
              <w:t>;”</w:t>
            </w:r>
          </w:p>
          <w:p w14:paraId="683C7568" w14:textId="6C58B995" w:rsidR="00424F27" w:rsidRPr="00E80723" w:rsidRDefault="00424F27" w:rsidP="007636D9">
            <w:pPr>
              <w:pStyle w:val="ListParagraph"/>
              <w:spacing w:before="120" w:after="120"/>
              <w:ind w:left="346"/>
              <w:contextualSpacing w:val="0"/>
            </w:pPr>
            <w:r w:rsidRPr="00E80723">
              <w:t>“his” and “his/her” are replaced with: “</w:t>
            </w:r>
            <w:r w:rsidR="004D1F38" w:rsidRPr="00E80723">
              <w:t>it’s</w:t>
            </w:r>
            <w:r w:rsidR="00E43215" w:rsidRPr="00E80723">
              <w:t>;”</w:t>
            </w:r>
          </w:p>
          <w:p w14:paraId="725E6ED6" w14:textId="77777777" w:rsidR="00424F27" w:rsidRPr="00E80723" w:rsidRDefault="00424F27" w:rsidP="007636D9">
            <w:pPr>
              <w:pStyle w:val="ListParagraph"/>
              <w:spacing w:before="120" w:after="120"/>
              <w:ind w:left="346"/>
              <w:contextualSpacing w:val="0"/>
            </w:pPr>
            <w:r w:rsidRPr="00E80723">
              <w:t xml:space="preserve"> “himself/herself” are replaced with: “itself”.”</w:t>
            </w:r>
          </w:p>
          <w:p w14:paraId="3DA200FE" w14:textId="77777777" w:rsidR="00424F27" w:rsidRPr="00E80723" w:rsidRDefault="00424F27" w:rsidP="007636D9">
            <w:pPr>
              <w:spacing w:before="120" w:after="120"/>
            </w:pPr>
            <w:r w:rsidRPr="00E80723">
              <w:t>Further, “and” is deleted from the end of sub-paragraph (</w:t>
            </w:r>
            <w:proofErr w:type="spellStart"/>
            <w:r w:rsidRPr="00E80723">
              <w:t>i</w:t>
            </w:r>
            <w:proofErr w:type="spellEnd"/>
            <w:r w:rsidRPr="00E80723">
              <w:t xml:space="preserve">) and added at the end of sub-paragraph (j). </w:t>
            </w:r>
          </w:p>
          <w:p w14:paraId="09A38A88" w14:textId="77777777" w:rsidR="00424F27" w:rsidRPr="00E80723" w:rsidRDefault="00424F27" w:rsidP="007636D9">
            <w:pPr>
              <w:spacing w:before="120" w:after="120"/>
            </w:pPr>
            <w:r w:rsidRPr="00E80723">
              <w:t>sub-paragraph (k) is added:</w:t>
            </w:r>
          </w:p>
          <w:p w14:paraId="385C0B2C" w14:textId="45C5CB85" w:rsidR="00424F27" w:rsidRPr="00E80723" w:rsidRDefault="00424F27" w:rsidP="007636D9">
            <w:pPr>
              <w:spacing w:before="120" w:after="120"/>
              <w:ind w:left="427" w:hanging="450"/>
              <w:rPr>
                <w:i/>
                <w:iCs/>
                <w:color w:val="000000" w:themeColor="text1"/>
              </w:rPr>
            </w:pPr>
            <w:r w:rsidRPr="00E80723">
              <w:t>(k) “The word “tender” is synonymous with “bid” or “proposal</w:t>
            </w:r>
            <w:r w:rsidR="00E43215" w:rsidRPr="00E80723">
              <w:t>,”</w:t>
            </w:r>
            <w:r w:rsidRPr="00E80723">
              <w:t xml:space="preserve"> the word tenderer with “bidder” or “proposer” and the words “tender documents” with “request for bids documents” or “request for proposal documents</w:t>
            </w:r>
            <w:r w:rsidR="004D1F38" w:rsidRPr="00E80723">
              <w:t>,”</w:t>
            </w:r>
            <w:r w:rsidRPr="00E80723">
              <w:t xml:space="preserve"> as applicable.”</w:t>
            </w:r>
          </w:p>
        </w:tc>
      </w:tr>
      <w:tr w:rsidR="00424F27" w:rsidRPr="00E80723" w14:paraId="1798B303" w14:textId="77777777" w:rsidTr="00134A6B">
        <w:tc>
          <w:tcPr>
            <w:tcW w:w="2883" w:type="dxa"/>
            <w:gridSpan w:val="2"/>
          </w:tcPr>
          <w:p w14:paraId="3B6C371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w:t>
            </w:r>
          </w:p>
          <w:p w14:paraId="6A7F2408" w14:textId="78A4C7C7" w:rsidR="00424F27" w:rsidRPr="00E80723" w:rsidRDefault="00424F27" w:rsidP="007636D9">
            <w:pPr>
              <w:tabs>
                <w:tab w:val="left" w:pos="3553"/>
              </w:tabs>
              <w:spacing w:before="120" w:after="120"/>
              <w:rPr>
                <w:b/>
              </w:rPr>
            </w:pPr>
            <w:r w:rsidRPr="00E80723">
              <w:rPr>
                <w:rFonts w:eastAsia="Arial Narrow"/>
                <w:b/>
                <w:color w:val="000000"/>
              </w:rPr>
              <w:t>Priority of Documents</w:t>
            </w:r>
          </w:p>
        </w:tc>
        <w:tc>
          <w:tcPr>
            <w:tcW w:w="6207" w:type="dxa"/>
          </w:tcPr>
          <w:p w14:paraId="2A963F05" w14:textId="77777777" w:rsidR="00424F27" w:rsidRPr="00E80723" w:rsidRDefault="00424F27" w:rsidP="007636D9">
            <w:pPr>
              <w:spacing w:before="120" w:after="120"/>
            </w:pPr>
            <w:r w:rsidRPr="00E80723">
              <w:t xml:space="preserve">The following documents are added in the list of Priority Documents after (e): </w:t>
            </w:r>
          </w:p>
          <w:p w14:paraId="4C8161AB" w14:textId="77777777" w:rsidR="00424F27" w:rsidRPr="00E80723" w:rsidRDefault="00424F27" w:rsidP="007636D9">
            <w:pPr>
              <w:spacing w:before="120" w:after="120"/>
            </w:pPr>
            <w:r w:rsidRPr="00E80723">
              <w:t>“(f) the Particular Conditions Part C- Fraud and Corruption;</w:t>
            </w:r>
          </w:p>
          <w:p w14:paraId="2145C4B5" w14:textId="681D305E" w:rsidR="00424F27" w:rsidRPr="00E80723" w:rsidRDefault="00424F27" w:rsidP="007636D9">
            <w:pPr>
              <w:spacing w:before="120" w:after="120"/>
              <w:ind w:left="342" w:hanging="342"/>
            </w:pPr>
            <w:r w:rsidRPr="00E80723">
              <w:t>(g) the Particular Conditions Part D- Environmental and Social (ES) Metrics for Progress Reports;</w:t>
            </w:r>
          </w:p>
          <w:p w14:paraId="05B027BF" w14:textId="77777777" w:rsidR="00C570C8" w:rsidRPr="00E80723" w:rsidRDefault="00670362" w:rsidP="00B1767C">
            <w:pPr>
              <w:tabs>
                <w:tab w:val="left" w:pos="3553"/>
              </w:tabs>
              <w:spacing w:before="120" w:after="120"/>
              <w:ind w:left="346" w:hanging="346"/>
              <w:rPr>
                <w:rFonts w:eastAsia="Arial Narrow"/>
              </w:rPr>
            </w:pPr>
            <w:r w:rsidRPr="00E80723">
              <w:rPr>
                <w:rFonts w:eastAsia="Arial Narrow"/>
              </w:rPr>
              <w:t>(h) Particular Conditions- Part E- Sexual Exploitation and Abuse (SEA) and/or Sexual Harassment Performance Declaration for Subcontractors;</w:t>
            </w:r>
            <w:r w:rsidR="0007448D" w:rsidRPr="00E80723">
              <w:rPr>
                <w:rFonts w:eastAsia="Arial Narrow"/>
              </w:rPr>
              <w:t xml:space="preserve">” </w:t>
            </w:r>
          </w:p>
          <w:p w14:paraId="4311A94C" w14:textId="27A52604" w:rsidR="00424F27" w:rsidRPr="00E80723" w:rsidRDefault="00424F27" w:rsidP="007636D9">
            <w:pPr>
              <w:tabs>
                <w:tab w:val="left" w:pos="3553"/>
              </w:tabs>
              <w:spacing w:before="120" w:after="120"/>
              <w:rPr>
                <w:rFonts w:eastAsia="Arial Narrow"/>
              </w:rPr>
            </w:pPr>
            <w:proofErr w:type="gramStart"/>
            <w:r w:rsidRPr="00E80723">
              <w:t>and</w:t>
            </w:r>
            <w:proofErr w:type="gramEnd"/>
            <w:r w:rsidRPr="00E80723">
              <w:t xml:space="preserve"> the list renumbered accordingly.</w:t>
            </w:r>
          </w:p>
        </w:tc>
      </w:tr>
      <w:tr w:rsidR="00424F27" w:rsidRPr="00E80723" w14:paraId="4861379C" w14:textId="77777777" w:rsidTr="00134A6B">
        <w:tc>
          <w:tcPr>
            <w:tcW w:w="2883" w:type="dxa"/>
            <w:gridSpan w:val="2"/>
          </w:tcPr>
          <w:p w14:paraId="58182AD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w:t>
            </w:r>
          </w:p>
          <w:p w14:paraId="32316A0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Contract Agreement</w:t>
            </w:r>
          </w:p>
        </w:tc>
        <w:tc>
          <w:tcPr>
            <w:tcW w:w="6207" w:type="dxa"/>
          </w:tcPr>
          <w:p w14:paraId="2CBC7CA9" w14:textId="77777777" w:rsidR="00424F27" w:rsidRPr="00E80723" w:rsidRDefault="00424F27" w:rsidP="007636D9">
            <w:pPr>
              <w:spacing w:before="120" w:after="120"/>
            </w:pPr>
            <w:r w:rsidRPr="00E80723">
              <w:t>The last paragraph is replaced with:</w:t>
            </w:r>
          </w:p>
          <w:p w14:paraId="6A688FCA" w14:textId="50728E5C" w:rsidR="00424F27" w:rsidRPr="00E80723" w:rsidRDefault="00424F27" w:rsidP="007636D9">
            <w:pPr>
              <w:spacing w:before="120" w:after="120"/>
            </w:pPr>
            <w:r w:rsidRPr="00E80723">
              <w:t xml:space="preserve">“If the Contractor comprises a JV, </w:t>
            </w:r>
            <w:r w:rsidRPr="00E80723">
              <w:rPr>
                <w:iCs/>
              </w:rPr>
              <w:t xml:space="preserve">the </w:t>
            </w:r>
            <w:proofErr w:type="spellStart"/>
            <w:r w:rsidRPr="00E80723">
              <w:rPr>
                <w:iCs/>
              </w:rPr>
              <w:t>authorised</w:t>
            </w:r>
            <w:proofErr w:type="spellEnd"/>
            <w:r w:rsidRPr="00E80723">
              <w:rPr>
                <w:iCs/>
              </w:rPr>
              <w:t xml:space="preserve"> representative of the JV shall sign</w:t>
            </w:r>
            <w:r w:rsidRPr="00E80723">
              <w:t xml:space="preserve"> the Contract Agreement in accordance with </w:t>
            </w:r>
            <w:r w:rsidR="001A708B" w:rsidRPr="00E80723">
              <w:t xml:space="preserve">Sub-Clause </w:t>
            </w:r>
            <w:r w:rsidRPr="00E80723">
              <w:t xml:space="preserve">1.14 </w:t>
            </w:r>
            <w:r w:rsidR="001A708B" w:rsidRPr="00E80723">
              <w:rPr>
                <w:i/>
                <w:iCs/>
              </w:rPr>
              <w:t>[</w:t>
            </w:r>
            <w:r w:rsidRPr="00E80723">
              <w:rPr>
                <w:i/>
                <w:iCs/>
              </w:rPr>
              <w:t>Joint and Several Liability</w:t>
            </w:r>
            <w:r w:rsidR="001A708B" w:rsidRPr="00E80723">
              <w:rPr>
                <w:i/>
                <w:iCs/>
              </w:rPr>
              <w:t>]</w:t>
            </w:r>
            <w:r w:rsidRPr="00E80723">
              <w:rPr>
                <w:i/>
                <w:iCs/>
              </w:rPr>
              <w:t>.</w:t>
            </w:r>
            <w:r w:rsidRPr="00E80723">
              <w:t>”</w:t>
            </w:r>
          </w:p>
        </w:tc>
      </w:tr>
      <w:tr w:rsidR="00424F27" w:rsidRPr="00E80723" w14:paraId="00F7870E" w14:textId="77777777" w:rsidTr="00134A6B">
        <w:tc>
          <w:tcPr>
            <w:tcW w:w="2883" w:type="dxa"/>
            <w:gridSpan w:val="2"/>
          </w:tcPr>
          <w:p w14:paraId="549F45D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1.12</w:t>
            </w:r>
          </w:p>
          <w:p w14:paraId="7D475811" w14:textId="77777777" w:rsidR="00424F27" w:rsidRPr="00E80723" w:rsidRDefault="00424F27" w:rsidP="007636D9">
            <w:pPr>
              <w:spacing w:before="120" w:after="120"/>
              <w:jc w:val="left"/>
              <w:rPr>
                <w:b/>
              </w:rPr>
            </w:pPr>
            <w:r w:rsidRPr="00E80723">
              <w:rPr>
                <w:b/>
              </w:rPr>
              <w:t>Confidentiality</w:t>
            </w:r>
          </w:p>
        </w:tc>
        <w:tc>
          <w:tcPr>
            <w:tcW w:w="6207" w:type="dxa"/>
          </w:tcPr>
          <w:p w14:paraId="350A73E5" w14:textId="77777777" w:rsidR="00424F27" w:rsidRPr="00E80723" w:rsidRDefault="00424F27" w:rsidP="007636D9">
            <w:pPr>
              <w:spacing w:before="120" w:after="120"/>
            </w:pPr>
            <w:r w:rsidRPr="00E80723">
              <w:t>The following is added at the end of the second paragraph: “The Contractor shall be permitted to disclose information required to establish its qualifications to compete for other projects.”</w:t>
            </w:r>
          </w:p>
          <w:p w14:paraId="6D0CEB6F" w14:textId="77777777" w:rsidR="00424F27" w:rsidRPr="00E80723" w:rsidRDefault="00424F27" w:rsidP="007636D9">
            <w:pPr>
              <w:spacing w:before="120" w:after="120"/>
            </w:pPr>
            <w:r w:rsidRPr="00E80723">
              <w:lastRenderedPageBreak/>
              <w:t>“</w:t>
            </w:r>
            <w:proofErr w:type="gramStart"/>
            <w:r w:rsidRPr="00E80723">
              <w:t>or</w:t>
            </w:r>
            <w:proofErr w:type="gramEnd"/>
            <w:r w:rsidRPr="00E80723">
              <w:t>” at the end of (b) is deleted.</w:t>
            </w:r>
          </w:p>
          <w:p w14:paraId="577216ED" w14:textId="77777777" w:rsidR="00424F27" w:rsidRPr="00E80723" w:rsidRDefault="00424F27" w:rsidP="007636D9">
            <w:pPr>
              <w:spacing w:before="120" w:after="120"/>
            </w:pPr>
            <w:r w:rsidRPr="00E80723">
              <w:t>“</w:t>
            </w:r>
            <w:proofErr w:type="gramStart"/>
            <w:r w:rsidRPr="00E80723">
              <w:t>or</w:t>
            </w:r>
            <w:proofErr w:type="gramEnd"/>
            <w:r w:rsidRPr="00E80723">
              <w:t>” at the end of (c) is added.</w:t>
            </w:r>
          </w:p>
          <w:p w14:paraId="7789EA89" w14:textId="1854BE37" w:rsidR="00424F27" w:rsidRPr="00E80723" w:rsidRDefault="00424F27" w:rsidP="007636D9">
            <w:pPr>
              <w:spacing w:before="120" w:after="120"/>
            </w:pPr>
            <w:r w:rsidRPr="00E80723">
              <w:t xml:space="preserve">The following is then added as (d): “is </w:t>
            </w:r>
            <w:r w:rsidR="00DB21BD" w:rsidRPr="00E80723">
              <w:t>being provided to the Bank</w:t>
            </w:r>
            <w:r w:rsidR="008A4A6A" w:rsidRPr="00E80723">
              <w:t>.</w:t>
            </w:r>
            <w:r w:rsidRPr="00E80723">
              <w:t>”</w:t>
            </w:r>
          </w:p>
        </w:tc>
      </w:tr>
      <w:tr w:rsidR="00424F27" w:rsidRPr="00E80723" w14:paraId="23BD4954" w14:textId="77777777" w:rsidTr="00134A6B">
        <w:tc>
          <w:tcPr>
            <w:tcW w:w="2883" w:type="dxa"/>
            <w:gridSpan w:val="2"/>
          </w:tcPr>
          <w:p w14:paraId="3304CC2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1.17</w:t>
            </w:r>
          </w:p>
          <w:p w14:paraId="5A1994A4" w14:textId="77777777" w:rsidR="00424F27" w:rsidRPr="00E80723" w:rsidRDefault="00424F27" w:rsidP="007636D9">
            <w:pPr>
              <w:spacing w:before="120" w:after="120"/>
              <w:jc w:val="left"/>
              <w:rPr>
                <w:color w:val="000000" w:themeColor="text1"/>
              </w:rPr>
            </w:pPr>
            <w:r w:rsidRPr="00E80723">
              <w:rPr>
                <w:b/>
              </w:rPr>
              <w:t>Inspections &amp; Audit by the Bank</w:t>
            </w:r>
          </w:p>
        </w:tc>
        <w:tc>
          <w:tcPr>
            <w:tcW w:w="6207" w:type="dxa"/>
          </w:tcPr>
          <w:p w14:paraId="2268490F" w14:textId="77777777" w:rsidR="00424F27" w:rsidRPr="00E80723" w:rsidRDefault="00424F27">
            <w:pPr>
              <w:spacing w:before="120" w:after="120"/>
              <w:rPr>
                <w:rFonts w:eastAsia="Arial"/>
                <w:color w:val="000000"/>
              </w:rPr>
            </w:pPr>
            <w:r w:rsidRPr="00E80723">
              <w:t>The following Sub-Clause is added after Sub-Clause 1.16:</w:t>
            </w:r>
          </w:p>
          <w:p w14:paraId="15C78EC8" w14:textId="77777777" w:rsidR="00424F27" w:rsidRPr="00E80723" w:rsidRDefault="000523F2" w:rsidP="007636D9">
            <w:pPr>
              <w:spacing w:before="120" w:after="120"/>
              <w:rPr>
                <w:color w:val="000000"/>
              </w:rPr>
            </w:pPr>
            <w:r w:rsidRPr="00E80723">
              <w:rPr>
                <w:color w:val="000000"/>
              </w:rPr>
              <w:t xml:space="preserve">“Pursuant to paragraph 2.2 e. of Particular Conditions - Part C- </w:t>
            </w:r>
            <w:r w:rsidRPr="00E80723">
              <w:t xml:space="preserve">Fraud and Corruption, the Contractor shall permit and shall cause its agents (where declared or not), subcontractors, </w:t>
            </w:r>
            <w:proofErr w:type="spellStart"/>
            <w:r w:rsidRPr="00E80723">
              <w:t>subconsultants</w:t>
            </w:r>
            <w:proofErr w:type="spellEnd"/>
            <w:r w:rsidRPr="00E80723">
              <w:t xml:space="preserve">,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w:t>
            </w:r>
            <w:proofErr w:type="spellStart"/>
            <w:r w:rsidRPr="00E80723">
              <w:t>subconsultants</w:t>
            </w:r>
            <w:proofErr w:type="spellEnd"/>
            <w:r w:rsidRPr="00E80723">
              <w:t>’ attention is drawn to Sub-Clause 15.8 (Fraud and Corruption) which provides</w:t>
            </w:r>
            <w:r w:rsidRPr="00E80723">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424F27" w:rsidRPr="00E80723" w14:paraId="7DBCC01B" w14:textId="77777777" w:rsidTr="00134A6B">
        <w:tc>
          <w:tcPr>
            <w:tcW w:w="2883" w:type="dxa"/>
            <w:gridSpan w:val="2"/>
          </w:tcPr>
          <w:p w14:paraId="2FB2D7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2.4</w:t>
            </w:r>
          </w:p>
          <w:p w14:paraId="7B064912" w14:textId="77777777" w:rsidR="00424F27" w:rsidRPr="00E80723" w:rsidRDefault="00424F27" w:rsidP="007636D9">
            <w:pPr>
              <w:spacing w:before="120" w:after="120"/>
              <w:jc w:val="left"/>
              <w:rPr>
                <w:color w:val="000000" w:themeColor="text1"/>
              </w:rPr>
            </w:pPr>
            <w:r w:rsidRPr="00E80723">
              <w:rPr>
                <w:b/>
              </w:rPr>
              <w:t>Employer’s Financial Arrangements</w:t>
            </w:r>
          </w:p>
        </w:tc>
        <w:tc>
          <w:tcPr>
            <w:tcW w:w="6207" w:type="dxa"/>
          </w:tcPr>
          <w:p w14:paraId="3B2E29BB" w14:textId="77777777" w:rsidR="00424F27" w:rsidRPr="00E80723" w:rsidRDefault="00424F27" w:rsidP="007636D9">
            <w:pPr>
              <w:spacing w:before="120" w:after="120"/>
            </w:pPr>
            <w:r w:rsidRPr="00E80723">
              <w:t>The first paragraph is replaced with:</w:t>
            </w:r>
          </w:p>
          <w:p w14:paraId="2B983D80" w14:textId="77777777" w:rsidR="00424F27" w:rsidRPr="00E80723" w:rsidRDefault="00424F27" w:rsidP="007636D9">
            <w:pPr>
              <w:spacing w:before="120" w:after="120"/>
            </w:pPr>
            <w:r w:rsidRPr="00E80723">
              <w:t>“The Employer shall submit, before the Commencement Date, reasonable evidence that financial arrangements have been made for financing the Employer’s obligations under the Contract.”</w:t>
            </w:r>
          </w:p>
          <w:p w14:paraId="58C5B08E" w14:textId="77777777" w:rsidR="00424F27" w:rsidRPr="00E80723" w:rsidRDefault="00424F27" w:rsidP="007636D9">
            <w:pPr>
              <w:spacing w:before="120" w:after="120"/>
            </w:pPr>
            <w:r w:rsidRPr="00E80723">
              <w:t>The following sub-paragraph is added at the end of Sub-Clause 2.4:</w:t>
            </w:r>
          </w:p>
          <w:p w14:paraId="7CC71D52" w14:textId="64912177" w:rsidR="00424F27" w:rsidRPr="00E80723" w:rsidRDefault="00424F27" w:rsidP="007636D9">
            <w:pPr>
              <w:spacing w:before="120" w:after="120"/>
            </w:pPr>
            <w:r w:rsidRPr="00E80723">
              <w:t>“In addition, if the Bank has notified to the Borrower that the Bank has suspended disbursements under its loan, which finances in whole or in part the execution of the Works, the Employer shall give notice of such suspension to the Contractor with detailed</w:t>
            </w:r>
            <w:r w:rsidR="009D3CC9" w:rsidRPr="00E80723">
              <w:t xml:space="preserve"> particulars</w:t>
            </w:r>
            <w:r w:rsidRPr="00E80723">
              <w:t>,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its notice of the extent to which such funds will be available.”</w:t>
            </w:r>
          </w:p>
        </w:tc>
      </w:tr>
      <w:tr w:rsidR="00D931DA" w:rsidRPr="00E80723" w14:paraId="131D5D7E" w14:textId="77777777" w:rsidTr="00134A6B">
        <w:tc>
          <w:tcPr>
            <w:tcW w:w="2883" w:type="dxa"/>
            <w:gridSpan w:val="2"/>
          </w:tcPr>
          <w:p w14:paraId="4D22CC9C" w14:textId="77777777" w:rsidR="00D931DA" w:rsidRPr="00E80723" w:rsidRDefault="00D931DA" w:rsidP="007636D9">
            <w:pPr>
              <w:pStyle w:val="Heading3"/>
              <w:spacing w:before="120" w:after="120"/>
              <w:ind w:left="470" w:hanging="470"/>
              <w:jc w:val="left"/>
              <w:rPr>
                <w:b w:val="0"/>
                <w:color w:val="000000" w:themeColor="text1"/>
              </w:rPr>
            </w:pPr>
            <w:r w:rsidRPr="00E80723">
              <w:rPr>
                <w:rFonts w:ascii="Times New Roman Bold" w:hAnsi="Times New Roman Bold"/>
                <w:color w:val="000000" w:themeColor="text1"/>
                <w:szCs w:val="20"/>
              </w:rPr>
              <w:lastRenderedPageBreak/>
              <w:t>S</w:t>
            </w:r>
            <w:r w:rsidRPr="00E80723">
              <w:rPr>
                <w:color w:val="000000" w:themeColor="text1"/>
                <w:sz w:val="24"/>
              </w:rPr>
              <w:t>ub-Clause 2.6</w:t>
            </w:r>
          </w:p>
          <w:p w14:paraId="251175B2" w14:textId="02B096C1" w:rsidR="00D931DA" w:rsidRPr="00E80723" w:rsidRDefault="00D931DA" w:rsidP="007636D9">
            <w:pPr>
              <w:pStyle w:val="Heading3"/>
              <w:jc w:val="left"/>
            </w:pPr>
            <w:r w:rsidRPr="00E80723">
              <w:rPr>
                <w:color w:val="000000" w:themeColor="text1"/>
                <w:sz w:val="24"/>
              </w:rPr>
              <w:t>Employer-Supplied</w:t>
            </w:r>
            <w:r w:rsidR="00C801DC" w:rsidRPr="00E80723">
              <w:rPr>
                <w:color w:val="000000" w:themeColor="text1"/>
                <w:sz w:val="24"/>
              </w:rPr>
              <w:t xml:space="preserve"> </w:t>
            </w:r>
            <w:r w:rsidRPr="00E80723">
              <w:rPr>
                <w:color w:val="000000" w:themeColor="text1"/>
                <w:sz w:val="24"/>
              </w:rPr>
              <w:t>Materials and Employer’s Equipment</w:t>
            </w:r>
          </w:p>
        </w:tc>
        <w:tc>
          <w:tcPr>
            <w:tcW w:w="6207" w:type="dxa"/>
          </w:tcPr>
          <w:p w14:paraId="29DCE39D" w14:textId="7E4ECADF" w:rsidR="00C801DC" w:rsidRPr="00E80723" w:rsidRDefault="00C801DC" w:rsidP="007636D9">
            <w:pPr>
              <w:spacing w:before="120" w:after="120"/>
              <w:rPr>
                <w:i/>
                <w:szCs w:val="20"/>
              </w:rPr>
            </w:pPr>
            <w:r w:rsidRPr="00E80723">
              <w:rPr>
                <w:i/>
                <w:szCs w:val="20"/>
              </w:rPr>
              <w:t xml:space="preserve">[If Employer- Supplied Materials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the following provisions may be added]:</w:t>
            </w:r>
          </w:p>
          <w:p w14:paraId="2B688C88"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1D795C45" w14:textId="77777777" w:rsidR="00C801DC" w:rsidRPr="00E80723" w:rsidRDefault="00C801DC" w:rsidP="007636D9">
            <w:pPr>
              <w:spacing w:before="120" w:after="120"/>
              <w:rPr>
                <w:szCs w:val="20"/>
              </w:rPr>
            </w:pPr>
            <w:r w:rsidRPr="00E80723">
              <w:rPr>
                <w:szCs w:val="20"/>
              </w:rPr>
              <w:t xml:space="preserve">“The Employer shall supply to the Contractor the Employer-Supplied Materials listed in the Specification, at the time(s) stated in the Specification (if not stated, within the times that shall be required to enable the Contractor to proceed with execution of the Works in accordance with the </w:t>
            </w:r>
            <w:proofErr w:type="spellStart"/>
            <w:r w:rsidRPr="00E80723">
              <w:rPr>
                <w:szCs w:val="20"/>
              </w:rPr>
              <w:t>Programme</w:t>
            </w:r>
            <w:proofErr w:type="spellEnd"/>
            <w:r w:rsidRPr="00E80723">
              <w:rPr>
                <w:szCs w:val="20"/>
              </w:rPr>
              <w:t>).</w:t>
            </w:r>
          </w:p>
          <w:p w14:paraId="3EB309DC" w14:textId="77777777" w:rsidR="00C801DC" w:rsidRPr="00E80723" w:rsidRDefault="00C801DC" w:rsidP="007636D9">
            <w:pPr>
              <w:spacing w:before="120" w:after="120"/>
              <w:rPr>
                <w:szCs w:val="20"/>
              </w:rPr>
            </w:pPr>
            <w:r w:rsidRPr="00E80723">
              <w:rPr>
                <w:szCs w:val="20"/>
              </w:rP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E80723">
              <w:rPr>
                <w:i/>
                <w:szCs w:val="20"/>
              </w:rPr>
              <w:t>Variation by Instruction</w:t>
            </w:r>
            <w:r w:rsidRPr="00E80723">
              <w:rPr>
                <w:szCs w:val="20"/>
              </w:rPr>
              <w:t>].</w:t>
            </w:r>
          </w:p>
          <w:p w14:paraId="65685B64" w14:textId="77777777" w:rsidR="00C801DC" w:rsidRPr="00E80723" w:rsidRDefault="00C801DC" w:rsidP="007636D9">
            <w:pPr>
              <w:spacing w:before="120" w:after="120"/>
              <w:rPr>
                <w:szCs w:val="20"/>
              </w:rPr>
            </w:pPr>
            <w:r w:rsidRPr="00E80723">
              <w:rPr>
                <w:szCs w:val="20"/>
              </w:rPr>
              <w:t>After this visual inspection, the Employer-Supplied Materials shall come under the care, custody and control of the Contractor. The Contractor’s obligations of inspection, care, custody, and control shall not relieve the Employer of liability of any shortage, defect or default not apparent from a visual inspection.”</w:t>
            </w:r>
          </w:p>
          <w:p w14:paraId="28EF47CE" w14:textId="77777777" w:rsidR="00C801DC" w:rsidRPr="00E80723" w:rsidRDefault="00C801DC" w:rsidP="007636D9">
            <w:pPr>
              <w:spacing w:before="120" w:after="120"/>
              <w:rPr>
                <w:szCs w:val="20"/>
              </w:rPr>
            </w:pPr>
            <w:r w:rsidRPr="00E80723">
              <w:rPr>
                <w:szCs w:val="20"/>
              </w:rPr>
              <w:t>[</w:t>
            </w:r>
            <w:r w:rsidRPr="00E80723">
              <w:rPr>
                <w:i/>
                <w:szCs w:val="20"/>
              </w:rPr>
              <w:t>If Employer’s Equipment are listed in the Specification for the Contractor’s use in the execution of Works, the following provisions may be added</w:t>
            </w:r>
            <w:r w:rsidRPr="00E80723">
              <w:rPr>
                <w:szCs w:val="20"/>
              </w:rPr>
              <w:t>]:</w:t>
            </w:r>
          </w:p>
          <w:p w14:paraId="3BDBD2EF"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2BCBF9C7" w14:textId="77777777" w:rsidR="00C801DC" w:rsidRPr="00E80723" w:rsidRDefault="00C801DC" w:rsidP="007636D9">
            <w:pPr>
              <w:spacing w:before="120" w:after="120"/>
              <w:rPr>
                <w:szCs w:val="20"/>
              </w:rPr>
            </w:pPr>
            <w:r w:rsidRPr="00E80723">
              <w:rPr>
                <w:szCs w:val="20"/>
              </w:rPr>
              <w:t xml:space="preserve">“The Employer shall make the Employer’s Equipment listed in the Specification available to the Contractor at the time(s) stated in the </w:t>
            </w:r>
            <w:r w:rsidR="00A14AB8" w:rsidRPr="00E80723">
              <w:rPr>
                <w:szCs w:val="20"/>
              </w:rPr>
              <w:t>Specification</w:t>
            </w:r>
            <w:r w:rsidRPr="00E80723">
              <w:rPr>
                <w:szCs w:val="20"/>
              </w:rPr>
              <w:t xml:space="preserve"> (if not stated, within the times that shall be required to enable the Contractor to proceed with execution of the Works in accordance with the </w:t>
            </w:r>
            <w:proofErr w:type="spellStart"/>
            <w:r w:rsidRPr="00E80723">
              <w:rPr>
                <w:szCs w:val="20"/>
              </w:rPr>
              <w:t>Programme</w:t>
            </w:r>
            <w:proofErr w:type="spellEnd"/>
            <w:r w:rsidRPr="00E80723">
              <w:rPr>
                <w:szCs w:val="20"/>
              </w:rPr>
              <w:t>).</w:t>
            </w:r>
          </w:p>
          <w:p w14:paraId="0DB48272" w14:textId="77777777" w:rsidR="00C801DC" w:rsidRPr="00E80723" w:rsidRDefault="00C801DC" w:rsidP="007636D9">
            <w:pPr>
              <w:spacing w:before="120" w:after="120"/>
              <w:rPr>
                <w:szCs w:val="20"/>
              </w:rPr>
            </w:pPr>
            <w:r w:rsidRPr="00E80723">
              <w:rPr>
                <w:szCs w:val="20"/>
              </w:rPr>
              <w:t>Unless expressly stated otherwise in the Specification, the Employer’s Equipment shall be provided for the exclusive use of the Contractor.</w:t>
            </w:r>
          </w:p>
          <w:p w14:paraId="64060647" w14:textId="77777777" w:rsidR="00C801DC" w:rsidRPr="00E80723" w:rsidRDefault="00C801DC" w:rsidP="007636D9">
            <w:pPr>
              <w:spacing w:before="120" w:after="120"/>
              <w:rPr>
                <w:szCs w:val="20"/>
              </w:rPr>
            </w:pPr>
            <w:r w:rsidRPr="00E80723">
              <w:rPr>
                <w:szCs w:val="20"/>
              </w:rPr>
              <w:t xml:space="preserve">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w:t>
            </w:r>
            <w:r w:rsidRPr="00E80723">
              <w:rPr>
                <w:szCs w:val="20"/>
              </w:rPr>
              <w:lastRenderedPageBreak/>
              <w:t>instruction shall be deemed to have been given under Sub-Clause 13.3.1 [</w:t>
            </w:r>
            <w:r w:rsidRPr="00E80723">
              <w:rPr>
                <w:i/>
                <w:szCs w:val="20"/>
              </w:rPr>
              <w:t>Variation by Instruction</w:t>
            </w:r>
            <w:r w:rsidRPr="00E80723">
              <w:rPr>
                <w:szCs w:val="20"/>
              </w:rPr>
              <w:t>].</w:t>
            </w:r>
          </w:p>
          <w:p w14:paraId="64EE3150" w14:textId="77777777" w:rsidR="00C801DC" w:rsidRPr="00E80723" w:rsidRDefault="00C801DC" w:rsidP="007636D9">
            <w:pPr>
              <w:spacing w:before="120" w:after="120"/>
              <w:rPr>
                <w:szCs w:val="20"/>
              </w:rPr>
            </w:pPr>
            <w:r w:rsidRPr="00E80723">
              <w:rPr>
                <w:szCs w:val="20"/>
              </w:rPr>
              <w:t>The Contractor shall be responsible for the Employer’s Equipment while it is under the Contractor’s control and/or any of the Contractor’s Personnel is operating it, driving it, directing it, using it, or in control of it.</w:t>
            </w:r>
          </w:p>
          <w:p w14:paraId="3F71FDAB" w14:textId="4B940C94" w:rsidR="00D931DA" w:rsidRPr="00E80723" w:rsidRDefault="00C801DC" w:rsidP="007636D9">
            <w:pPr>
              <w:spacing w:before="120" w:after="120"/>
            </w:pPr>
            <w:r w:rsidRPr="00E80723">
              <w:rPr>
                <w:szCs w:val="20"/>
              </w:rPr>
              <w:t>The Contractor shall not remove from the Site any items of the Employer’s Equipment without the consent of the Employer. However, consent shall not be required for vehicles transporting Goods or Contractor’s personnel to or from the Site.”</w:t>
            </w:r>
          </w:p>
        </w:tc>
      </w:tr>
      <w:tr w:rsidR="00500F1C" w:rsidRPr="00E80723" w14:paraId="00BACF7C" w14:textId="77777777" w:rsidTr="00134A6B">
        <w:tc>
          <w:tcPr>
            <w:tcW w:w="2883" w:type="dxa"/>
            <w:gridSpan w:val="2"/>
          </w:tcPr>
          <w:p w14:paraId="1636D0B2" w14:textId="77777777" w:rsidR="00500F1C" w:rsidRPr="00E80723" w:rsidRDefault="00500F1C" w:rsidP="00500F1C">
            <w:pPr>
              <w:pStyle w:val="Heading3"/>
              <w:ind w:left="470" w:hanging="470"/>
              <w:jc w:val="left"/>
              <w:rPr>
                <w:color w:val="000000" w:themeColor="text1"/>
                <w:sz w:val="24"/>
              </w:rPr>
            </w:pPr>
            <w:r w:rsidRPr="00E80723">
              <w:rPr>
                <w:color w:val="000000" w:themeColor="text1"/>
                <w:sz w:val="24"/>
              </w:rPr>
              <w:lastRenderedPageBreak/>
              <w:t>Sub-Clause 2.7</w:t>
            </w:r>
          </w:p>
          <w:p w14:paraId="3516A1E6" w14:textId="42D580F5" w:rsidR="00500F1C" w:rsidRPr="00E80723" w:rsidRDefault="00500F1C" w:rsidP="00500F1C">
            <w:pPr>
              <w:pStyle w:val="Heading3"/>
              <w:spacing w:before="120" w:after="120"/>
              <w:ind w:left="470" w:hanging="470"/>
              <w:jc w:val="left"/>
              <w:rPr>
                <w:color w:val="000000" w:themeColor="text1"/>
                <w:sz w:val="24"/>
              </w:rPr>
            </w:pPr>
            <w:r w:rsidRPr="00E80723">
              <w:rPr>
                <w:color w:val="000000" w:themeColor="text1"/>
                <w:sz w:val="24"/>
              </w:rPr>
              <w:t>SEA</w:t>
            </w:r>
            <w:r w:rsidR="00506E1F" w:rsidRPr="00E80723">
              <w:rPr>
                <w:color w:val="000000" w:themeColor="text1"/>
                <w:sz w:val="24"/>
              </w:rPr>
              <w:t xml:space="preserve">/SH </w:t>
            </w:r>
            <w:r w:rsidRPr="00E80723">
              <w:rPr>
                <w:color w:val="000000" w:themeColor="text1"/>
                <w:sz w:val="24"/>
              </w:rPr>
              <w:t>Conference</w:t>
            </w:r>
          </w:p>
        </w:tc>
        <w:tc>
          <w:tcPr>
            <w:tcW w:w="6207" w:type="dxa"/>
          </w:tcPr>
          <w:p w14:paraId="43A1B31D" w14:textId="77777777" w:rsidR="00500F1C" w:rsidRPr="00E80723" w:rsidRDefault="00500F1C" w:rsidP="00500F1C">
            <w:pPr>
              <w:spacing w:before="120" w:after="120"/>
              <w:ind w:left="72"/>
              <w:rPr>
                <w:rFonts w:eastAsia="Arial Narrow"/>
                <w:color w:val="000000"/>
              </w:rPr>
            </w:pPr>
            <w:r w:rsidRPr="00E80723">
              <w:rPr>
                <w:rFonts w:eastAsia="Arial Narrow"/>
                <w:color w:val="000000"/>
              </w:rPr>
              <w:t xml:space="preserve">The following new Sub-Clause is added </w:t>
            </w:r>
          </w:p>
          <w:p w14:paraId="404DB8E4" w14:textId="7D19B564" w:rsidR="00500F1C" w:rsidRPr="00E80723" w:rsidRDefault="00500F1C" w:rsidP="00500F1C">
            <w:pPr>
              <w:spacing w:before="120" w:after="120"/>
              <w:rPr>
                <w:rFonts w:eastAsia="Arial Narrow"/>
                <w:color w:val="000000"/>
              </w:rPr>
            </w:pPr>
            <w:r w:rsidRPr="00E80723">
              <w:rPr>
                <w:rFonts w:eastAsia="Arial Narrow"/>
                <w:color w:val="000000"/>
              </w:rPr>
              <w:t xml:space="preserve">“The </w:t>
            </w:r>
            <w:r w:rsidRPr="00E80723">
              <w:rPr>
                <w:szCs w:val="20"/>
              </w:rPr>
              <w:t>Employer shall organize and run a SEA</w:t>
            </w:r>
            <w:r w:rsidR="00506E1F" w:rsidRPr="00E80723">
              <w:rPr>
                <w:szCs w:val="20"/>
              </w:rPr>
              <w:t xml:space="preserve">/SH </w:t>
            </w:r>
            <w:r w:rsidRPr="00E80723">
              <w:rPr>
                <w:szCs w:val="20"/>
              </w:rPr>
              <w:t>orientation conference as soon as possible after the constitution of the DAAB and prior to the commencement of any physical work</w:t>
            </w:r>
            <w:r w:rsidR="00E43215" w:rsidRPr="00E80723">
              <w:rPr>
                <w:szCs w:val="20"/>
              </w:rPr>
              <w:t xml:space="preserve">. </w:t>
            </w:r>
            <w:r w:rsidRPr="00E80723">
              <w:rPr>
                <w:szCs w:val="20"/>
              </w:rPr>
              <w:t>The SEA</w:t>
            </w:r>
            <w:r w:rsidR="00506E1F" w:rsidRPr="00E80723">
              <w:rPr>
                <w:szCs w:val="20"/>
              </w:rPr>
              <w:t>/SH</w:t>
            </w:r>
            <w:r w:rsidRPr="00E80723">
              <w:rPr>
                <w:szCs w:val="20"/>
              </w:rPr>
              <w:t xml:space="preserve"> orientation conference shall be attended by the Contractor,</w:t>
            </w:r>
            <w:r w:rsidR="00436790" w:rsidRPr="00E80723">
              <w:rPr>
                <w:szCs w:val="20"/>
              </w:rPr>
              <w:t xml:space="preserve"> its Subcontractors, </w:t>
            </w:r>
            <w:r w:rsidRPr="00E80723">
              <w:rPr>
                <w:szCs w:val="20"/>
              </w:rPr>
              <w:t>the Engineer, the DAAB members and all other relevant persons</w:t>
            </w:r>
            <w:r w:rsidR="00E43215" w:rsidRPr="00E80723">
              <w:rPr>
                <w:szCs w:val="20"/>
              </w:rPr>
              <w:t xml:space="preserve">. </w:t>
            </w:r>
            <w:r w:rsidRPr="00E80723">
              <w:rPr>
                <w:szCs w:val="20"/>
              </w:rPr>
              <w:t>The objective of the SEA</w:t>
            </w:r>
            <w:r w:rsidR="00506E1F" w:rsidRPr="00E80723">
              <w:rPr>
                <w:szCs w:val="20"/>
              </w:rPr>
              <w:t>/SH</w:t>
            </w:r>
            <w:r w:rsidRPr="00E80723">
              <w:rPr>
                <w:szCs w:val="20"/>
              </w:rPr>
              <w:t xml:space="preserve"> orientation conference shall be to ensure a common understanding of all SEA contractual requirements and remedies, including those available under Sub-Clause 21.9 [</w:t>
            </w:r>
            <w:r w:rsidRPr="00E80723">
              <w:rPr>
                <w:i/>
                <w:iCs/>
                <w:szCs w:val="20"/>
              </w:rPr>
              <w:t>SEA</w:t>
            </w:r>
            <w:r w:rsidR="00506E1F" w:rsidRPr="00E80723">
              <w:rPr>
                <w:i/>
                <w:iCs/>
                <w:szCs w:val="20"/>
              </w:rPr>
              <w:t>/SH</w:t>
            </w:r>
            <w:r w:rsidRPr="00E80723">
              <w:rPr>
                <w:i/>
                <w:iCs/>
                <w:szCs w:val="20"/>
              </w:rPr>
              <w:t xml:space="preserve"> Referrals</w:t>
            </w:r>
            <w:r w:rsidRPr="00E80723">
              <w:rPr>
                <w:szCs w:val="20"/>
              </w:rPr>
              <w:t>], Sub-Clause 21.10 [</w:t>
            </w:r>
            <w:r w:rsidRPr="00E80723">
              <w:rPr>
                <w:i/>
                <w:iCs/>
                <w:szCs w:val="20"/>
              </w:rPr>
              <w:t>Dissatisfaction with DAAB’s decision of SEA</w:t>
            </w:r>
            <w:r w:rsidR="00506E1F" w:rsidRPr="00E80723">
              <w:rPr>
                <w:i/>
                <w:iCs/>
                <w:szCs w:val="20"/>
              </w:rPr>
              <w:t>/SH</w:t>
            </w:r>
            <w:r w:rsidRPr="00E80723">
              <w:rPr>
                <w:i/>
                <w:iCs/>
                <w:szCs w:val="20"/>
              </w:rPr>
              <w:t xml:space="preserve"> Referrals</w:t>
            </w:r>
            <w:r w:rsidRPr="00E80723">
              <w:rPr>
                <w:szCs w:val="20"/>
              </w:rPr>
              <w:t>] and Sub-Clause 21.11 [</w:t>
            </w:r>
            <w:r w:rsidRPr="00E80723">
              <w:rPr>
                <w:i/>
                <w:iCs/>
                <w:szCs w:val="20"/>
              </w:rPr>
              <w:t>Bank’s disqualification of the Contractor</w:t>
            </w:r>
            <w:r w:rsidR="005973B6" w:rsidRPr="00E80723">
              <w:rPr>
                <w:i/>
                <w:iCs/>
                <w:szCs w:val="20"/>
              </w:rPr>
              <w:t xml:space="preserve"> and its Subcont</w:t>
            </w:r>
            <w:r w:rsidR="00005589" w:rsidRPr="00E80723">
              <w:rPr>
                <w:i/>
                <w:iCs/>
                <w:szCs w:val="20"/>
              </w:rPr>
              <w:t>ra</w:t>
            </w:r>
            <w:r w:rsidR="005973B6" w:rsidRPr="00E80723">
              <w:rPr>
                <w:i/>
                <w:iCs/>
                <w:szCs w:val="20"/>
              </w:rPr>
              <w:t>ctor/s</w:t>
            </w:r>
            <w:r w:rsidRPr="00E80723">
              <w:rPr>
                <w:szCs w:val="20"/>
              </w:rPr>
              <w:t>].</w:t>
            </w:r>
          </w:p>
        </w:tc>
      </w:tr>
      <w:tr w:rsidR="00424F27" w:rsidRPr="00E80723" w14:paraId="7B9E683C" w14:textId="77777777" w:rsidTr="00134A6B">
        <w:tc>
          <w:tcPr>
            <w:tcW w:w="2883" w:type="dxa"/>
            <w:gridSpan w:val="2"/>
          </w:tcPr>
          <w:p w14:paraId="1405A99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3.1</w:t>
            </w:r>
          </w:p>
          <w:p w14:paraId="38482694"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The Engineer</w:t>
            </w:r>
          </w:p>
        </w:tc>
        <w:tc>
          <w:tcPr>
            <w:tcW w:w="6207" w:type="dxa"/>
          </w:tcPr>
          <w:p w14:paraId="42FCC6F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the first sub-paragraph: </w:t>
            </w:r>
          </w:p>
          <w:p w14:paraId="7E0E09E4" w14:textId="09B378E4" w:rsidR="00424F27" w:rsidRPr="00E80723" w:rsidRDefault="00424F27" w:rsidP="007636D9">
            <w:pPr>
              <w:spacing w:before="120" w:after="120"/>
            </w:pPr>
            <w:r w:rsidRPr="00E80723">
              <w:rPr>
                <w:rFonts w:eastAsia="Arial Narrow"/>
                <w:color w:val="000000"/>
              </w:rPr>
              <w:t>“The Engineer’s staff shall include suitably qualified engineers and other professionals who are competent to carry out these duties.”</w:t>
            </w:r>
          </w:p>
        </w:tc>
      </w:tr>
      <w:tr w:rsidR="00424F27" w:rsidRPr="00E80723" w14:paraId="173ECD06" w14:textId="77777777" w:rsidTr="00134A6B">
        <w:tc>
          <w:tcPr>
            <w:tcW w:w="2883" w:type="dxa"/>
            <w:gridSpan w:val="2"/>
          </w:tcPr>
          <w:p w14:paraId="0711C21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3.2</w:t>
            </w:r>
          </w:p>
          <w:p w14:paraId="55AC606E" w14:textId="45317541" w:rsidR="00424F27" w:rsidRPr="00E80723" w:rsidRDefault="00424F27" w:rsidP="007636D9">
            <w:pPr>
              <w:spacing w:before="120" w:after="120"/>
            </w:pPr>
            <w:r w:rsidRPr="00E80723">
              <w:rPr>
                <w:rFonts w:eastAsia="Arial Narrow"/>
                <w:b/>
                <w:color w:val="000000"/>
              </w:rPr>
              <w:t>Engineer’s Duties and Authority</w:t>
            </w:r>
          </w:p>
        </w:tc>
        <w:tc>
          <w:tcPr>
            <w:tcW w:w="6207" w:type="dxa"/>
          </w:tcPr>
          <w:p w14:paraId="50FC38F2" w14:textId="77777777" w:rsidR="00424F27" w:rsidRPr="00E80723" w:rsidRDefault="00424F27" w:rsidP="007636D9">
            <w:pPr>
              <w:spacing w:before="120" w:after="120"/>
              <w:rPr>
                <w:rFonts w:eastAsia="Arial Narrow"/>
                <w:color w:val="000000"/>
              </w:rPr>
            </w:pPr>
            <w:r w:rsidRPr="00E80723">
              <w:rPr>
                <w:rFonts w:eastAsia="Arial Narrow"/>
                <w:color w:val="000000"/>
              </w:rPr>
              <w:t>The Engineer shall obtain the consent in writing of the Employer before taking action under the following Sub-Clauses of these Conditions:</w:t>
            </w:r>
          </w:p>
          <w:p w14:paraId="5C13833D" w14:textId="77777777" w:rsidR="00424F27" w:rsidRPr="00E80723" w:rsidRDefault="00424F27" w:rsidP="00782D65">
            <w:pPr>
              <w:pStyle w:val="ListParagraph"/>
              <w:numPr>
                <w:ilvl w:val="0"/>
                <w:numId w:val="35"/>
              </w:numPr>
              <w:spacing w:before="120" w:after="120"/>
              <w:ind w:left="606" w:hanging="564"/>
              <w:contextualSpacing w:val="0"/>
              <w:rPr>
                <w:rFonts w:eastAsia="Arial Narrow"/>
                <w:color w:val="000000"/>
              </w:rPr>
            </w:pPr>
            <w:r w:rsidRPr="00E80723">
              <w:rPr>
                <w:rFonts w:eastAsia="Arial Narrow"/>
                <w:color w:val="000000"/>
              </w:rPr>
              <w:t>Sub-Clause 13.1: Right to vary - instructing a variation, except;</w:t>
            </w:r>
          </w:p>
          <w:p w14:paraId="2667EB6E" w14:textId="77777777" w:rsidR="00424F27" w:rsidRPr="00E80723" w:rsidRDefault="00424F27" w:rsidP="00BF06B3">
            <w:pPr>
              <w:pStyle w:val="ListParagraph"/>
              <w:numPr>
                <w:ilvl w:val="3"/>
                <w:numId w:val="10"/>
              </w:numPr>
              <w:spacing w:before="120" w:after="120"/>
              <w:contextualSpacing w:val="0"/>
              <w:rPr>
                <w:rFonts w:eastAsia="Arial Narrow"/>
                <w:color w:val="000000"/>
              </w:rPr>
            </w:pPr>
            <w:r w:rsidRPr="00E80723">
              <w:rPr>
                <w:rFonts w:eastAsia="Arial Narrow"/>
                <w:color w:val="000000"/>
              </w:rPr>
              <w:t>in an emergency situation as determined by the Engineer; or</w:t>
            </w:r>
          </w:p>
          <w:p w14:paraId="7BBFB3E6" w14:textId="77777777" w:rsidR="00424F27" w:rsidRPr="00E80723" w:rsidRDefault="00424F27" w:rsidP="00BF06B3">
            <w:pPr>
              <w:pStyle w:val="ListParagraph"/>
              <w:numPr>
                <w:ilvl w:val="3"/>
                <w:numId w:val="10"/>
              </w:numPr>
              <w:spacing w:before="120" w:after="120"/>
              <w:contextualSpacing w:val="0"/>
              <w:rPr>
                <w:rFonts w:eastAsia="Arial Narrow"/>
                <w:color w:val="000000"/>
              </w:rPr>
            </w:pPr>
            <w:r w:rsidRPr="00E80723">
              <w:rPr>
                <w:rFonts w:eastAsia="Arial Narrow"/>
                <w:color w:val="000000"/>
              </w:rPr>
              <w:t>(</w:t>
            </w:r>
            <w:proofErr w:type="gramStart"/>
            <w:r w:rsidRPr="00E80723">
              <w:rPr>
                <w:rFonts w:eastAsia="Arial Narrow"/>
                <w:color w:val="000000"/>
              </w:rPr>
              <w:t>if</w:t>
            </w:r>
            <w:proofErr w:type="gramEnd"/>
            <w:r w:rsidRPr="00E80723">
              <w:rPr>
                <w:rFonts w:eastAsia="Arial Narrow"/>
                <w:color w:val="000000"/>
              </w:rPr>
              <w:t xml:space="preserve"> such a Variation would increase the Accepted Contract Amount by less than the percentage specified in the Contract Data.</w:t>
            </w:r>
          </w:p>
          <w:p w14:paraId="04656FB3" w14:textId="77777777" w:rsidR="00424F27" w:rsidRPr="00E80723" w:rsidRDefault="00424F27" w:rsidP="00782D65">
            <w:pPr>
              <w:pStyle w:val="ListParagraph"/>
              <w:numPr>
                <w:ilvl w:val="0"/>
                <w:numId w:val="35"/>
              </w:numPr>
              <w:spacing w:before="120" w:after="120"/>
              <w:ind w:left="606" w:hanging="564"/>
              <w:contextualSpacing w:val="0"/>
              <w:rPr>
                <w:rFonts w:eastAsia="Arial Narrow"/>
                <w:color w:val="000000"/>
              </w:rPr>
            </w:pPr>
            <w:r w:rsidRPr="00E80723">
              <w:rPr>
                <w:rFonts w:eastAsia="Arial Narrow"/>
                <w:color w:val="000000"/>
              </w:rPr>
              <w:lastRenderedPageBreak/>
              <w:t>Sub-Clause 13.2 (Value Engineering): stating consent or otherwise to a value engineering proposal submitted by the Contractor in accordance with Sub-Clause 13.2.</w:t>
            </w:r>
          </w:p>
          <w:p w14:paraId="48C06065" w14:textId="705A3BA5" w:rsidR="00424F27" w:rsidRPr="00E80723" w:rsidRDefault="00424F27" w:rsidP="007636D9">
            <w:pPr>
              <w:spacing w:before="120" w:after="120"/>
              <w:rPr>
                <w:rFonts w:eastAsia="Arial Narrow"/>
                <w:color w:val="000000"/>
              </w:rPr>
            </w:pPr>
            <w:r w:rsidRPr="00E80723">
              <w:rPr>
                <w:rFonts w:eastAsia="Arial Narrow"/>
                <w:color w:val="000000"/>
              </w:rPr>
              <w:t>Notwithstanding the obligation, as set out above, to obtain consent in writing, if, in the opinion of the Engineer, an emergency occurs affecting the safety of life or of the Works or of adjoining property, it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w:t>
            </w:r>
            <w:r w:rsidR="00E0479E" w:rsidRPr="00E80723">
              <w:rPr>
                <w:rFonts w:eastAsia="Arial Narrow"/>
                <w:i/>
                <w:color w:val="000000"/>
                <w:sz w:val="22"/>
                <w:szCs w:val="22"/>
              </w:rPr>
              <w:t xml:space="preserve"> </w:t>
            </w:r>
            <w:r w:rsidR="00E0479E" w:rsidRPr="00E80723">
              <w:rPr>
                <w:rFonts w:eastAsia="Arial Narrow"/>
                <w:color w:val="000000"/>
                <w:sz w:val="22"/>
                <w:szCs w:val="22"/>
              </w:rPr>
              <w:t>an addition to the Contract Price, in respect of such instruction, and EOT if any, in accordance with Clause 13</w:t>
            </w:r>
            <w:r w:rsidRPr="00E80723">
              <w:rPr>
                <w:rFonts w:eastAsia="Arial Narrow"/>
                <w:color w:val="000000"/>
              </w:rPr>
              <w:t xml:space="preserve"> and shall notify the Contractor accordingly, with a copy to the Employer.</w:t>
            </w:r>
          </w:p>
        </w:tc>
      </w:tr>
      <w:tr w:rsidR="00424F27" w:rsidRPr="00E80723" w14:paraId="06D625A0" w14:textId="77777777" w:rsidTr="00134A6B">
        <w:tc>
          <w:tcPr>
            <w:tcW w:w="2883" w:type="dxa"/>
            <w:gridSpan w:val="2"/>
          </w:tcPr>
          <w:p w14:paraId="5F4C19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3.3</w:t>
            </w:r>
          </w:p>
          <w:p w14:paraId="6014F048" w14:textId="50AF1849" w:rsidR="00424F27" w:rsidRPr="00E80723" w:rsidRDefault="00424F27" w:rsidP="007636D9">
            <w:pPr>
              <w:spacing w:before="120" w:after="120"/>
              <w:rPr>
                <w:color w:val="000000" w:themeColor="text1"/>
              </w:rPr>
            </w:pPr>
            <w:r w:rsidRPr="00E80723">
              <w:rPr>
                <w:rFonts w:eastAsia="Arial Narrow"/>
                <w:b/>
                <w:color w:val="000000"/>
              </w:rPr>
              <w:t>Engineer’s Representative</w:t>
            </w:r>
          </w:p>
        </w:tc>
        <w:tc>
          <w:tcPr>
            <w:tcW w:w="6207" w:type="dxa"/>
          </w:tcPr>
          <w:p w14:paraId="1E52EC5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3.3:</w:t>
            </w:r>
          </w:p>
          <w:p w14:paraId="027969A2" w14:textId="68437F5C" w:rsidR="00424F27" w:rsidRPr="00E80723" w:rsidRDefault="00424F27" w:rsidP="007636D9">
            <w:pPr>
              <w:spacing w:before="120" w:after="120"/>
              <w:rPr>
                <w:rFonts w:eastAsia="Arial Narrow"/>
                <w:color w:val="000000"/>
              </w:rPr>
            </w:pPr>
            <w:r w:rsidRPr="00E80723">
              <w:rPr>
                <w:rFonts w:eastAsia="Arial Narrow"/>
                <w:color w:val="000000"/>
              </w:rPr>
              <w:t>“The Engineer shall obtain the consent of the Employer before appointing or replacing an Engineer’s Representative.”</w:t>
            </w:r>
            <w:r w:rsidRPr="00E80723">
              <w:t xml:space="preserve"> </w:t>
            </w:r>
          </w:p>
        </w:tc>
      </w:tr>
      <w:tr w:rsidR="00424F27" w:rsidRPr="00E80723" w14:paraId="49CD14F3" w14:textId="77777777" w:rsidTr="00134A6B">
        <w:tc>
          <w:tcPr>
            <w:tcW w:w="2883" w:type="dxa"/>
            <w:gridSpan w:val="2"/>
          </w:tcPr>
          <w:p w14:paraId="606E205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3.4</w:t>
            </w:r>
          </w:p>
          <w:p w14:paraId="1B8DE590" w14:textId="0079DA45" w:rsidR="00424F27" w:rsidRPr="00E80723" w:rsidRDefault="00424F27" w:rsidP="007636D9">
            <w:pPr>
              <w:spacing w:before="120" w:after="120"/>
              <w:jc w:val="left"/>
              <w:rPr>
                <w:color w:val="000000" w:themeColor="text1"/>
              </w:rPr>
            </w:pPr>
            <w:r w:rsidRPr="00E80723">
              <w:rPr>
                <w:b/>
              </w:rPr>
              <w:t>Delegation by the Engineer</w:t>
            </w:r>
          </w:p>
        </w:tc>
        <w:tc>
          <w:tcPr>
            <w:tcW w:w="6207" w:type="dxa"/>
          </w:tcPr>
          <w:p w14:paraId="2DAC7498" w14:textId="77777777" w:rsidR="00424F27" w:rsidRPr="00E80723" w:rsidRDefault="00424F27" w:rsidP="007636D9">
            <w:pPr>
              <w:spacing w:before="120" w:after="120"/>
            </w:pPr>
            <w:r w:rsidRPr="00E80723">
              <w:t xml:space="preserve">The following is added at the end of the second paragraph: </w:t>
            </w:r>
          </w:p>
          <w:p w14:paraId="46B5DC31" w14:textId="5DB7477B" w:rsidR="00424F27" w:rsidRPr="00E80723" w:rsidRDefault="00424F27" w:rsidP="007636D9">
            <w:pPr>
              <w:spacing w:before="120" w:after="120"/>
              <w:rPr>
                <w:rFonts w:eastAsia="Arial Narrow"/>
                <w:color w:val="000000"/>
              </w:rPr>
            </w:pPr>
            <w:r w:rsidRPr="00E80723">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424F27" w:rsidRPr="00E80723" w14:paraId="08F8A805" w14:textId="77777777" w:rsidTr="00134A6B">
        <w:tc>
          <w:tcPr>
            <w:tcW w:w="2883" w:type="dxa"/>
            <w:gridSpan w:val="2"/>
          </w:tcPr>
          <w:p w14:paraId="5BA97D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3.6</w:t>
            </w:r>
          </w:p>
          <w:p w14:paraId="25EE9849" w14:textId="5B3E1F49" w:rsidR="00424F27" w:rsidRPr="00E80723" w:rsidRDefault="00424F27" w:rsidP="007636D9">
            <w:pPr>
              <w:spacing w:before="120" w:after="120"/>
              <w:jc w:val="left"/>
              <w:rPr>
                <w:color w:val="000000" w:themeColor="text1"/>
              </w:rPr>
            </w:pPr>
            <w:r w:rsidRPr="00E80723">
              <w:rPr>
                <w:b/>
              </w:rPr>
              <w:t>Replacement of the Engineer</w:t>
            </w:r>
          </w:p>
        </w:tc>
        <w:tc>
          <w:tcPr>
            <w:tcW w:w="6207" w:type="dxa"/>
          </w:tcPr>
          <w:p w14:paraId="4D54E6C9"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In the first paragraph, “42 days” is replaced with: “21 days”;  </w:t>
            </w:r>
          </w:p>
          <w:p w14:paraId="46CEDCC7" w14:textId="5B97CFBD" w:rsidR="00424F27" w:rsidRPr="00E80723" w:rsidRDefault="00424F27" w:rsidP="007636D9">
            <w:pPr>
              <w:spacing w:before="120" w:after="120"/>
            </w:pPr>
            <w:r w:rsidRPr="00E80723">
              <w:rPr>
                <w:rFonts w:eastAsia="Arial Narrow"/>
                <w:color w:val="000000"/>
              </w:rPr>
              <w:t>In the third para</w:t>
            </w:r>
            <w:r w:rsidR="002E65D8" w:rsidRPr="00E80723">
              <w:rPr>
                <w:rFonts w:eastAsia="Arial Narrow"/>
                <w:color w:val="000000"/>
              </w:rPr>
              <w:t>graph</w:t>
            </w:r>
            <w:r w:rsidRPr="00E80723">
              <w:rPr>
                <w:rFonts w:eastAsia="Arial Narrow"/>
                <w:color w:val="000000"/>
              </w:rPr>
              <w:t>, “shall” is replaced with: “should</w:t>
            </w:r>
            <w:r w:rsidR="00E43215" w:rsidRPr="00E80723">
              <w:rPr>
                <w:rFonts w:eastAsia="Arial Narrow"/>
                <w:color w:val="000000"/>
              </w:rPr>
              <w:t>.”</w:t>
            </w:r>
          </w:p>
        </w:tc>
      </w:tr>
      <w:tr w:rsidR="00424F27" w:rsidRPr="00E80723" w14:paraId="5DA76A7E" w14:textId="77777777" w:rsidTr="00134A6B">
        <w:tc>
          <w:tcPr>
            <w:tcW w:w="2883" w:type="dxa"/>
            <w:gridSpan w:val="2"/>
          </w:tcPr>
          <w:p w14:paraId="465286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w:t>
            </w:r>
          </w:p>
          <w:p w14:paraId="711B2F3F" w14:textId="1FDC8C22" w:rsidR="00424F27" w:rsidRPr="00E80723" w:rsidRDefault="00424F27" w:rsidP="007636D9">
            <w:pPr>
              <w:spacing w:before="120" w:after="120"/>
              <w:jc w:val="left"/>
              <w:rPr>
                <w:color w:val="000000" w:themeColor="text1"/>
              </w:rPr>
            </w:pPr>
            <w:r w:rsidRPr="00E80723">
              <w:rPr>
                <w:rFonts w:eastAsia="Arial Narrow"/>
                <w:b/>
                <w:color w:val="000000"/>
              </w:rPr>
              <w:t>Contractor’s General Obligations</w:t>
            </w:r>
          </w:p>
        </w:tc>
        <w:tc>
          <w:tcPr>
            <w:tcW w:w="6207" w:type="dxa"/>
          </w:tcPr>
          <w:p w14:paraId="159A3F77" w14:textId="77777777" w:rsidR="00F97657" w:rsidRPr="00F97657" w:rsidRDefault="00F97657" w:rsidP="00F97657">
            <w:pPr>
              <w:spacing w:before="120" w:after="120"/>
              <w:ind w:left="72"/>
              <w:rPr>
                <w:rFonts w:eastAsia="Arial Narrow"/>
                <w:color w:val="000000"/>
              </w:rPr>
            </w:pPr>
            <w:r w:rsidRPr="00F97657">
              <w:rPr>
                <w:rFonts w:eastAsia="Arial Narrow"/>
                <w:color w:val="000000"/>
              </w:rPr>
              <w:t>The following is inserted after the paragraph “The Contractor shall execute the Works…</w:t>
            </w:r>
            <w:proofErr w:type="gramStart"/>
            <w:r w:rsidRPr="00F97657">
              <w:rPr>
                <w:rFonts w:eastAsia="Arial Narrow"/>
                <w:color w:val="000000"/>
              </w:rPr>
              <w:t>”:</w:t>
            </w:r>
            <w:proofErr w:type="gramEnd"/>
          </w:p>
          <w:p w14:paraId="63EA1A4B" w14:textId="5981869B" w:rsidR="00F97657" w:rsidRDefault="00F97657" w:rsidP="00F97657">
            <w:pPr>
              <w:spacing w:before="120" w:after="120"/>
              <w:ind w:left="72"/>
              <w:rPr>
                <w:rFonts w:eastAsia="Arial Narrow"/>
                <w:color w:val="000000"/>
              </w:rPr>
            </w:pPr>
            <w:r w:rsidRPr="00F97657">
              <w:rPr>
                <w:rFonts w:eastAsia="Arial Narrow"/>
                <w:color w:val="000000"/>
              </w:rP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w:t>
            </w:r>
            <w:proofErr w:type="gramStart"/>
            <w:r w:rsidRPr="00F97657">
              <w:rPr>
                <w:rFonts w:eastAsia="Arial Narrow"/>
                <w:color w:val="000000"/>
              </w:rPr>
              <w:t>,  billboards</w:t>
            </w:r>
            <w:proofErr w:type="gramEnd"/>
            <w:r w:rsidRPr="00F97657">
              <w:rPr>
                <w:rFonts w:eastAsia="Arial Narrow"/>
                <w:color w:val="000000"/>
              </w:rPr>
              <w:t>, advertising materials and any other similar item separately posted on the Site.”</w:t>
            </w:r>
          </w:p>
          <w:p w14:paraId="3AF08AAF" w14:textId="298B668E" w:rsidR="00424F27" w:rsidRPr="00E80723" w:rsidRDefault="00424F27" w:rsidP="007636D9">
            <w:pPr>
              <w:spacing w:before="120" w:after="120"/>
              <w:ind w:left="72"/>
              <w:rPr>
                <w:rFonts w:eastAsia="Arial Narrow"/>
                <w:color w:val="000000"/>
              </w:rPr>
            </w:pPr>
            <w:r w:rsidRPr="00E80723">
              <w:rPr>
                <w:rFonts w:eastAsia="Arial Narrow"/>
                <w:color w:val="000000"/>
              </w:rPr>
              <w:lastRenderedPageBreak/>
              <w:t>The following is inserted after the paragraph “The Contractor shall provide the Plant (and spare parts, if any)</w:t>
            </w:r>
            <w:r w:rsidR="003E4202" w:rsidRPr="00E80723">
              <w:rPr>
                <w:rFonts w:eastAsia="Arial Narrow"/>
                <w:color w:val="000000"/>
              </w:rPr>
              <w:t xml:space="preserve"> </w:t>
            </w:r>
            <w:r w:rsidRPr="00E80723">
              <w:rPr>
                <w:rFonts w:eastAsia="Arial Narrow"/>
                <w:color w:val="000000"/>
              </w:rPr>
              <w:t>…”:</w:t>
            </w:r>
          </w:p>
          <w:p w14:paraId="39052CB9" w14:textId="77777777" w:rsidR="00424F27" w:rsidRPr="00E80723" w:rsidRDefault="00424F27" w:rsidP="007636D9">
            <w:pPr>
              <w:spacing w:before="120" w:after="120"/>
              <w:ind w:left="72"/>
              <w:rPr>
                <w:rFonts w:eastAsia="Arial Narrow"/>
                <w:color w:val="000000"/>
              </w:rPr>
            </w:pPr>
            <w:r w:rsidRPr="00E80723">
              <w:rPr>
                <w:rFonts w:eastAsia="Arial Narrow"/>
                <w:color w:val="000000"/>
              </w:rPr>
              <w:t>“All equipment, material, and services to be incorporated in or required for the Works shall have their origin in any eligible source country as defined by the Bank.”</w:t>
            </w:r>
          </w:p>
          <w:p w14:paraId="1691842F" w14:textId="77777777" w:rsidR="00424F27" w:rsidRPr="00E80723" w:rsidRDefault="00424F27" w:rsidP="007636D9">
            <w:pPr>
              <w:spacing w:before="120" w:after="120"/>
              <w:ind w:left="72"/>
              <w:rPr>
                <w:rFonts w:eastAsia="Arial Narrow"/>
                <w:color w:val="000000"/>
              </w:rPr>
            </w:pPr>
            <w:r w:rsidRPr="00E80723" w:rsidDel="006E1FF5">
              <w:rPr>
                <w:rFonts w:eastAsia="Arial Narrow"/>
                <w:color w:val="000000"/>
              </w:rPr>
              <w:t xml:space="preserve"> </w:t>
            </w:r>
            <w:bookmarkStart w:id="995" w:name="_Hlk522609880"/>
            <w:r w:rsidRPr="00E80723">
              <w:rPr>
                <w:rFonts w:eastAsia="Arial Narrow"/>
                <w:color w:val="000000"/>
              </w:rPr>
              <w:t>The following is inserted after the paragraph</w:t>
            </w:r>
            <w:bookmarkEnd w:id="995"/>
            <w:r w:rsidRPr="00E80723">
              <w:rPr>
                <w:rFonts w:eastAsia="Arial Narrow"/>
                <w:color w:val="000000"/>
              </w:rPr>
              <w:t xml:space="preserve"> “The Contractor shall, whenever required by the Engineer...</w:t>
            </w:r>
            <w:proofErr w:type="gramStart"/>
            <w:r w:rsidRPr="00E80723">
              <w:rPr>
                <w:rFonts w:eastAsia="Arial Narrow"/>
                <w:color w:val="000000"/>
              </w:rPr>
              <w:t>”:</w:t>
            </w:r>
            <w:proofErr w:type="gramEnd"/>
          </w:p>
          <w:p w14:paraId="6788C3C8" w14:textId="5B6A0AAE" w:rsidR="00424F27" w:rsidRPr="00E80723" w:rsidRDefault="005862D7" w:rsidP="007636D9">
            <w:pPr>
              <w:spacing w:before="120" w:after="120"/>
              <w:ind w:left="72"/>
              <w:rPr>
                <w:rFonts w:eastAsia="Arial Narrow"/>
                <w:color w:val="000000"/>
              </w:rPr>
            </w:pPr>
            <w:bookmarkStart w:id="996" w:name="_Hlk9768150"/>
            <w:r w:rsidRPr="00E80723">
              <w:rPr>
                <w:rFonts w:eastAsia="Arial Narrow"/>
                <w:color w:val="000000"/>
              </w:rPr>
              <w:t>“</w:t>
            </w:r>
            <w:r w:rsidR="00424F27" w:rsidRPr="00E80723">
              <w:rPr>
                <w:rFonts w:eastAsia="Arial Narrow"/>
                <w:color w:val="000000"/>
              </w:rPr>
              <w:t xml:space="preserve">The Contractor shall not carry out mobilization to Site (e.g. limited clearance for haul roads, site accesses and work site establishment, geotechnical investigations or investigations to select ancillary features such as quarries and borrow pits) unless the Engineer gives </w:t>
            </w:r>
            <w:r w:rsidR="00B44892" w:rsidRPr="00E80723">
              <w:rPr>
                <w:rFonts w:eastAsia="Arial Narrow"/>
                <w:color w:val="000000"/>
              </w:rPr>
              <w:t xml:space="preserve">a Notice of No-objection </w:t>
            </w:r>
            <w:r w:rsidR="00493F2A" w:rsidRPr="00E80723">
              <w:rPr>
                <w:rFonts w:eastAsia="Arial Narrow"/>
                <w:color w:val="000000"/>
              </w:rPr>
              <w:t xml:space="preserve"> to the Contractor</w:t>
            </w:r>
            <w:r w:rsidR="00424F27" w:rsidRPr="00E80723">
              <w:rPr>
                <w:rFonts w:eastAsia="Arial Narrow"/>
                <w:color w:val="000000"/>
              </w:rPr>
              <w:t xml:space="preserve">, a </w:t>
            </w:r>
            <w:r w:rsidR="0050703A" w:rsidRPr="00E80723">
              <w:rPr>
                <w:rFonts w:eastAsia="Arial Narrow"/>
                <w:color w:val="000000"/>
              </w:rPr>
              <w:t xml:space="preserve">Notice </w:t>
            </w:r>
            <w:r w:rsidR="00424F27" w:rsidRPr="00E80723">
              <w:rPr>
                <w:rFonts w:eastAsia="Arial Narrow"/>
                <w:color w:val="000000"/>
              </w:rPr>
              <w:t xml:space="preserve">that shall not be unreasonably delayed, </w:t>
            </w:r>
            <w:r w:rsidR="00B44892" w:rsidRPr="00E80723">
              <w:rPr>
                <w:rFonts w:eastAsia="Arial Narrow"/>
                <w:color w:val="000000"/>
              </w:rPr>
              <w:t xml:space="preserve"> to the </w:t>
            </w:r>
            <w:r w:rsidR="00424F27" w:rsidRPr="00E80723">
              <w:rPr>
                <w:rFonts w:eastAsia="Arial Narrow"/>
                <w:color w:val="000000"/>
              </w:rPr>
              <w:t xml:space="preserve">measures </w:t>
            </w:r>
            <w:r w:rsidR="00B44892" w:rsidRPr="00E80723">
              <w:rPr>
                <w:rFonts w:eastAsia="Arial Narrow"/>
                <w:color w:val="000000"/>
              </w:rPr>
              <w:t xml:space="preserve">the Contractor proposes to manage the </w:t>
            </w:r>
            <w:r w:rsidR="00424F27" w:rsidRPr="00E80723">
              <w:rPr>
                <w:rFonts w:eastAsia="Arial Narrow"/>
                <w:color w:val="000000"/>
              </w:rPr>
              <w:t>environmental and social   risks and impacts, which at a minimum shall include applying the Management Strategies and Implementation Plans</w:t>
            </w:r>
            <w:r w:rsidR="00122973" w:rsidRPr="00E80723">
              <w:rPr>
                <w:rFonts w:eastAsia="Arial Narrow"/>
                <w:color w:val="000000"/>
              </w:rPr>
              <w:t xml:space="preserve"> (MSIPs)</w:t>
            </w:r>
            <w:r w:rsidR="002F216C" w:rsidRPr="00E80723">
              <w:rPr>
                <w:rFonts w:eastAsia="Arial Narrow"/>
                <w:color w:val="000000"/>
              </w:rPr>
              <w:t xml:space="preserve"> </w:t>
            </w:r>
            <w:r w:rsidR="00424F27" w:rsidRPr="00E80723">
              <w:rPr>
                <w:rFonts w:eastAsia="Arial Narrow"/>
                <w:color w:val="000000"/>
              </w:rPr>
              <w:t>and Code of Conduct for Contractor’s Personnel submitted as part of the Bid and agreed as part of the Contract</w:t>
            </w:r>
            <w:bookmarkEnd w:id="996"/>
            <w:r w:rsidR="00424F27" w:rsidRPr="00E80723">
              <w:rPr>
                <w:rFonts w:eastAsia="Arial Narrow"/>
                <w:color w:val="000000"/>
              </w:rPr>
              <w:t xml:space="preserve">. </w:t>
            </w:r>
          </w:p>
          <w:p w14:paraId="04CBBF27" w14:textId="5ED72904" w:rsidR="00424F27" w:rsidRPr="00E80723" w:rsidRDefault="00424F27" w:rsidP="007636D9">
            <w:pPr>
              <w:spacing w:before="120" w:after="120"/>
              <w:ind w:left="72"/>
              <w:rPr>
                <w:rFonts w:eastAsia="Arial Narrow"/>
                <w:color w:val="000000"/>
              </w:rPr>
            </w:pPr>
            <w:r w:rsidRPr="00E80723">
              <w:rPr>
                <w:rFonts w:eastAsia="Arial Narrow"/>
                <w:color w:val="000000"/>
              </w:rPr>
              <w:t xml:space="preserve">The Contractor </w:t>
            </w:r>
            <w:r w:rsidR="004014C1" w:rsidRPr="00E80723">
              <w:rPr>
                <w:rFonts w:eastAsia="Arial Narrow"/>
                <w:color w:val="000000"/>
              </w:rPr>
              <w:t>shall submit</w:t>
            </w:r>
            <w:r w:rsidRPr="00E80723">
              <w:rPr>
                <w:rFonts w:eastAsia="Arial Narrow"/>
                <w:color w:val="000000"/>
              </w:rPr>
              <w:t xml:space="preserve"> to the Engineer for Review</w:t>
            </w:r>
            <w:r w:rsidR="00122973" w:rsidRPr="00E80723">
              <w:rPr>
                <w:rFonts w:eastAsia="Arial Narrow"/>
                <w:color w:val="000000"/>
              </w:rPr>
              <w:t xml:space="preserve"> </w:t>
            </w:r>
            <w:r w:rsidRPr="00E80723">
              <w:rPr>
                <w:rFonts w:eastAsia="Arial Narrow"/>
                <w:color w:val="000000"/>
              </w:rPr>
              <w:t xml:space="preserve">any additional </w:t>
            </w:r>
            <w:r w:rsidR="00122973" w:rsidRPr="00E80723">
              <w:rPr>
                <w:rFonts w:eastAsia="Arial Narrow"/>
                <w:color w:val="000000"/>
              </w:rPr>
              <w:t xml:space="preserve">MSIPs </w:t>
            </w:r>
            <w:r w:rsidRPr="00E80723">
              <w:rPr>
                <w:rFonts w:eastAsia="Arial Narrow"/>
                <w:color w:val="000000"/>
              </w:rPr>
              <w:t>as are necessary to manage the ES risks and impacts of ongoing Works (</w:t>
            </w:r>
            <w:r w:rsidR="009357EA" w:rsidRPr="00E80723">
              <w:rPr>
                <w:rFonts w:eastAsia="Arial Narrow"/>
                <w:color w:val="000000"/>
              </w:rPr>
              <w:t>e.g.,</w:t>
            </w:r>
            <w:r w:rsidRPr="00E80723">
              <w:rPr>
                <w:rFonts w:eastAsia="Arial Narrow"/>
                <w:color w:val="000000"/>
              </w:rPr>
              <w:t xml:space="preserve"> excavation, earth works, bridge and structure works, stream and road diversions, quarrying or extraction of materials, concrete batching and asphalt manufacture). These </w:t>
            </w:r>
            <w:r w:rsidR="00122973" w:rsidRPr="00E80723">
              <w:rPr>
                <w:rFonts w:eastAsia="Arial Narrow"/>
                <w:color w:val="000000"/>
              </w:rPr>
              <w:t>MSIPs</w:t>
            </w:r>
            <w:r w:rsidRPr="00E80723">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r w:rsidR="00B44892" w:rsidRPr="00E80723">
              <w:rPr>
                <w:rFonts w:eastAsia="Arial Narrow"/>
                <w:color w:val="000000"/>
              </w:rPr>
              <w:t>.</w:t>
            </w:r>
            <w:r w:rsidR="00122973" w:rsidRPr="00E80723">
              <w:rPr>
                <w:rFonts w:eastAsia="Arial Narrow"/>
                <w:color w:val="000000"/>
              </w:rPr>
              <w:t xml:space="preserve"> </w:t>
            </w:r>
          </w:p>
          <w:p w14:paraId="641DEEFD" w14:textId="511DD65B" w:rsidR="00424F27" w:rsidRPr="00E80723" w:rsidRDefault="00122973" w:rsidP="007636D9">
            <w:pPr>
              <w:spacing w:before="120" w:after="120"/>
              <w:ind w:left="72"/>
              <w:rPr>
                <w:rFonts w:eastAsia="Arial Narrow"/>
                <w:i/>
                <w:color w:val="000000"/>
              </w:rPr>
            </w:pPr>
            <w:r w:rsidRPr="00E80723">
              <w:rPr>
                <w:rFonts w:eastAsia="Arial Narrow"/>
                <w:color w:val="000000"/>
              </w:rPr>
              <w:t xml:space="preserve">The C-ESMP shall be </w:t>
            </w:r>
            <w:r w:rsidR="003E4202" w:rsidRPr="00E80723">
              <w:rPr>
                <w:rFonts w:eastAsia="Arial Narrow"/>
                <w:color w:val="000000"/>
              </w:rPr>
              <w:t>part of the</w:t>
            </w:r>
            <w:r w:rsidRPr="00E80723">
              <w:rPr>
                <w:rFonts w:eastAsia="Arial Narrow"/>
                <w:color w:val="000000"/>
              </w:rPr>
              <w:t xml:space="preserve"> Contractor’s Documents</w:t>
            </w:r>
            <w:r w:rsidR="00E43215" w:rsidRPr="00E80723">
              <w:rPr>
                <w:rFonts w:eastAsia="Arial Narrow"/>
                <w:color w:val="000000"/>
              </w:rPr>
              <w:t xml:space="preserve">. </w:t>
            </w:r>
            <w:r w:rsidR="00424F27" w:rsidRPr="00E80723">
              <w:rPr>
                <w:rFonts w:eastAsia="Arial Narrow"/>
                <w:color w:val="000000"/>
              </w:rPr>
              <w:t xml:space="preserve">The procedures for Review of the C-ESMP and its updates shall be as described in Sub-Clause 4.4.1 </w:t>
            </w:r>
            <w:r w:rsidR="00424F27" w:rsidRPr="00E80723">
              <w:rPr>
                <w:rFonts w:eastAsia="Arial Narrow"/>
                <w:i/>
                <w:color w:val="000000"/>
              </w:rPr>
              <w:t>[Preparation and Review].</w:t>
            </w:r>
            <w:r w:rsidR="005862D7" w:rsidRPr="00E80723">
              <w:rPr>
                <w:rFonts w:eastAsia="Arial Narrow"/>
                <w:i/>
                <w:color w:val="000000"/>
              </w:rPr>
              <w:t>”</w:t>
            </w:r>
          </w:p>
          <w:p w14:paraId="6B664DAE" w14:textId="77777777" w:rsidR="00424F27" w:rsidRPr="00E80723" w:rsidRDefault="00424F27" w:rsidP="007636D9">
            <w:pPr>
              <w:spacing w:before="120" w:after="120"/>
              <w:ind w:left="72"/>
              <w:rPr>
                <w:rFonts w:eastAsia="Arial Narrow"/>
                <w:color w:val="000000"/>
              </w:rPr>
            </w:pPr>
            <w:r w:rsidRPr="00E80723">
              <w:rPr>
                <w:rFonts w:eastAsia="Arial Narrow"/>
                <w:color w:val="000000"/>
              </w:rPr>
              <w:t>The following is added as (g); (g) and (h) of the Sub-Clause are then renumbered as (h) and (</w:t>
            </w:r>
            <w:proofErr w:type="spellStart"/>
            <w:r w:rsidRPr="00E80723">
              <w:rPr>
                <w:rFonts w:eastAsia="Arial Narrow"/>
                <w:color w:val="000000"/>
              </w:rPr>
              <w:t>i</w:t>
            </w:r>
            <w:proofErr w:type="spellEnd"/>
            <w:r w:rsidRPr="00E80723">
              <w:rPr>
                <w:rFonts w:eastAsia="Arial Narrow"/>
                <w:color w:val="000000"/>
              </w:rPr>
              <w:t>) respectively.</w:t>
            </w:r>
          </w:p>
          <w:p w14:paraId="4EBEEA05" w14:textId="741147C1" w:rsidR="00424F27" w:rsidRPr="00E80723" w:rsidRDefault="00ED3DA1" w:rsidP="00782D65">
            <w:pPr>
              <w:pStyle w:val="ListParagraph"/>
              <w:numPr>
                <w:ilvl w:val="0"/>
                <w:numId w:val="97"/>
              </w:numPr>
              <w:spacing w:before="120" w:after="120"/>
              <w:ind w:left="427" w:right="71"/>
              <w:rPr>
                <w:rFonts w:eastAsia="Arial Narrow"/>
                <w:color w:val="000000"/>
              </w:rPr>
            </w:pPr>
            <w:r w:rsidRPr="00E80723">
              <w:rPr>
                <w:rFonts w:eastAsia="Arial Narrow"/>
                <w:color w:val="000000"/>
              </w:rPr>
              <w:t>“</w:t>
            </w:r>
            <w:r w:rsidR="00424F27" w:rsidRPr="00E80723">
              <w:rPr>
                <w:rFonts w:eastAsia="Arial Narrow"/>
                <w:color w:val="000000"/>
              </w:rPr>
              <w:t>if so stated in the Specification, the Contractor shall:</w:t>
            </w:r>
          </w:p>
          <w:p w14:paraId="05B72F92" w14:textId="455253E7" w:rsidR="00141027" w:rsidRPr="00E80723" w:rsidRDefault="00424F27" w:rsidP="00782D65">
            <w:pPr>
              <w:pStyle w:val="ListParagraph"/>
              <w:numPr>
                <w:ilvl w:val="0"/>
                <w:numId w:val="74"/>
              </w:numPr>
              <w:spacing w:before="120" w:after="120"/>
              <w:ind w:left="787" w:right="71"/>
              <w:contextualSpacing w:val="0"/>
              <w:rPr>
                <w:rFonts w:eastAsia="Arial Narrow"/>
                <w:color w:val="000000"/>
              </w:rPr>
            </w:pPr>
            <w:r w:rsidRPr="00E80723">
              <w:rPr>
                <w:rFonts w:eastAsia="Arial Narrow"/>
                <w:color w:val="000000"/>
              </w:rPr>
              <w:t xml:space="preserve">design structural elements of the Works taking into account climate change considerations; </w:t>
            </w:r>
          </w:p>
          <w:p w14:paraId="52D5B249" w14:textId="0269A222" w:rsidR="008C3553" w:rsidRPr="00E80723" w:rsidRDefault="00424F27" w:rsidP="00782D65">
            <w:pPr>
              <w:pStyle w:val="ListParagraph"/>
              <w:numPr>
                <w:ilvl w:val="0"/>
                <w:numId w:val="74"/>
              </w:numPr>
              <w:spacing w:before="120" w:after="120"/>
              <w:ind w:left="787" w:right="71"/>
              <w:contextualSpacing w:val="0"/>
              <w:rPr>
                <w:rFonts w:eastAsia="Arial Narrow"/>
                <w:color w:val="000000"/>
              </w:rPr>
            </w:pPr>
            <w:r w:rsidRPr="00E80723">
              <w:rPr>
                <w:rFonts w:eastAsia="Arial Narrow"/>
                <w:color w:val="000000"/>
              </w:rPr>
              <w:t xml:space="preserve">apply the concept of universal access (the concept of universal access means unimpeded access for people </w:t>
            </w:r>
            <w:r w:rsidRPr="00E80723">
              <w:rPr>
                <w:rFonts w:eastAsia="Arial Narrow"/>
                <w:color w:val="000000"/>
              </w:rPr>
              <w:lastRenderedPageBreak/>
              <w:t>of all ages and abilities in different situations and under various circumstances</w:t>
            </w:r>
            <w:r w:rsidR="008C3553" w:rsidRPr="00E80723">
              <w:rPr>
                <w:rFonts w:eastAsia="Arial Narrow"/>
                <w:color w:val="000000"/>
              </w:rPr>
              <w:t xml:space="preserve">; </w:t>
            </w:r>
          </w:p>
          <w:p w14:paraId="6B257C99" w14:textId="704A2FF6" w:rsidR="00B652E0" w:rsidRPr="00E80723" w:rsidRDefault="00141027" w:rsidP="00782D65">
            <w:pPr>
              <w:pStyle w:val="ListParagraph"/>
              <w:numPr>
                <w:ilvl w:val="0"/>
                <w:numId w:val="74"/>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r w:rsidR="008C3553" w:rsidRPr="00E80723">
              <w:rPr>
                <w:rFonts w:eastAsia="Arial Narrow"/>
                <w:color w:val="000000"/>
              </w:rPr>
              <w:t>consider the incremental risks of the public’s potential exposure to operational accidents or natural hazards, including extreme weather events</w:t>
            </w:r>
            <w:r w:rsidR="00B652E0" w:rsidRPr="00E80723">
              <w:rPr>
                <w:rFonts w:eastAsia="Arial Narrow"/>
                <w:color w:val="000000"/>
              </w:rPr>
              <w:t xml:space="preserve">; and </w:t>
            </w:r>
          </w:p>
          <w:p w14:paraId="1829F0DF" w14:textId="6039E2A7" w:rsidR="00424F27" w:rsidRPr="00E80723" w:rsidRDefault="00141027" w:rsidP="00782D65">
            <w:pPr>
              <w:pStyle w:val="ListParagraph"/>
              <w:numPr>
                <w:ilvl w:val="0"/>
                <w:numId w:val="74"/>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proofErr w:type="gramStart"/>
            <w:r w:rsidR="00B652E0" w:rsidRPr="00E80723">
              <w:rPr>
                <w:rFonts w:eastAsia="Arial Narrow"/>
                <w:color w:val="000000"/>
              </w:rPr>
              <w:t>any</w:t>
            </w:r>
            <w:proofErr w:type="gramEnd"/>
            <w:r w:rsidR="00B652E0" w:rsidRPr="00E80723">
              <w:rPr>
                <w:rFonts w:eastAsia="Arial Narrow"/>
                <w:color w:val="000000"/>
              </w:rPr>
              <w:t xml:space="preserve"> other requirement stated in the Specification.</w:t>
            </w:r>
            <w:r w:rsidR="00ED3DA1" w:rsidRPr="00E80723">
              <w:rPr>
                <w:rFonts w:eastAsia="Arial Narrow"/>
                <w:color w:val="000000"/>
              </w:rPr>
              <w:t>”</w:t>
            </w:r>
          </w:p>
          <w:p w14:paraId="1C0A5515" w14:textId="77777777" w:rsidR="00424F27" w:rsidRPr="00E80723" w:rsidRDefault="00424F27" w:rsidP="007636D9">
            <w:pPr>
              <w:spacing w:before="120" w:after="120"/>
              <w:ind w:right="250"/>
              <w:rPr>
                <w:rFonts w:eastAsia="Arial Narrow"/>
                <w:color w:val="000000"/>
              </w:rPr>
            </w:pPr>
            <w:r w:rsidRPr="00E80723">
              <w:rPr>
                <w:rFonts w:eastAsia="Arial Narrow"/>
                <w:color w:val="000000"/>
              </w:rPr>
              <w:t>The following is added at the end of the Sub-Clause:</w:t>
            </w:r>
          </w:p>
          <w:p w14:paraId="536ED7B3" w14:textId="77777777" w:rsidR="00424F27" w:rsidRPr="00E80723" w:rsidRDefault="00424F27" w:rsidP="007636D9">
            <w:pPr>
              <w:spacing w:before="120" w:after="120"/>
              <w:ind w:right="245"/>
              <w:rPr>
                <w:rFonts w:eastAsia="Arial Narrow"/>
                <w:color w:val="000000"/>
              </w:rPr>
            </w:pPr>
            <w:r w:rsidRPr="00E80723" w:rsidDel="006C0DF1">
              <w:rPr>
                <w:rFonts w:eastAsia="Arial Narrow"/>
                <w:color w:val="000000"/>
              </w:rPr>
              <w:t xml:space="preserve"> </w:t>
            </w:r>
            <w:r w:rsidRPr="00E80723">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5E55DC65" w14:textId="77777777" w:rsidR="00424F27" w:rsidRPr="00E80723" w:rsidRDefault="00424F27" w:rsidP="00BF06B3">
            <w:pPr>
              <w:pStyle w:val="ListParagraph"/>
              <w:numPr>
                <w:ilvl w:val="3"/>
                <w:numId w:val="12"/>
              </w:numPr>
              <w:spacing w:before="120" w:after="120"/>
              <w:ind w:left="339" w:right="250"/>
              <w:contextualSpacing w:val="0"/>
              <w:rPr>
                <w:rFonts w:eastAsia="Arial Narrow"/>
                <w:color w:val="000000"/>
              </w:rPr>
            </w:pPr>
            <w:r w:rsidRPr="00E80723">
              <w:rPr>
                <w:rFonts w:eastAsia="Arial Narrow"/>
                <w:color w:val="000000"/>
              </w:rPr>
              <w:t xml:space="preserve">are affected or likely to be affected by the Contract; and </w:t>
            </w:r>
          </w:p>
          <w:p w14:paraId="1EF4FDE3" w14:textId="77777777" w:rsidR="00424F27" w:rsidRPr="00E80723" w:rsidRDefault="00424F27" w:rsidP="00BF06B3">
            <w:pPr>
              <w:pStyle w:val="ListParagraph"/>
              <w:numPr>
                <w:ilvl w:val="3"/>
                <w:numId w:val="12"/>
              </w:numPr>
              <w:spacing w:before="120" w:after="120"/>
              <w:ind w:left="339" w:right="250"/>
              <w:contextualSpacing w:val="0"/>
              <w:rPr>
                <w:rFonts w:eastAsia="Arial Narrow"/>
                <w:color w:val="000000"/>
              </w:rPr>
            </w:pPr>
            <w:proofErr w:type="gramStart"/>
            <w:r w:rsidRPr="00E80723">
              <w:rPr>
                <w:rFonts w:eastAsia="Arial Narrow"/>
                <w:color w:val="000000"/>
              </w:rPr>
              <w:t>may</w:t>
            </w:r>
            <w:proofErr w:type="gramEnd"/>
            <w:r w:rsidRPr="00E80723">
              <w:rPr>
                <w:rFonts w:eastAsia="Arial Narrow"/>
                <w:color w:val="000000"/>
              </w:rPr>
              <w:t xml:space="preserve"> have an interest in the Contract. </w:t>
            </w:r>
          </w:p>
          <w:p w14:paraId="2C317B17" w14:textId="05BB96B7" w:rsidR="00424F27" w:rsidRPr="00E80723" w:rsidRDefault="00424F27" w:rsidP="007636D9">
            <w:pPr>
              <w:spacing w:before="120" w:after="120"/>
              <w:ind w:right="245"/>
              <w:rPr>
                <w:rFonts w:eastAsia="Arial Narrow"/>
                <w:color w:val="000000"/>
              </w:rPr>
            </w:pPr>
            <w:r w:rsidRPr="00E80723">
              <w:rPr>
                <w:rFonts w:eastAsia="Arial Narrow"/>
                <w:color w:val="000000"/>
              </w:rPr>
              <w:t xml:space="preserve">The Contractor </w:t>
            </w:r>
            <w:r w:rsidR="001F564F" w:rsidRPr="00E80723">
              <w:rPr>
                <w:rFonts w:eastAsia="Arial Narrow"/>
                <w:color w:val="000000"/>
              </w:rPr>
              <w:t xml:space="preserve">shall </w:t>
            </w:r>
            <w:r w:rsidRPr="00E80723">
              <w:rPr>
                <w:rFonts w:eastAsia="Arial Narrow"/>
                <w:color w:val="000000"/>
              </w:rPr>
              <w:t>also directly participate in Stakeholder engagements, as the Employer and/or Engineer may reasonably request.</w:t>
            </w:r>
            <w:r w:rsidRPr="00E80723" w:rsidDel="00511990">
              <w:rPr>
                <w:rFonts w:eastAsia="Arial Narrow"/>
                <w:color w:val="000000"/>
              </w:rPr>
              <w:t xml:space="preserve"> </w:t>
            </w:r>
          </w:p>
          <w:p w14:paraId="37BCB639" w14:textId="5D15D4A3" w:rsidR="00A373D8" w:rsidRPr="00F97657" w:rsidRDefault="00EB5B9D" w:rsidP="00A373D8">
            <w:pPr>
              <w:spacing w:before="120" w:after="120"/>
              <w:ind w:right="245"/>
              <w:rPr>
                <w:noProof/>
              </w:rPr>
            </w:pPr>
            <w:r w:rsidRPr="00E80723">
              <w:rPr>
                <w:noProof/>
              </w:rPr>
              <w:t xml:space="preserve">Pursuant to the Contract Data, the Contractor, including its Subcontractors/ suppliers/ manufacturers shall take all technical and organizational measures necessary to protect the information technology systems and data used in connection with the Contract. Without limiting the foregoing, the </w:t>
            </w:r>
            <w:r w:rsidR="00B87DBC" w:rsidRPr="00E80723">
              <w:rPr>
                <w:noProof/>
              </w:rPr>
              <w:t>Contractor</w:t>
            </w:r>
            <w:r w:rsidRPr="00E80723">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00472F6C" w:rsidRPr="00E80723">
              <w:rPr>
                <w:noProof/>
              </w:rPr>
              <w:t>”</w:t>
            </w:r>
          </w:p>
        </w:tc>
      </w:tr>
      <w:tr w:rsidR="00424F27" w:rsidRPr="00E80723" w14:paraId="43FB92C3" w14:textId="77777777" w:rsidTr="00134A6B">
        <w:tc>
          <w:tcPr>
            <w:tcW w:w="2883" w:type="dxa"/>
            <w:gridSpan w:val="2"/>
          </w:tcPr>
          <w:p w14:paraId="7AAD500B" w14:textId="77777777" w:rsidR="00424F27" w:rsidRPr="00E80723" w:rsidRDefault="00424F27" w:rsidP="007636D9">
            <w:pPr>
              <w:pStyle w:val="Heading3"/>
              <w:spacing w:before="120" w:after="120"/>
              <w:ind w:left="470" w:hanging="470"/>
              <w:jc w:val="left"/>
              <w:rPr>
                <w:sz w:val="24"/>
              </w:rPr>
            </w:pPr>
            <w:r w:rsidRPr="00E80723">
              <w:rPr>
                <w:sz w:val="24"/>
              </w:rPr>
              <w:lastRenderedPageBreak/>
              <w:t>Sub-Clause 4.2</w:t>
            </w:r>
          </w:p>
          <w:p w14:paraId="65E4A1E4" w14:textId="77777777" w:rsidR="00424F27" w:rsidRPr="00E80723" w:rsidRDefault="00424F27" w:rsidP="007636D9">
            <w:pPr>
              <w:spacing w:before="120" w:after="120"/>
              <w:jc w:val="left"/>
            </w:pPr>
            <w:r w:rsidRPr="00E80723">
              <w:rPr>
                <w:b/>
              </w:rPr>
              <w:t>Performance Security and ES Performance Security</w:t>
            </w:r>
            <w:r w:rsidRPr="00E80723">
              <w:t xml:space="preserve"> </w:t>
            </w:r>
          </w:p>
        </w:tc>
        <w:tc>
          <w:tcPr>
            <w:tcW w:w="6207" w:type="dxa"/>
          </w:tcPr>
          <w:p w14:paraId="0F239740" w14:textId="77777777" w:rsidR="00424F27" w:rsidRPr="00E80723" w:rsidRDefault="00424F27" w:rsidP="007636D9">
            <w:pPr>
              <w:spacing w:before="120" w:after="120"/>
              <w:rPr>
                <w:rFonts w:eastAsia="Arial Narrow"/>
              </w:rPr>
            </w:pPr>
            <w:r w:rsidRPr="00E80723">
              <w:rPr>
                <w:rFonts w:eastAsia="Arial Narrow"/>
              </w:rPr>
              <w:t xml:space="preserve">The first paragraph is replaced with: </w:t>
            </w:r>
          </w:p>
          <w:p w14:paraId="143CBBA6" w14:textId="77777777" w:rsidR="00424F27" w:rsidRPr="00E80723" w:rsidRDefault="00424F27" w:rsidP="007636D9">
            <w:pPr>
              <w:spacing w:before="120" w:after="120"/>
              <w:rPr>
                <w:rFonts w:eastAsia="Arial Narrow"/>
              </w:rPr>
            </w:pPr>
            <w:r w:rsidRPr="00E80723">
              <w:rPr>
                <w:rFonts w:eastAsia="Arial Narrow"/>
              </w:rPr>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w:t>
            </w:r>
            <w:proofErr w:type="spellStart"/>
            <w:r w:rsidRPr="00E80723">
              <w:rPr>
                <w:rFonts w:eastAsia="Arial Narrow"/>
              </w:rPr>
              <w:t>ies</w:t>
            </w:r>
            <w:proofErr w:type="spellEnd"/>
            <w:r w:rsidRPr="00E80723">
              <w:rPr>
                <w:rFonts w:eastAsia="Arial Narrow"/>
              </w:rPr>
              <w:t xml:space="preserve">) of the Contract or in a freely convertible currency </w:t>
            </w:r>
            <w:r w:rsidRPr="00E80723">
              <w:rPr>
                <w:rFonts w:eastAsia="Arial Narrow"/>
              </w:rPr>
              <w:lastRenderedPageBreak/>
              <w:t>acceptable to the Employer. If amounts are not stated in the Contract Data, this Sub-Clause shall not apply.”</w:t>
            </w:r>
          </w:p>
          <w:p w14:paraId="4D4F4293" w14:textId="77777777" w:rsidR="00424F27" w:rsidRPr="00E80723" w:rsidRDefault="00424F27" w:rsidP="007636D9">
            <w:pPr>
              <w:spacing w:before="120" w:after="120"/>
              <w:rPr>
                <w:rFonts w:eastAsia="Arial Narrow"/>
              </w:rPr>
            </w:pPr>
            <w:r w:rsidRPr="00E80723">
              <w:rPr>
                <w:rFonts w:eastAsia="Arial Narrow"/>
              </w:rPr>
              <w:t>In the following Sub-Clauses of the General Conditions, the term “Performance Security” is replaced with: “Performance Security and, if applicable, an Environmental and Social (ES) Performance Security”:</w:t>
            </w:r>
          </w:p>
          <w:p w14:paraId="18D7AE4D" w14:textId="27B90E84" w:rsidR="00424F27" w:rsidRPr="00E80723" w:rsidRDefault="00424F27" w:rsidP="007636D9">
            <w:pPr>
              <w:spacing w:before="120" w:after="120"/>
            </w:pPr>
            <w:r w:rsidRPr="00E80723">
              <w:t xml:space="preserve">2.1- Right of Access to the Site; </w:t>
            </w:r>
          </w:p>
          <w:p w14:paraId="1E0F2EB0" w14:textId="77777777" w:rsidR="00424F27" w:rsidRPr="00E80723" w:rsidRDefault="00424F27" w:rsidP="007636D9">
            <w:pPr>
              <w:spacing w:before="120" w:after="120"/>
            </w:pPr>
            <w:r w:rsidRPr="00E80723">
              <w:t xml:space="preserve">14.2- Advance Payment; </w:t>
            </w:r>
          </w:p>
          <w:p w14:paraId="6993D00D" w14:textId="77777777" w:rsidR="00424F27" w:rsidRPr="00E80723" w:rsidRDefault="00424F27" w:rsidP="007636D9">
            <w:pPr>
              <w:spacing w:before="120" w:after="120"/>
            </w:pPr>
            <w:r w:rsidRPr="00E80723">
              <w:t>14.6- Issue of IPC;</w:t>
            </w:r>
          </w:p>
          <w:p w14:paraId="5C2B9B26" w14:textId="77777777" w:rsidR="00424F27" w:rsidRPr="00E80723" w:rsidRDefault="00424F27" w:rsidP="007636D9">
            <w:pPr>
              <w:spacing w:before="120" w:after="120"/>
            </w:pPr>
            <w:r w:rsidRPr="00E80723">
              <w:t>14.12- Discharge;</w:t>
            </w:r>
          </w:p>
          <w:p w14:paraId="68B96062" w14:textId="77777777" w:rsidR="00424F27" w:rsidRPr="00E80723" w:rsidRDefault="00424F27" w:rsidP="007636D9">
            <w:pPr>
              <w:spacing w:before="120" w:after="120"/>
            </w:pPr>
            <w:r w:rsidRPr="00E80723">
              <w:t>14.13- Issue of FPC;</w:t>
            </w:r>
          </w:p>
          <w:p w14:paraId="43F736A6" w14:textId="77777777" w:rsidR="00424F27" w:rsidRPr="00E80723" w:rsidRDefault="00424F27" w:rsidP="007636D9">
            <w:pPr>
              <w:spacing w:before="120" w:after="120"/>
            </w:pPr>
            <w:r w:rsidRPr="00E80723">
              <w:t>14.14 Cessation of Employer’s Liability;</w:t>
            </w:r>
          </w:p>
          <w:p w14:paraId="3AB39C9D" w14:textId="77777777" w:rsidR="00424F27" w:rsidRPr="00E80723" w:rsidRDefault="00424F27" w:rsidP="007636D9">
            <w:pPr>
              <w:spacing w:before="120" w:after="120"/>
            </w:pPr>
            <w:r w:rsidRPr="00E80723">
              <w:t>15.2- Termination for Contractor’s Default;</w:t>
            </w:r>
          </w:p>
          <w:p w14:paraId="723A5C80" w14:textId="016E9C5F" w:rsidR="00424F27" w:rsidRPr="00E80723" w:rsidRDefault="00424F27" w:rsidP="007636D9">
            <w:pPr>
              <w:spacing w:before="120" w:after="120"/>
              <w:rPr>
                <w:rFonts w:eastAsia="Arial Narrow"/>
              </w:rPr>
            </w:pPr>
            <w:r w:rsidRPr="00E80723">
              <w:t>15.5- Termination for Employer’s Convenience.</w:t>
            </w:r>
          </w:p>
        </w:tc>
      </w:tr>
      <w:tr w:rsidR="00424F27" w:rsidRPr="00E80723" w14:paraId="02278C7E" w14:textId="77777777" w:rsidTr="00134A6B">
        <w:tc>
          <w:tcPr>
            <w:tcW w:w="2883" w:type="dxa"/>
            <w:gridSpan w:val="2"/>
          </w:tcPr>
          <w:p w14:paraId="253A0A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4.2.1</w:t>
            </w:r>
          </w:p>
          <w:p w14:paraId="3EBEEFAA" w14:textId="77777777" w:rsidR="00424F27" w:rsidRPr="00E80723" w:rsidRDefault="00424F27" w:rsidP="007636D9">
            <w:pPr>
              <w:pStyle w:val="Heading3"/>
              <w:spacing w:before="120" w:after="120"/>
              <w:ind w:left="470" w:hanging="470"/>
              <w:jc w:val="left"/>
              <w:rPr>
                <w:rFonts w:eastAsia="Arial Narrow"/>
                <w:color w:val="000000"/>
                <w:sz w:val="24"/>
              </w:rPr>
            </w:pPr>
            <w:r w:rsidRPr="00E80723">
              <w:rPr>
                <w:rFonts w:eastAsia="Arial Narrow"/>
                <w:color w:val="000000"/>
                <w:sz w:val="24"/>
              </w:rPr>
              <w:t>Contractor’s</w:t>
            </w:r>
          </w:p>
          <w:p w14:paraId="3DFD1583" w14:textId="77777777" w:rsidR="00424F27" w:rsidRPr="00E80723" w:rsidRDefault="00424F27" w:rsidP="007636D9">
            <w:pPr>
              <w:pStyle w:val="Heading3"/>
              <w:spacing w:before="120" w:after="120"/>
              <w:ind w:left="470" w:hanging="470"/>
              <w:jc w:val="left"/>
              <w:rPr>
                <w:color w:val="000000" w:themeColor="text1"/>
                <w:sz w:val="24"/>
              </w:rPr>
            </w:pPr>
            <w:proofErr w:type="gramStart"/>
            <w:r w:rsidRPr="00E80723">
              <w:rPr>
                <w:rFonts w:eastAsia="Arial Narrow"/>
                <w:color w:val="000000"/>
                <w:sz w:val="24"/>
              </w:rPr>
              <w:t>obligations</w:t>
            </w:r>
            <w:proofErr w:type="gramEnd"/>
          </w:p>
        </w:tc>
        <w:tc>
          <w:tcPr>
            <w:tcW w:w="6207" w:type="dxa"/>
          </w:tcPr>
          <w:p w14:paraId="312F2ABE" w14:textId="77777777" w:rsidR="00424F27" w:rsidRPr="00E80723" w:rsidRDefault="00424F27" w:rsidP="007636D9">
            <w:pPr>
              <w:spacing w:before="120" w:after="120"/>
              <w:rPr>
                <w:rFonts w:eastAsia="Arial Narrow"/>
                <w:color w:val="000000"/>
              </w:rPr>
            </w:pPr>
            <w:r w:rsidRPr="00E80723">
              <w:rPr>
                <w:rFonts w:eastAsia="Arial Narrow"/>
                <w:color w:val="000000"/>
              </w:rPr>
              <w:t>The first paragraph is replaced with:</w:t>
            </w:r>
          </w:p>
          <w:p w14:paraId="5E6A165B" w14:textId="5015AA06" w:rsidR="00424F27" w:rsidRPr="00E80723" w:rsidRDefault="00424F27" w:rsidP="007636D9">
            <w:pPr>
              <w:spacing w:before="120" w:after="120"/>
            </w:pPr>
            <w:r w:rsidRPr="00E80723">
              <w:rPr>
                <w:rFonts w:eastAsia="Arial Narrow"/>
                <w:color w:val="000000"/>
              </w:rPr>
              <w:t>“The</w:t>
            </w:r>
            <w:r w:rsidRPr="00E80723">
              <w:t xml:space="preserve"> Contractor shall deliver the Performance Security and, if applicable, an </w:t>
            </w:r>
            <w:r w:rsidRPr="00E80723">
              <w:rPr>
                <w:spacing w:val="-6"/>
              </w:rPr>
              <w:t>ES Performance Security</w:t>
            </w:r>
            <w:r w:rsidRPr="00E80723">
              <w:t xml:space="preserve"> to the Employer within 28 days after receiving the Letter of Acceptance and shall send a copy to the Engineer. </w:t>
            </w:r>
            <w:r w:rsidR="002928CC" w:rsidRPr="00E80723">
              <w:t xml:space="preserve">The Performance Security and, if applicable, the ES Performance Security, shall be issued by a reputable bank or financial institution selected by the Contractor. The Performance Security shall be, as stipulated in the Contract Data, and shall be in accordance with the form included in the request for </w:t>
            </w:r>
            <w:proofErr w:type="gramStart"/>
            <w:r w:rsidR="007117D6" w:rsidRPr="00E80723">
              <w:t xml:space="preserve">bidding </w:t>
            </w:r>
            <w:r w:rsidR="002928CC" w:rsidRPr="00E80723">
              <w:t xml:space="preserve"> documents</w:t>
            </w:r>
            <w:proofErr w:type="gramEnd"/>
            <w:r w:rsidR="002928CC" w:rsidRPr="00E80723">
              <w:t xml:space="preserve"> for the subject contract or in another form agreed by the Employer</w:t>
            </w:r>
            <w:r w:rsidRPr="00E80723">
              <w:t>.”</w:t>
            </w:r>
          </w:p>
          <w:p w14:paraId="43E9F9F9" w14:textId="223D5648" w:rsidR="00424F27" w:rsidRPr="00E80723" w:rsidRDefault="00424F27" w:rsidP="007636D9">
            <w:pPr>
              <w:spacing w:before="120" w:after="120"/>
              <w:rPr>
                <w:rFonts w:eastAsia="Arial Narrow"/>
                <w:color w:val="000000"/>
              </w:rPr>
            </w:pPr>
            <w:r w:rsidRPr="00E80723">
              <w:rPr>
                <w:rFonts w:eastAsia="Arial Narrow"/>
                <w:color w:val="000000"/>
              </w:rPr>
              <w:t>Thereafter, throughout Sub-Clause 4.2 “Performance Security” is replaced with: “Performance Security and, if applicable, ES Performance Security.”</w:t>
            </w:r>
          </w:p>
        </w:tc>
      </w:tr>
      <w:tr w:rsidR="00424F27" w:rsidRPr="00E80723" w14:paraId="48DBA15B" w14:textId="77777777" w:rsidTr="00134A6B">
        <w:tc>
          <w:tcPr>
            <w:tcW w:w="2883" w:type="dxa"/>
            <w:gridSpan w:val="2"/>
          </w:tcPr>
          <w:p w14:paraId="424578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4.2.2</w:t>
            </w:r>
          </w:p>
          <w:p w14:paraId="75382C31" w14:textId="2623CBDB" w:rsidR="00424F27" w:rsidRPr="00E80723" w:rsidRDefault="00424F27" w:rsidP="007636D9">
            <w:pPr>
              <w:spacing w:before="120" w:after="120"/>
              <w:jc w:val="left"/>
              <w:rPr>
                <w:color w:val="000000" w:themeColor="text1"/>
              </w:rPr>
            </w:pPr>
            <w:r w:rsidRPr="00E80723">
              <w:rPr>
                <w:b/>
              </w:rPr>
              <w:t>Claims under the Performance Security</w:t>
            </w:r>
          </w:p>
        </w:tc>
        <w:tc>
          <w:tcPr>
            <w:tcW w:w="6207" w:type="dxa"/>
          </w:tcPr>
          <w:p w14:paraId="07043E6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424F27" w:rsidRPr="00E80723" w14:paraId="211322C5" w14:textId="77777777" w:rsidTr="00134A6B">
        <w:tc>
          <w:tcPr>
            <w:tcW w:w="2883" w:type="dxa"/>
            <w:gridSpan w:val="2"/>
          </w:tcPr>
          <w:p w14:paraId="2CC9FE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3FA35072" w14:textId="46505B86" w:rsidR="00424F27" w:rsidRPr="00E80723" w:rsidRDefault="00424F27" w:rsidP="007636D9">
            <w:pPr>
              <w:spacing w:before="120" w:after="120"/>
              <w:jc w:val="left"/>
              <w:rPr>
                <w:color w:val="000000" w:themeColor="text1"/>
              </w:rPr>
            </w:pPr>
            <w:r w:rsidRPr="00E80723">
              <w:rPr>
                <w:b/>
              </w:rPr>
              <w:t>Return of Performance Security</w:t>
            </w:r>
          </w:p>
        </w:tc>
        <w:tc>
          <w:tcPr>
            <w:tcW w:w="6207" w:type="dxa"/>
          </w:tcPr>
          <w:p w14:paraId="7752083E" w14:textId="438A5C43" w:rsidR="00424F27" w:rsidRPr="00E80723" w:rsidRDefault="00424F27" w:rsidP="007636D9">
            <w:pPr>
              <w:spacing w:before="120" w:after="120"/>
              <w:rPr>
                <w:rFonts w:eastAsia="Arial Narrow"/>
                <w:color w:val="000000"/>
              </w:rPr>
            </w:pPr>
            <w:r w:rsidRPr="00E80723">
              <w:rPr>
                <w:rFonts w:eastAsia="Arial Narrow"/>
                <w:color w:val="000000"/>
              </w:rPr>
              <w:t>In sub-paragraph (a) “21 days” is replaced with: “28 days”</w:t>
            </w:r>
            <w:r w:rsidR="00E43215" w:rsidRPr="00E80723">
              <w:rPr>
                <w:rFonts w:eastAsia="Arial Narrow"/>
                <w:color w:val="000000"/>
              </w:rPr>
              <w:t xml:space="preserve">. </w:t>
            </w:r>
          </w:p>
        </w:tc>
      </w:tr>
      <w:tr w:rsidR="00424F27" w:rsidRPr="00E80723" w14:paraId="41AD61BB" w14:textId="77777777" w:rsidTr="00134A6B">
        <w:tc>
          <w:tcPr>
            <w:tcW w:w="2883" w:type="dxa"/>
            <w:gridSpan w:val="2"/>
          </w:tcPr>
          <w:p w14:paraId="762996E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4.3</w:t>
            </w:r>
          </w:p>
          <w:p w14:paraId="208AA1FA" w14:textId="13D40667" w:rsidR="00424F27" w:rsidRPr="00E80723" w:rsidRDefault="00424F27" w:rsidP="007636D9">
            <w:pPr>
              <w:spacing w:before="120" w:after="120"/>
              <w:jc w:val="left"/>
              <w:rPr>
                <w:color w:val="000000" w:themeColor="text1"/>
              </w:rPr>
            </w:pPr>
            <w:r w:rsidRPr="00E80723">
              <w:rPr>
                <w:b/>
              </w:rPr>
              <w:lastRenderedPageBreak/>
              <w:t>Contractor’s Representative</w:t>
            </w:r>
          </w:p>
        </w:tc>
        <w:tc>
          <w:tcPr>
            <w:tcW w:w="6207" w:type="dxa"/>
          </w:tcPr>
          <w:p w14:paraId="76875AA5" w14:textId="480649A0" w:rsidR="00424F27" w:rsidRPr="00E80723" w:rsidRDefault="00424F27" w:rsidP="007636D9">
            <w:pPr>
              <w:spacing w:before="120" w:after="120"/>
              <w:rPr>
                <w:rFonts w:eastAsia="Arial Narrow"/>
                <w:color w:val="000000"/>
              </w:rPr>
            </w:pPr>
            <w:r w:rsidRPr="00E80723">
              <w:rPr>
                <w:rFonts w:eastAsia="Arial Narrow"/>
                <w:color w:val="000000"/>
              </w:rPr>
              <w:lastRenderedPageBreak/>
              <w:t xml:space="preserve">The following is added at the end of the last paragraph: “If any of these persons is not fluent in this language, the Contractor </w:t>
            </w:r>
            <w:r w:rsidRPr="00E80723">
              <w:rPr>
                <w:rFonts w:eastAsia="Arial Narrow"/>
                <w:color w:val="000000"/>
              </w:rPr>
              <w:lastRenderedPageBreak/>
              <w:t>shall make competent interpreters available during all working hours in a number deemed sufficient by the Engineer.”</w:t>
            </w:r>
          </w:p>
        </w:tc>
      </w:tr>
      <w:tr w:rsidR="00424F27" w:rsidRPr="00E80723" w14:paraId="34E234D7" w14:textId="77777777" w:rsidTr="00134A6B">
        <w:tc>
          <w:tcPr>
            <w:tcW w:w="2883" w:type="dxa"/>
            <w:gridSpan w:val="2"/>
          </w:tcPr>
          <w:p w14:paraId="338B16A1" w14:textId="77777777" w:rsidR="00424F27" w:rsidRPr="00E80723" w:rsidRDefault="00424F27" w:rsidP="002E65D8">
            <w:pPr>
              <w:pStyle w:val="Heading3"/>
              <w:spacing w:before="120" w:after="120"/>
              <w:ind w:left="470" w:hanging="470"/>
              <w:jc w:val="left"/>
              <w:rPr>
                <w:color w:val="000000" w:themeColor="text1"/>
                <w:sz w:val="24"/>
              </w:rPr>
            </w:pPr>
            <w:r w:rsidRPr="00E80723">
              <w:rPr>
                <w:color w:val="000000" w:themeColor="text1"/>
                <w:sz w:val="24"/>
              </w:rPr>
              <w:lastRenderedPageBreak/>
              <w:t>Sub-Clause 4.6</w:t>
            </w:r>
          </w:p>
          <w:p w14:paraId="0578674E" w14:textId="34435F69" w:rsidR="00424F27" w:rsidRPr="00E80723" w:rsidRDefault="00424F27" w:rsidP="002E65D8">
            <w:pPr>
              <w:spacing w:before="120" w:after="120"/>
              <w:ind w:left="470" w:hanging="470"/>
              <w:rPr>
                <w:b/>
                <w:color w:val="000000" w:themeColor="text1"/>
              </w:rPr>
            </w:pPr>
            <w:r w:rsidRPr="00E80723">
              <w:rPr>
                <w:b/>
                <w:color w:val="000000" w:themeColor="text1"/>
              </w:rPr>
              <w:t>Co-operation</w:t>
            </w:r>
          </w:p>
        </w:tc>
        <w:tc>
          <w:tcPr>
            <w:tcW w:w="6207" w:type="dxa"/>
          </w:tcPr>
          <w:p w14:paraId="505FFC05"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after the first paragraph:</w:t>
            </w:r>
          </w:p>
          <w:p w14:paraId="7362EB1A" w14:textId="54CDA238" w:rsidR="00424F27" w:rsidRPr="00E80723" w:rsidRDefault="00424F27" w:rsidP="007636D9">
            <w:pPr>
              <w:spacing w:before="120" w:after="120"/>
              <w:rPr>
                <w:rFonts w:ascii="FiraSans-MediumItalic" w:hAnsi="FiraSans-MediumItalic" w:cs="FiraSans-MediumItalic"/>
                <w:i/>
                <w:iCs/>
                <w:sz w:val="20"/>
                <w:szCs w:val="20"/>
              </w:rPr>
            </w:pPr>
            <w:r w:rsidRPr="00E80723">
              <w:rPr>
                <w:rFonts w:eastAsia="Arial Narrow"/>
                <w:color w:val="000000"/>
              </w:rPr>
              <w:t xml:space="preserve">“The Contractor shall also, as </w:t>
            </w:r>
            <w:r w:rsidR="004D1F38" w:rsidRPr="00E80723">
              <w:rPr>
                <w:rFonts w:eastAsia="Arial Narrow"/>
                <w:color w:val="000000"/>
              </w:rPr>
              <w:t>stated</w:t>
            </w:r>
            <w:r w:rsidRPr="00E80723">
              <w:rPr>
                <w:rFonts w:eastAsia="Arial Narrow"/>
                <w:color w:val="000000"/>
              </w:rPr>
              <w:t xml:space="preserve"> in the Specification or as instructed by the Engineer, cooperate with and allow appropriate opportunities for the Employer’s Personnel to conduct any environmental and social assessment.</w:t>
            </w:r>
            <w:r w:rsidR="00ED3DA1" w:rsidRPr="00E80723">
              <w:rPr>
                <w:rFonts w:eastAsia="Arial Narrow"/>
                <w:color w:val="000000"/>
              </w:rPr>
              <w:t>”</w:t>
            </w:r>
            <w:r w:rsidRPr="00E80723">
              <w:rPr>
                <w:rFonts w:eastAsia="Arial Narrow"/>
                <w:color w:val="000000"/>
              </w:rPr>
              <w:t xml:space="preserve"> </w:t>
            </w:r>
          </w:p>
        </w:tc>
      </w:tr>
      <w:tr w:rsidR="00424F27" w:rsidRPr="00E80723" w14:paraId="49EEED8C" w14:textId="77777777" w:rsidTr="00A36DFF">
        <w:tc>
          <w:tcPr>
            <w:tcW w:w="2883" w:type="dxa"/>
            <w:gridSpan w:val="2"/>
          </w:tcPr>
          <w:p w14:paraId="1C1CA5C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4.8</w:t>
            </w:r>
          </w:p>
          <w:p w14:paraId="040970DB" w14:textId="6083AB15" w:rsidR="00424F27" w:rsidRPr="00E80723" w:rsidRDefault="00424F27" w:rsidP="007636D9">
            <w:pPr>
              <w:spacing w:before="120" w:after="120"/>
              <w:jc w:val="left"/>
              <w:rPr>
                <w:color w:val="000000" w:themeColor="text1"/>
              </w:rPr>
            </w:pPr>
            <w:r w:rsidRPr="00E80723">
              <w:rPr>
                <w:b/>
              </w:rPr>
              <w:t>Health and Safety Obligations</w:t>
            </w:r>
          </w:p>
        </w:tc>
        <w:tc>
          <w:tcPr>
            <w:tcW w:w="6207" w:type="dxa"/>
          </w:tcPr>
          <w:p w14:paraId="6CED68C7" w14:textId="5BF06602" w:rsidR="00424F27" w:rsidRPr="00E80723" w:rsidRDefault="00424F27" w:rsidP="002E65D8">
            <w:pPr>
              <w:spacing w:before="120" w:after="120"/>
              <w:ind w:left="72"/>
              <w:rPr>
                <w:rFonts w:eastAsia="Arial Narrow"/>
              </w:rPr>
            </w:pPr>
            <w:r w:rsidRPr="00E80723">
              <w:rPr>
                <w:rFonts w:eastAsia="Arial Narrow"/>
              </w:rPr>
              <w:t>The following are included after deleting “and” at the end of (f) and replacing “.” with “;” at the end of (g):</w:t>
            </w:r>
          </w:p>
          <w:p w14:paraId="30862F52" w14:textId="5A829C3D" w:rsidR="00E739EB" w:rsidRPr="00E80723" w:rsidRDefault="00E739EB" w:rsidP="002E65D8">
            <w:pPr>
              <w:spacing w:before="120" w:after="120"/>
              <w:ind w:left="72"/>
              <w:rPr>
                <w:rFonts w:eastAsia="Arial Narrow"/>
              </w:rPr>
            </w:pPr>
            <w:r w:rsidRPr="00E80723">
              <w:rPr>
                <w:rFonts w:eastAsia="Arial Narrow"/>
              </w:rPr>
              <w:t>“</w:t>
            </w:r>
          </w:p>
          <w:p w14:paraId="6AD99865" w14:textId="07F4F890" w:rsidR="00424F27" w:rsidRPr="00E80723" w:rsidRDefault="002E65D8" w:rsidP="00782D65">
            <w:pPr>
              <w:pStyle w:val="ListParagraph"/>
              <w:numPr>
                <w:ilvl w:val="3"/>
                <w:numId w:val="39"/>
              </w:numPr>
              <w:spacing w:before="120" w:after="120"/>
              <w:contextualSpacing w:val="0"/>
              <w:rPr>
                <w:rFonts w:eastAsia="Arial Narrow"/>
              </w:rPr>
            </w:pPr>
            <w:r w:rsidRPr="00E80723">
              <w:rPr>
                <w:rFonts w:eastAsia="Arial Narrow"/>
              </w:rPr>
              <w:t xml:space="preserve"> </w:t>
            </w:r>
            <w:r w:rsidR="00424F27" w:rsidRPr="00E80723">
              <w:rPr>
                <w:rFonts w:eastAsia="Arial Narrow"/>
              </w:rPr>
              <w:t>provide health and safety training of Contractor’s Personnel as appropriate and maintain training records;</w:t>
            </w:r>
          </w:p>
          <w:p w14:paraId="38B84F81" w14:textId="312147E6" w:rsidR="00424F27" w:rsidRPr="00E80723" w:rsidRDefault="00424F27" w:rsidP="00782D65">
            <w:pPr>
              <w:pStyle w:val="ListParagraph"/>
              <w:numPr>
                <w:ilvl w:val="3"/>
                <w:numId w:val="39"/>
              </w:numPr>
              <w:spacing w:before="120" w:after="120"/>
              <w:contextualSpacing w:val="0"/>
              <w:rPr>
                <w:rFonts w:eastAsia="Arial Narrow"/>
              </w:rPr>
            </w:pPr>
            <w:r w:rsidRPr="00E80723">
              <w:t xml:space="preserve">actively engage the Contractor’s Personnel in promoting understanding, and methods for, implementation of health and safety requirements, </w:t>
            </w:r>
            <w:r w:rsidRPr="00E80723">
              <w:rPr>
                <w:rFonts w:cs="TimesNewRomanPS"/>
                <w:lang w:eastAsia="en-GB"/>
              </w:rPr>
              <w:t>as well as in providing information to Contractor’s Personnel, and provision of personal protective equipment without expense to the Contractor’s Personnel;</w:t>
            </w:r>
            <w:r w:rsidRPr="00E80723">
              <w:rPr>
                <w:lang w:eastAsia="en-GB"/>
              </w:rPr>
              <w:t xml:space="preserve"> </w:t>
            </w:r>
          </w:p>
          <w:p w14:paraId="11CEE899" w14:textId="3D10D5FC" w:rsidR="00424F27" w:rsidRPr="00E80723" w:rsidRDefault="00424F27" w:rsidP="00782D65">
            <w:pPr>
              <w:pStyle w:val="ListParagraph"/>
              <w:numPr>
                <w:ilvl w:val="3"/>
                <w:numId w:val="39"/>
              </w:numPr>
              <w:spacing w:before="120" w:after="120"/>
              <w:contextualSpacing w:val="0"/>
              <w:rPr>
                <w:rFonts w:cs="Calibri"/>
                <w:lang w:eastAsia="en-GB"/>
              </w:rPr>
            </w:pPr>
            <w:r w:rsidRPr="00E80723">
              <w:rPr>
                <w:lang w:eastAsia="en-GB"/>
              </w:rPr>
              <w:t xml:space="preserve">put in place workplace processes for Contractor’s Personnel to </w:t>
            </w:r>
            <w:bookmarkStart w:id="997" w:name="_Hlk533086189"/>
            <w:r w:rsidRPr="00E80723">
              <w:rPr>
                <w:lang w:eastAsia="en-GB"/>
              </w:rPr>
              <w:t>report work situations that they believe are not safe or healthy, and to remove themselves from a work situation which they have reasonable justification to believe presents an imminent and serious danger to their life or health</w:t>
            </w:r>
            <w:r w:rsidR="00550947" w:rsidRPr="00E80723">
              <w:rPr>
                <w:lang w:eastAsia="en-GB"/>
              </w:rPr>
              <w:t>;</w:t>
            </w:r>
            <w:r w:rsidRPr="00E80723">
              <w:rPr>
                <w:lang w:eastAsia="en-GB"/>
              </w:rPr>
              <w:t xml:space="preserve"> </w:t>
            </w:r>
            <w:bookmarkEnd w:id="997"/>
          </w:p>
          <w:p w14:paraId="49BDFC2A" w14:textId="77777777" w:rsidR="00424F27" w:rsidRPr="00E80723" w:rsidRDefault="00424F27" w:rsidP="00782D65">
            <w:pPr>
              <w:pStyle w:val="ListParagraph"/>
              <w:numPr>
                <w:ilvl w:val="3"/>
                <w:numId w:val="39"/>
              </w:numPr>
              <w:spacing w:before="120" w:after="120"/>
              <w:contextualSpacing w:val="0"/>
              <w:rPr>
                <w:rFonts w:cs="Calibri"/>
                <w:lang w:eastAsia="en-GB"/>
              </w:rPr>
            </w:pPr>
            <w:r w:rsidRPr="00E80723">
              <w:rPr>
                <w:lang w:eastAsia="en-GB"/>
              </w:rPr>
              <w:t xml:space="preserve">Contractor’s Personnel who remove themselves from such work situations shall not be required to return to work until </w:t>
            </w:r>
            <w:r w:rsidRPr="00E80723">
              <w:t xml:space="preserve">necessary remedial action to correct the situation has been taken. </w:t>
            </w:r>
            <w:r w:rsidRPr="00E80723">
              <w:rPr>
                <w:lang w:eastAsia="en-GB"/>
              </w:rPr>
              <w:t xml:space="preserve">Contractor’s Personnel </w:t>
            </w:r>
            <w:r w:rsidRPr="00E80723">
              <w:t xml:space="preserve">shall not be retaliated against or otherwise subject to reprisal or negative action for such reporting or removal; </w:t>
            </w:r>
          </w:p>
          <w:p w14:paraId="187FB525" w14:textId="64D0090F" w:rsidR="00424F27" w:rsidRPr="00E80723" w:rsidRDefault="00424F27" w:rsidP="00782D65">
            <w:pPr>
              <w:pStyle w:val="ListParagraph"/>
              <w:numPr>
                <w:ilvl w:val="3"/>
                <w:numId w:val="39"/>
              </w:numPr>
              <w:spacing w:before="120" w:after="120"/>
              <w:contextualSpacing w:val="0"/>
            </w:pPr>
            <w:proofErr w:type="gramStart"/>
            <w:r w:rsidRPr="00E80723">
              <w:t>subject</w:t>
            </w:r>
            <w:proofErr w:type="gramEnd"/>
            <w:r w:rsidRPr="00E80723">
              <w:t xml:space="preserve"> to Sub-Clause 4.6, collaborate</w:t>
            </w:r>
            <w:r w:rsidR="00D456D8" w:rsidRPr="00E80723">
              <w:t xml:space="preserve"> with the entities and Personnel under paragraph (a) , (b) and (c) of Sub-Clause 4.6,</w:t>
            </w:r>
            <w:r w:rsidRPr="00E80723">
              <w:t xml:space="preserve"> in applying the health and safety requirements</w:t>
            </w:r>
            <w:r w:rsidR="00584F00" w:rsidRPr="00E80723">
              <w:t xml:space="preserve">. This is </w:t>
            </w:r>
            <w:r w:rsidRPr="00E80723">
              <w:t xml:space="preserve">without prejudice to the responsibility of the relevant entities for the health and safety of their own personnel; and </w:t>
            </w:r>
          </w:p>
          <w:p w14:paraId="765516C4" w14:textId="77777777" w:rsidR="00424F27" w:rsidRPr="00E80723" w:rsidRDefault="00424F27" w:rsidP="00782D65">
            <w:pPr>
              <w:pStyle w:val="ListParagraph"/>
              <w:numPr>
                <w:ilvl w:val="3"/>
                <w:numId w:val="39"/>
              </w:numPr>
              <w:spacing w:before="120" w:after="120"/>
              <w:ind w:left="835"/>
              <w:contextualSpacing w:val="0"/>
              <w:rPr>
                <w:rFonts w:cs="Calibri"/>
                <w:lang w:eastAsia="en-GB"/>
              </w:rPr>
            </w:pPr>
            <w:proofErr w:type="gramStart"/>
            <w:r w:rsidRPr="00E80723">
              <w:lastRenderedPageBreak/>
              <w:t>establish</w:t>
            </w:r>
            <w:proofErr w:type="gramEnd"/>
            <w:r w:rsidRPr="00E80723">
              <w:t xml:space="preserve"> and implement a system for regular (not less than six-monthly) review of health and safety performance and the working environment.”</w:t>
            </w:r>
          </w:p>
          <w:p w14:paraId="39576499" w14:textId="77777777" w:rsidR="00424F27" w:rsidRPr="00E80723" w:rsidRDefault="00424F27" w:rsidP="007636D9">
            <w:pPr>
              <w:spacing w:before="120" w:after="120"/>
              <w:ind w:left="72"/>
              <w:rPr>
                <w:rFonts w:eastAsia="Arial Narrow"/>
              </w:rPr>
            </w:pPr>
            <w:r w:rsidRPr="00E80723">
              <w:rPr>
                <w:rFonts w:eastAsia="Arial Narrow"/>
              </w:rPr>
              <w:t>The second and third paragraphs are replaced with the following:</w:t>
            </w:r>
          </w:p>
          <w:p w14:paraId="68BB241C" w14:textId="3F1D0324" w:rsidR="00424F27" w:rsidRPr="00E80723" w:rsidRDefault="00424F27" w:rsidP="007636D9">
            <w:pPr>
              <w:spacing w:before="120" w:after="120"/>
              <w:ind w:left="72"/>
              <w:rPr>
                <w:rFonts w:eastAsia="Arial Narrow"/>
                <w:color w:val="000000"/>
              </w:rPr>
            </w:pPr>
            <w:r w:rsidRPr="00E80723" w:rsidDel="00511990">
              <w:rPr>
                <w:rFonts w:eastAsia="Arial Narrow"/>
              </w:rPr>
              <w:t xml:space="preserve"> </w:t>
            </w:r>
            <w:r w:rsidRPr="00E80723">
              <w:rPr>
                <w:rFonts w:eastAsia="Arial Narrow"/>
              </w:rPr>
              <w:t>“</w:t>
            </w:r>
            <w:r w:rsidR="00BD398A" w:rsidRPr="00E80723">
              <w:rPr>
                <w:rFonts w:eastAsia="Arial Narrow"/>
              </w:rPr>
              <w:t>Subject to Sub-Clause 4.1</w:t>
            </w:r>
            <w:r w:rsidRPr="00E80723">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E80723">
              <w:rPr>
                <w:rFonts w:eastAsia="Arial Narrow"/>
                <w:color w:val="000000"/>
              </w:rPr>
              <w:t xml:space="preserve">The procedures for Review of the health and safety manual and its updates shall be as described in Sub-Clause 4.4.1 </w:t>
            </w:r>
            <w:r w:rsidRPr="00E80723">
              <w:rPr>
                <w:rFonts w:eastAsia="Arial Narrow"/>
                <w:i/>
                <w:color w:val="000000"/>
              </w:rPr>
              <w:t>[Preparation and Review]</w:t>
            </w:r>
            <w:r w:rsidRPr="00E80723">
              <w:rPr>
                <w:rFonts w:eastAsia="Arial Narrow"/>
                <w:color w:val="000000"/>
              </w:rPr>
              <w:t>.</w:t>
            </w:r>
          </w:p>
          <w:p w14:paraId="6E6540E7" w14:textId="77777777" w:rsidR="00424F27" w:rsidRPr="00E80723" w:rsidRDefault="00424F27" w:rsidP="007636D9">
            <w:pPr>
              <w:spacing w:before="120" w:after="120"/>
              <w:ind w:left="72"/>
              <w:rPr>
                <w:rFonts w:eastAsia="Arial Narrow"/>
              </w:rPr>
            </w:pPr>
            <w:r w:rsidRPr="00E80723">
              <w:rPr>
                <w:rFonts w:eastAsia="Arial Narrow"/>
              </w:rPr>
              <w:t>The health and safety manual shall be in addition to any other similar document required under applicable health and safety regulations and Laws.</w:t>
            </w:r>
          </w:p>
          <w:p w14:paraId="3D77CBFD" w14:textId="77777777" w:rsidR="00424F27" w:rsidRPr="00E80723" w:rsidRDefault="00424F27" w:rsidP="007636D9">
            <w:pPr>
              <w:spacing w:before="120" w:after="120"/>
              <w:ind w:left="72"/>
              <w:rPr>
                <w:rFonts w:eastAsia="Arial Narrow"/>
              </w:rPr>
            </w:pPr>
            <w:r w:rsidRPr="00E80723">
              <w:rPr>
                <w:rFonts w:eastAsia="Arial Narrow"/>
              </w:rPr>
              <w:t xml:space="preserve">The health and safety manual shall set out all the health and safety requirements under the Contract, </w:t>
            </w:r>
          </w:p>
          <w:p w14:paraId="37D97C4E" w14:textId="77777777" w:rsidR="00424F27" w:rsidRPr="00E80723" w:rsidRDefault="00424F27" w:rsidP="00782D65">
            <w:pPr>
              <w:pStyle w:val="ListParagraph"/>
              <w:numPr>
                <w:ilvl w:val="3"/>
                <w:numId w:val="58"/>
              </w:numPr>
              <w:spacing w:before="120" w:after="120"/>
              <w:contextualSpacing w:val="0"/>
              <w:rPr>
                <w:rFonts w:eastAsia="Arial Narrow"/>
              </w:rPr>
            </w:pPr>
            <w:r w:rsidRPr="00E80723">
              <w:rPr>
                <w:rFonts w:eastAsia="Arial Narrow"/>
              </w:rPr>
              <w:t>which shall include at a minimum:</w:t>
            </w:r>
          </w:p>
          <w:p w14:paraId="2D829C8C" w14:textId="77777777" w:rsidR="00424F27" w:rsidRPr="00E80723" w:rsidRDefault="00424F27" w:rsidP="00782D65">
            <w:pPr>
              <w:pStyle w:val="P3Header1-Clauses"/>
              <w:numPr>
                <w:ilvl w:val="0"/>
                <w:numId w:val="59"/>
              </w:numPr>
              <w:spacing w:before="120" w:after="120"/>
              <w:ind w:left="1506"/>
              <w:rPr>
                <w:rFonts w:eastAsia="Arial Narrow"/>
                <w:lang w:val="en-US"/>
              </w:rPr>
            </w:pPr>
            <w:r w:rsidRPr="00E80723">
              <w:rPr>
                <w:lang w:val="en-US" w:eastAsia="en-GB"/>
              </w:rPr>
              <w:t xml:space="preserve">the procedures to establish and maintain a safe working environment without risk to health at all workplaces, machinery, equipment and processes under the control of the Contractor, including control measures for </w:t>
            </w:r>
            <w:r w:rsidRPr="00E80723">
              <w:rPr>
                <w:lang w:val="en-US"/>
              </w:rPr>
              <w:t>chemical, physical and biological substances and agents</w:t>
            </w:r>
            <w:r w:rsidRPr="00E80723">
              <w:rPr>
                <w:lang w:val="en-US" w:eastAsia="en-GB"/>
              </w:rPr>
              <w:t xml:space="preserve">; </w:t>
            </w:r>
          </w:p>
          <w:p w14:paraId="06BC6308" w14:textId="77777777" w:rsidR="00424F27" w:rsidRPr="00E80723" w:rsidRDefault="00424F27" w:rsidP="00782D65">
            <w:pPr>
              <w:pStyle w:val="P3Header1-Clauses"/>
              <w:numPr>
                <w:ilvl w:val="0"/>
                <w:numId w:val="59"/>
              </w:numPr>
              <w:spacing w:before="120" w:after="120"/>
              <w:rPr>
                <w:rFonts w:eastAsia="Arial Narrow"/>
                <w:lang w:val="en-US"/>
              </w:rPr>
            </w:pPr>
            <w:r w:rsidRPr="00E80723">
              <w:rPr>
                <w:rFonts w:eastAsia="Arial Narrow"/>
                <w:lang w:val="en-US"/>
              </w:rPr>
              <w:t>details of the training to be provided, records to be kept;</w:t>
            </w:r>
          </w:p>
          <w:p w14:paraId="042FD7EB" w14:textId="712B539E" w:rsidR="00424F27" w:rsidRPr="00E80723" w:rsidRDefault="00424F27" w:rsidP="00782D65">
            <w:pPr>
              <w:pStyle w:val="P3Header1-Clauses"/>
              <w:numPr>
                <w:ilvl w:val="0"/>
                <w:numId w:val="59"/>
              </w:numPr>
              <w:spacing w:before="120" w:after="120"/>
              <w:rPr>
                <w:rFonts w:eastAsia="Arial Narrow"/>
                <w:lang w:val="en-US"/>
              </w:rPr>
            </w:pPr>
            <w:r w:rsidRPr="00E80723">
              <w:rPr>
                <w:rFonts w:eastAsia="Arial Narrow"/>
                <w:lang w:val="en-US"/>
              </w:rPr>
              <w:t>the procedures for prevention, preparedness and response activities to be implemented in the case of an emergency event (</w:t>
            </w:r>
            <w:r w:rsidR="009357EA" w:rsidRPr="00E80723">
              <w:rPr>
                <w:rFonts w:eastAsia="Arial Narrow"/>
                <w:lang w:val="en-US"/>
              </w:rPr>
              <w:t>i.e.,</w:t>
            </w:r>
            <w:r w:rsidRPr="00E80723">
              <w:rPr>
                <w:rFonts w:eastAsia="Arial Narrow"/>
                <w:lang w:val="en-US"/>
              </w:rPr>
              <w:t xml:space="preserv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19E486CE" w14:textId="77777777" w:rsidR="00424F27" w:rsidRPr="00E80723" w:rsidRDefault="00424F27" w:rsidP="00782D65">
            <w:pPr>
              <w:pStyle w:val="P3Header1-Clauses"/>
              <w:numPr>
                <w:ilvl w:val="0"/>
                <w:numId w:val="59"/>
              </w:numPr>
              <w:spacing w:before="120" w:after="120"/>
              <w:rPr>
                <w:lang w:val="en-US" w:eastAsia="en-GB"/>
              </w:rPr>
            </w:pPr>
            <w:r w:rsidRPr="00E80723">
              <w:rPr>
                <w:lang w:val="en-US" w:eastAsia="en-GB"/>
              </w:rPr>
              <w:t xml:space="preserve">the measures to be taken to avoid or minimize the potential for community exposure to water-borne, water-based, water-related, and vector-borne diseases, </w:t>
            </w:r>
          </w:p>
          <w:p w14:paraId="6F143FB6" w14:textId="77777777" w:rsidR="00424F27" w:rsidRPr="00E80723" w:rsidRDefault="00424F27" w:rsidP="00782D65">
            <w:pPr>
              <w:pStyle w:val="P3Header1-Clauses"/>
              <w:numPr>
                <w:ilvl w:val="0"/>
                <w:numId w:val="59"/>
              </w:numPr>
              <w:spacing w:before="120" w:after="120"/>
              <w:rPr>
                <w:lang w:val="en-US" w:eastAsia="en-GB"/>
              </w:rPr>
            </w:pPr>
            <w:r w:rsidRPr="00E80723">
              <w:rPr>
                <w:lang w:val="en-US" w:eastAsia="en-GB"/>
              </w:rPr>
              <w:lastRenderedPageBreak/>
              <w:t xml:space="preserve">the </w:t>
            </w:r>
            <w:r w:rsidRPr="00E80723">
              <w:rPr>
                <w:rFonts w:eastAsia="Arial Narrow"/>
                <w:lang w:val="en-US"/>
              </w:rPr>
              <w:t>measures</w:t>
            </w:r>
            <w:r w:rsidRPr="00E80723">
              <w:rPr>
                <w:lang w:val="en-US" w:eastAsia="en-GB"/>
              </w:rPr>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spellStart"/>
            <w:r w:rsidRPr="00E80723">
              <w:rPr>
                <w:lang w:val="en-US" w:eastAsia="en-GB"/>
              </w:rPr>
              <w:t>labour</w:t>
            </w:r>
            <w:proofErr w:type="spellEnd"/>
            <w:r w:rsidRPr="00E80723">
              <w:rPr>
                <w:lang w:val="en-US" w:eastAsia="en-GB"/>
              </w:rPr>
              <w:t xml:space="preserve">; </w:t>
            </w:r>
          </w:p>
          <w:p w14:paraId="76DD0FC4" w14:textId="77777777" w:rsidR="00424F27" w:rsidRPr="00E80723" w:rsidRDefault="00424F27" w:rsidP="00782D65">
            <w:pPr>
              <w:pStyle w:val="P3Header1-Clauses"/>
              <w:numPr>
                <w:ilvl w:val="0"/>
                <w:numId w:val="59"/>
              </w:numPr>
              <w:spacing w:before="120" w:after="120"/>
              <w:rPr>
                <w:lang w:val="en-US" w:eastAsia="en-GB"/>
              </w:rPr>
            </w:pPr>
            <w:r w:rsidRPr="00E80723">
              <w:rPr>
                <w:lang w:val="en-US"/>
              </w:rPr>
              <w:t xml:space="preserve">the policies and procedures on the management and quality of accommodation and welfare facilities if such accommodation and welfare facilities are provided by the Contractor in accordance with Sub-Clause 6.6; </w:t>
            </w:r>
            <w:r w:rsidRPr="00E80723">
              <w:rPr>
                <w:lang w:val="en-US" w:eastAsia="en-GB"/>
              </w:rPr>
              <w:t>and</w:t>
            </w:r>
          </w:p>
          <w:p w14:paraId="19B2CCB7" w14:textId="77777777" w:rsidR="00424F27" w:rsidRPr="00E80723" w:rsidRDefault="00424F27" w:rsidP="00782D65">
            <w:pPr>
              <w:pStyle w:val="ListParagraph"/>
              <w:numPr>
                <w:ilvl w:val="3"/>
                <w:numId w:val="58"/>
              </w:numPr>
              <w:spacing w:before="120" w:after="120"/>
              <w:contextualSpacing w:val="0"/>
              <w:rPr>
                <w:lang w:eastAsia="en-GB"/>
              </w:rPr>
            </w:pPr>
            <w:proofErr w:type="gramStart"/>
            <w:r w:rsidRPr="00E80723">
              <w:rPr>
                <w:lang w:eastAsia="en-GB"/>
              </w:rPr>
              <w:t>any</w:t>
            </w:r>
            <w:proofErr w:type="gramEnd"/>
            <w:r w:rsidRPr="00E80723">
              <w:rPr>
                <w:lang w:eastAsia="en-GB"/>
              </w:rPr>
              <w:t xml:space="preserve"> other requirements stated in the Specification.</w:t>
            </w:r>
          </w:p>
          <w:p w14:paraId="5A8C0D81" w14:textId="2F070AF4" w:rsidR="00424F27" w:rsidRPr="00E80723" w:rsidRDefault="00424F27" w:rsidP="007636D9">
            <w:pPr>
              <w:spacing w:before="120" w:after="120"/>
              <w:rPr>
                <w:rFonts w:eastAsia="Arial Narrow"/>
              </w:rPr>
            </w:pPr>
            <w:r w:rsidRPr="00E80723">
              <w:rPr>
                <w:rFonts w:eastAsia="Arial Narrow"/>
              </w:rPr>
              <w:t xml:space="preserve">The paragraph starting with: “In addition to the reporting requirement of…” is </w:t>
            </w:r>
            <w:r w:rsidR="004B1ACB" w:rsidRPr="00E80723">
              <w:rPr>
                <w:rFonts w:eastAsia="Arial Narrow"/>
              </w:rPr>
              <w:t xml:space="preserve">deleted and replaced </w:t>
            </w:r>
            <w:r w:rsidR="00BA5648" w:rsidRPr="00E80723">
              <w:rPr>
                <w:rFonts w:eastAsia="Arial Narrow"/>
              </w:rPr>
              <w:t xml:space="preserve">with </w:t>
            </w:r>
            <w:r w:rsidR="006E1442" w:rsidRPr="00E80723">
              <w:rPr>
                <w:rFonts w:eastAsia="Arial Narrow"/>
              </w:rPr>
              <w:t>the addition to GC Sub-Clause 4.20 in Sub-Clause 4.20 of the Special Provisions.</w:t>
            </w:r>
            <w:r w:rsidR="00BA5648" w:rsidRPr="00E80723">
              <w:rPr>
                <w:rFonts w:eastAsia="Arial Narrow"/>
              </w:rPr>
              <w:t xml:space="preserve"> </w:t>
            </w:r>
          </w:p>
        </w:tc>
      </w:tr>
      <w:tr w:rsidR="00424F27" w:rsidRPr="00E80723" w14:paraId="548CC513" w14:textId="77777777" w:rsidTr="007636D9">
        <w:trPr>
          <w:trHeight w:val="1080"/>
        </w:trPr>
        <w:tc>
          <w:tcPr>
            <w:tcW w:w="2883" w:type="dxa"/>
            <w:gridSpan w:val="2"/>
          </w:tcPr>
          <w:p w14:paraId="6E1BEB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4.15 </w:t>
            </w:r>
          </w:p>
          <w:p w14:paraId="4038A0AD" w14:textId="77777777" w:rsidR="00424F27" w:rsidRPr="00E80723" w:rsidRDefault="00424F27" w:rsidP="007636D9">
            <w:pPr>
              <w:pStyle w:val="Heading3"/>
              <w:spacing w:before="120" w:after="120"/>
              <w:ind w:left="-13" w:firstLine="13"/>
              <w:jc w:val="left"/>
            </w:pPr>
            <w:r w:rsidRPr="00E80723">
              <w:rPr>
                <w:color w:val="000000" w:themeColor="text1"/>
                <w:sz w:val="24"/>
              </w:rPr>
              <w:t xml:space="preserve">Access Route </w:t>
            </w:r>
          </w:p>
        </w:tc>
        <w:tc>
          <w:tcPr>
            <w:tcW w:w="6207" w:type="dxa"/>
          </w:tcPr>
          <w:p w14:paraId="5778D201" w14:textId="77777777" w:rsidR="00424F27" w:rsidRPr="00E80723" w:rsidRDefault="00424F27" w:rsidP="007636D9">
            <w:pPr>
              <w:autoSpaceDE w:val="0"/>
              <w:autoSpaceDN w:val="0"/>
              <w:adjustRightInd w:val="0"/>
              <w:spacing w:before="120" w:after="120"/>
              <w:rPr>
                <w:rFonts w:eastAsia="Arial Narrow"/>
              </w:rPr>
            </w:pPr>
            <w:r w:rsidRPr="00E80723">
              <w:rPr>
                <w:rFonts w:eastAsia="Arial Narrow"/>
              </w:rPr>
              <w:t xml:space="preserve">The following is added at the end of Sub-Clause 4.15: </w:t>
            </w:r>
          </w:p>
          <w:p w14:paraId="511D634D" w14:textId="77777777" w:rsidR="00424F27" w:rsidRPr="00E80723" w:rsidRDefault="00424F27" w:rsidP="007636D9">
            <w:pPr>
              <w:autoSpaceDE w:val="0"/>
              <w:autoSpaceDN w:val="0"/>
              <w:adjustRightInd w:val="0"/>
              <w:spacing w:before="120" w:after="120"/>
              <w:rPr>
                <w:rFonts w:eastAsia="Arial Narrow"/>
                <w:color w:val="000000" w:themeColor="text1"/>
              </w:rPr>
            </w:pPr>
            <w:r w:rsidRPr="00E80723">
              <w:rPr>
                <w:rFonts w:eastAsia="Arial Narrow"/>
              </w:rPr>
              <w:t>“</w:t>
            </w:r>
            <w:r w:rsidRPr="00E80723">
              <w:rPr>
                <w:rFonts w:eastAsia="Arial Narrow"/>
                <w:color w:val="000000" w:themeColor="text1"/>
              </w:rPr>
              <w:t>The Contractor shall take all necessary safety measures to avoid the occurrence of incidents and injuries to any third party</w:t>
            </w:r>
            <w:r w:rsidR="00CA7B00" w:rsidRPr="00E80723">
              <w:rPr>
                <w:rFonts w:eastAsia="Arial Narrow"/>
                <w:color w:val="000000" w:themeColor="text1"/>
              </w:rPr>
              <w:t>,</w:t>
            </w:r>
            <w:r w:rsidRPr="00E80723">
              <w:rPr>
                <w:rFonts w:eastAsia="Arial Narrow"/>
                <w:color w:val="000000" w:themeColor="text1"/>
              </w:rPr>
              <w:t xml:space="preserve"> associated with the use of</w:t>
            </w:r>
            <w:r w:rsidR="00DC3175" w:rsidRPr="00E80723">
              <w:rPr>
                <w:rFonts w:eastAsia="Arial Narrow"/>
                <w:color w:val="000000" w:themeColor="text1"/>
              </w:rPr>
              <w:t>, if any,</w:t>
            </w:r>
            <w:r w:rsidRPr="00E80723">
              <w:rPr>
                <w:rFonts w:eastAsia="Arial Narrow"/>
                <w:color w:val="000000" w:themeColor="text1"/>
              </w:rPr>
              <w:t xml:space="preserve"> Contractor’s Equipment on public roads or other public infrastructure.</w:t>
            </w:r>
          </w:p>
          <w:p w14:paraId="6F77733C" w14:textId="314CC0F8" w:rsidR="00424F27" w:rsidRPr="00E80723" w:rsidRDefault="00424F27" w:rsidP="007636D9">
            <w:pPr>
              <w:spacing w:before="120" w:after="120"/>
              <w:rPr>
                <w:rFonts w:eastAsia="Arial Narrow"/>
              </w:rPr>
            </w:pPr>
            <w:r w:rsidRPr="00E80723">
              <w:rPr>
                <w:rFonts w:eastAsia="Arial Narrow"/>
                <w:color w:val="000000" w:themeColor="text1"/>
              </w:rPr>
              <w:t xml:space="preserve">The Contractor shall monitor road safety incidents and accidents </w:t>
            </w:r>
            <w:r w:rsidRPr="00E80723">
              <w:rPr>
                <w:rFonts w:eastAsia="Arial Narrow"/>
                <w:color w:val="000000"/>
              </w:rPr>
              <w:t xml:space="preserve">to identify negative safety </w:t>
            </w:r>
            <w:r w:rsidR="004014C1" w:rsidRPr="00E80723">
              <w:rPr>
                <w:rFonts w:eastAsia="Arial Narrow"/>
                <w:color w:val="000000"/>
              </w:rPr>
              <w:t>issues and</w:t>
            </w:r>
            <w:r w:rsidRPr="00E80723">
              <w:rPr>
                <w:rFonts w:eastAsia="Arial Narrow"/>
                <w:color w:val="000000"/>
              </w:rPr>
              <w:t xml:space="preserve"> establish and implement necessary measures to resolve them.”</w:t>
            </w:r>
            <w:r w:rsidRPr="00E80723">
              <w:rPr>
                <w:rFonts w:eastAsia="Arial Narrow"/>
                <w:color w:val="000000" w:themeColor="text1"/>
              </w:rPr>
              <w:t xml:space="preserve">  </w:t>
            </w:r>
          </w:p>
        </w:tc>
      </w:tr>
      <w:tr w:rsidR="00424F27" w:rsidRPr="00E80723" w14:paraId="4F334836" w14:textId="77777777" w:rsidTr="006A1A4D">
        <w:tc>
          <w:tcPr>
            <w:tcW w:w="2883" w:type="dxa"/>
            <w:gridSpan w:val="2"/>
          </w:tcPr>
          <w:p w14:paraId="3771428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4.18</w:t>
            </w:r>
          </w:p>
          <w:p w14:paraId="592164CD" w14:textId="1BF8A1AE" w:rsidR="00424F27" w:rsidRPr="00E80723" w:rsidRDefault="00424F27" w:rsidP="007636D9">
            <w:pPr>
              <w:spacing w:before="120" w:after="120"/>
              <w:jc w:val="left"/>
              <w:rPr>
                <w:color w:val="000000" w:themeColor="text1"/>
              </w:rPr>
            </w:pPr>
            <w:r w:rsidRPr="00E80723">
              <w:rPr>
                <w:b/>
              </w:rPr>
              <w:t>Protection of the Environment</w:t>
            </w:r>
          </w:p>
        </w:tc>
        <w:tc>
          <w:tcPr>
            <w:tcW w:w="6207" w:type="dxa"/>
          </w:tcPr>
          <w:p w14:paraId="7124FB10" w14:textId="77777777" w:rsidR="00424F27" w:rsidRPr="00E80723" w:rsidRDefault="00424F27" w:rsidP="007636D9">
            <w:pPr>
              <w:pStyle w:val="Heading3"/>
              <w:spacing w:before="120" w:after="120"/>
              <w:jc w:val="left"/>
              <w:rPr>
                <w:rFonts w:eastAsia="Arial Narrow"/>
              </w:rPr>
            </w:pPr>
            <w:r w:rsidRPr="00E80723">
              <w:rPr>
                <w:rFonts w:eastAsia="Arial Narrow"/>
                <w:b w:val="0"/>
                <w:sz w:val="24"/>
              </w:rPr>
              <w:t>Sub-Clause 4.18 Protection of the Environment is replaced with:</w:t>
            </w:r>
          </w:p>
          <w:p w14:paraId="32C098EA" w14:textId="77777777" w:rsidR="00424F27" w:rsidRPr="00E80723" w:rsidRDefault="00424F27" w:rsidP="007636D9">
            <w:pPr>
              <w:spacing w:before="120" w:after="120"/>
              <w:rPr>
                <w:rFonts w:eastAsia="Arial Narrow"/>
              </w:rPr>
            </w:pPr>
            <w:r w:rsidRPr="00E80723" w:rsidDel="001745A2">
              <w:rPr>
                <w:rFonts w:eastAsia="Arial Narrow"/>
              </w:rPr>
              <w:t xml:space="preserve"> </w:t>
            </w:r>
            <w:r w:rsidRPr="00E80723">
              <w:rPr>
                <w:rFonts w:eastAsia="Arial Narrow"/>
              </w:rPr>
              <w:t>“The Contractor shall take all necessary measures to:</w:t>
            </w:r>
          </w:p>
          <w:p w14:paraId="21B7057A" w14:textId="77777777" w:rsidR="00424F27" w:rsidRPr="00E80723" w:rsidRDefault="00424F27" w:rsidP="00782D65">
            <w:pPr>
              <w:pStyle w:val="ListParagraph"/>
              <w:numPr>
                <w:ilvl w:val="2"/>
                <w:numId w:val="47"/>
              </w:numPr>
              <w:tabs>
                <w:tab w:val="clear" w:pos="1152"/>
              </w:tabs>
              <w:spacing w:before="120" w:after="120"/>
              <w:ind w:left="702"/>
              <w:contextualSpacing w:val="0"/>
              <w:rPr>
                <w:rFonts w:eastAsia="Arial Narrow"/>
              </w:rPr>
            </w:pPr>
            <w:r w:rsidRPr="00E80723">
              <w:rPr>
                <w:rFonts w:eastAsia="Arial Narrow"/>
              </w:rPr>
              <w:t xml:space="preserve">protect the environment (both on and off the Site); and </w:t>
            </w:r>
          </w:p>
          <w:p w14:paraId="0559E334" w14:textId="77777777" w:rsidR="00424F27" w:rsidRPr="00E80723" w:rsidRDefault="00424F27" w:rsidP="00782D65">
            <w:pPr>
              <w:pStyle w:val="ListParagraph"/>
              <w:numPr>
                <w:ilvl w:val="2"/>
                <w:numId w:val="47"/>
              </w:numPr>
              <w:spacing w:before="120" w:after="120"/>
              <w:ind w:left="702" w:hanging="540"/>
              <w:contextualSpacing w:val="0"/>
              <w:rPr>
                <w:rFonts w:eastAsia="Arial Narrow"/>
              </w:rPr>
            </w:pPr>
            <w:proofErr w:type="gramStart"/>
            <w:r w:rsidRPr="00E80723">
              <w:rPr>
                <w:rFonts w:eastAsia="Arial Narrow"/>
              </w:rPr>
              <w:t>limit</w:t>
            </w:r>
            <w:proofErr w:type="gramEnd"/>
            <w:r w:rsidRPr="00E80723">
              <w:rPr>
                <w:rFonts w:eastAsia="Arial Narrow"/>
              </w:rPr>
              <w:t xml:space="preserve"> damage and nuisance to people and property resulting from pollution, noise and other results of the Contractor’s operations and/ or activities.</w:t>
            </w:r>
          </w:p>
          <w:p w14:paraId="646DF91C" w14:textId="77777777" w:rsidR="00424F27" w:rsidRPr="00E80723" w:rsidRDefault="00424F27" w:rsidP="007636D9">
            <w:pPr>
              <w:spacing w:before="120" w:after="120"/>
              <w:rPr>
                <w:rFonts w:eastAsia="Arial Narrow"/>
              </w:rPr>
            </w:pPr>
            <w:r w:rsidRPr="00E80723">
              <w:rPr>
                <w:rFonts w:eastAsia="Arial Narrow"/>
              </w:rPr>
              <w:lastRenderedPageBreak/>
              <w:t>The Contractor shall ensure that emissions, surface discharges, effluent and any other pollutants from the Contractor’s activities shall exceed neither the values indicated in the Specification, nor those prescribed by applicable Laws.</w:t>
            </w:r>
          </w:p>
          <w:p w14:paraId="69FAA25A" w14:textId="77777777" w:rsidR="00424F27" w:rsidRPr="00E80723" w:rsidRDefault="00424F27" w:rsidP="007636D9">
            <w:pPr>
              <w:spacing w:before="120" w:after="120"/>
              <w:rPr>
                <w:rFonts w:eastAsia="Arial Narrow"/>
              </w:rPr>
            </w:pPr>
            <w:r w:rsidRPr="00E80723">
              <w:rPr>
                <w:rFonts w:eastAsia="Arial Narrow"/>
              </w:rPr>
              <w:t>In the event of damage to the environment, property and/or nuisance to people, on or off Site as a result of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E80723" w:rsidDel="00902FCB">
              <w:rPr>
                <w:rFonts w:eastAsia="Arial Narrow"/>
              </w:rPr>
              <w:t xml:space="preserve"> </w:t>
            </w:r>
          </w:p>
        </w:tc>
      </w:tr>
      <w:tr w:rsidR="00424F27" w:rsidRPr="00E80723" w14:paraId="7AF685F4" w14:textId="77777777" w:rsidTr="006A1A4D">
        <w:tc>
          <w:tcPr>
            <w:tcW w:w="2883" w:type="dxa"/>
            <w:gridSpan w:val="2"/>
          </w:tcPr>
          <w:p w14:paraId="7D6620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4.20</w:t>
            </w:r>
          </w:p>
          <w:p w14:paraId="5F36366C" w14:textId="14583056" w:rsidR="00424F27" w:rsidRPr="00E80723" w:rsidRDefault="00424F27" w:rsidP="007636D9">
            <w:pPr>
              <w:spacing w:before="120" w:after="120"/>
              <w:jc w:val="left"/>
              <w:rPr>
                <w:color w:val="000000" w:themeColor="text1"/>
              </w:rPr>
            </w:pPr>
            <w:r w:rsidRPr="00E80723">
              <w:rPr>
                <w:b/>
              </w:rPr>
              <w:t>Progress Reports</w:t>
            </w:r>
          </w:p>
        </w:tc>
        <w:tc>
          <w:tcPr>
            <w:tcW w:w="6207" w:type="dxa"/>
          </w:tcPr>
          <w:p w14:paraId="3DD2C605" w14:textId="4B6CFFBB" w:rsidR="00424F27" w:rsidRPr="00E80723" w:rsidRDefault="00424F27" w:rsidP="007636D9">
            <w:pPr>
              <w:spacing w:before="120" w:after="120"/>
              <w:rPr>
                <w:rFonts w:eastAsia="Arial Narrow"/>
              </w:rPr>
            </w:pPr>
            <w:r w:rsidRPr="00E80723">
              <w:rPr>
                <w:rFonts w:eastAsia="Arial Narrow"/>
              </w:rPr>
              <w:t xml:space="preserve">Replace “4.20 (g) with: “the Environmental and Social (ES) metrics set out in </w:t>
            </w:r>
            <w:bookmarkStart w:id="998" w:name="_Hlk522456430"/>
            <w:r w:rsidRPr="00E80723">
              <w:rPr>
                <w:rFonts w:eastAsia="Arial Narrow"/>
              </w:rPr>
              <w:t>Particular Conditions - Part D</w:t>
            </w:r>
            <w:bookmarkEnd w:id="998"/>
            <w:r w:rsidR="00E43215" w:rsidRPr="00E80723">
              <w:rPr>
                <w:rFonts w:eastAsia="Arial Narrow"/>
              </w:rPr>
              <w:t>.”</w:t>
            </w:r>
            <w:r w:rsidRPr="00E80723" w:rsidDel="00A304A7">
              <w:rPr>
                <w:rFonts w:eastAsia="Arial Narrow"/>
              </w:rPr>
              <w:t xml:space="preserve"> </w:t>
            </w:r>
          </w:p>
          <w:p w14:paraId="5B5DAC35" w14:textId="0046D3ED" w:rsidR="00D72852" w:rsidRPr="00E80723" w:rsidRDefault="00D72852" w:rsidP="007636D9">
            <w:pPr>
              <w:spacing w:before="120" w:after="120"/>
              <w:rPr>
                <w:rFonts w:eastAsia="Arial Narrow"/>
              </w:rPr>
            </w:pPr>
            <w:r w:rsidRPr="00E80723">
              <w:rPr>
                <w:rFonts w:eastAsia="Arial Narrow"/>
              </w:rPr>
              <w:t>The following paragraph is added prior to the paragraph starting with: “However, nothing stated…”: “</w:t>
            </w:r>
            <w:r w:rsidRPr="00E80723">
              <w:rPr>
                <w:noProof/>
              </w:rPr>
              <w:t>Unless otherwise stated in the Contract Data, progress reports shall include status of compliance to cyber security risks management, and any foreseeable cyber security risk and mitigation</w:t>
            </w:r>
            <w:r w:rsidR="00CB0BAB" w:rsidRPr="00E80723">
              <w:rPr>
                <w:noProof/>
              </w:rPr>
              <w:t>.”</w:t>
            </w:r>
          </w:p>
          <w:p w14:paraId="5A038029" w14:textId="77777777" w:rsidR="00BA5648" w:rsidRPr="00E80723" w:rsidRDefault="00BA5648" w:rsidP="007636D9">
            <w:pPr>
              <w:spacing w:before="120" w:after="120"/>
              <w:rPr>
                <w:rFonts w:eastAsia="Arial Narrow"/>
              </w:rPr>
            </w:pPr>
            <w:r w:rsidRPr="00E80723">
              <w:rPr>
                <w:rFonts w:eastAsia="Arial Narrow"/>
              </w:rPr>
              <w:t>The following is added at the end of the Sub-Clause:</w:t>
            </w:r>
          </w:p>
          <w:p w14:paraId="535896A3" w14:textId="0B1325D9" w:rsidR="00BA5648" w:rsidRPr="00E80723" w:rsidRDefault="00BA5648" w:rsidP="007636D9">
            <w:pPr>
              <w:spacing w:before="120" w:after="120"/>
              <w:rPr>
                <w:color w:val="000000" w:themeColor="text1"/>
              </w:rPr>
            </w:pPr>
            <w:r w:rsidRPr="00E80723">
              <w:rPr>
                <w:rFonts w:eastAsia="Arial Narrow"/>
              </w:rPr>
              <w:t>“In addition to the reporting requirement of this sub-paragraph (g) of Sub-Clause 4.20 [</w:t>
            </w:r>
            <w:r w:rsidRPr="00E80723">
              <w:rPr>
                <w:rFonts w:eastAsia="Arial Narrow"/>
                <w:i/>
              </w:rPr>
              <w:t>Progress Reports</w:t>
            </w:r>
            <w:r w:rsidRPr="00E80723">
              <w:rPr>
                <w:rFonts w:eastAsia="Arial Narrow"/>
              </w:rPr>
              <w:t>]</w:t>
            </w:r>
            <w:r w:rsidR="00FA51FF" w:rsidRPr="00E80723">
              <w:rPr>
                <w:rFonts w:eastAsia="Arial Narrow"/>
              </w:rPr>
              <w:t>, and subject to the specific requirement on handling allegations of SEA</w:t>
            </w:r>
            <w:r w:rsidR="000A00BD" w:rsidRPr="00E80723">
              <w:rPr>
                <w:rFonts w:eastAsia="Arial Narrow"/>
              </w:rPr>
              <w:t xml:space="preserve"> and/or SH</w:t>
            </w:r>
            <w:r w:rsidR="00FA51FF" w:rsidRPr="00E80723">
              <w:rPr>
                <w:rFonts w:eastAsia="Arial Narrow"/>
              </w:rPr>
              <w:t xml:space="preserve"> in accordance with Sub-Clause 6.27,</w:t>
            </w:r>
            <w:r w:rsidR="000A00BD" w:rsidRPr="00E80723">
              <w:rPr>
                <w:rFonts w:eastAsia="Arial Narrow"/>
              </w:rPr>
              <w:t xml:space="preserve"> </w:t>
            </w:r>
            <w:r w:rsidRPr="00E80723">
              <w:rPr>
                <w:rFonts w:eastAsia="Arial Narrow"/>
              </w:rPr>
              <w:t xml:space="preserve">the Contractor shall inform the Engineer immediately of any allegation, incident or accident, which has or is likely to have a significant adverse effect on the environment, the affected communities, the public, Employer’s Personnel or Contractor’s Personnel. This includes, but is not limited to, </w:t>
            </w:r>
            <w:r w:rsidRPr="00E80723">
              <w:rPr>
                <w:color w:val="000000" w:themeColor="text1"/>
              </w:rPr>
              <w:t xml:space="preserve">any incident or accident causing fatality or serious injury; significant adverse effects or damage to private property; </w:t>
            </w:r>
            <w:r w:rsidR="00CB0BAB" w:rsidRPr="00E80723">
              <w:t xml:space="preserve">any cyber security incidents as specified in the Contract Data; </w:t>
            </w:r>
            <w:r w:rsidRPr="00E80723">
              <w:rPr>
                <w:color w:val="000000" w:themeColor="text1"/>
              </w:rPr>
              <w:t>or any allegation of SEA</w:t>
            </w:r>
            <w:r w:rsidR="00F96052" w:rsidRPr="00E80723">
              <w:rPr>
                <w:color w:val="000000" w:themeColor="text1"/>
              </w:rPr>
              <w:t xml:space="preserve"> and/or SH</w:t>
            </w:r>
            <w:r w:rsidRPr="00E80723">
              <w:rPr>
                <w:color w:val="000000" w:themeColor="text1"/>
              </w:rPr>
              <w:t>. In case of SEA</w:t>
            </w:r>
            <w:r w:rsidR="00F96052" w:rsidRPr="00E80723">
              <w:rPr>
                <w:color w:val="000000" w:themeColor="text1"/>
              </w:rPr>
              <w:t xml:space="preserve"> and/or SH</w:t>
            </w:r>
            <w:r w:rsidRPr="00E80723">
              <w:rPr>
                <w:color w:val="000000" w:themeColor="text1"/>
              </w:rPr>
              <w:t xml:space="preserve">, while maintaining confidentiality as appropriate, the type of allegation (sexual exploitation, </w:t>
            </w:r>
            <w:r w:rsidR="00F96052" w:rsidRPr="00E80723">
              <w:rPr>
                <w:color w:val="000000" w:themeColor="text1"/>
              </w:rPr>
              <w:t xml:space="preserve">sexual abuse </w:t>
            </w:r>
            <w:r w:rsidRPr="00E80723">
              <w:rPr>
                <w:color w:val="000000" w:themeColor="text1"/>
              </w:rPr>
              <w:t xml:space="preserve">or sexual </w:t>
            </w:r>
            <w:r w:rsidR="00F96052" w:rsidRPr="00E80723">
              <w:rPr>
                <w:color w:val="000000" w:themeColor="text1"/>
              </w:rPr>
              <w:t>harassment</w:t>
            </w:r>
            <w:r w:rsidRPr="00E80723">
              <w:rPr>
                <w:color w:val="000000" w:themeColor="text1"/>
              </w:rPr>
              <w:t>), gender and age of the person who experienced the alleged incident should be included in the information.</w:t>
            </w:r>
          </w:p>
          <w:p w14:paraId="0897BAB8" w14:textId="77777777" w:rsidR="00BA5648" w:rsidRPr="00E80723" w:rsidRDefault="00BA5648" w:rsidP="007636D9">
            <w:pPr>
              <w:spacing w:before="120" w:after="120"/>
              <w:rPr>
                <w:rFonts w:eastAsia="Arial Narrow"/>
              </w:rPr>
            </w:pPr>
            <w:r w:rsidRPr="00E80723">
              <w:rPr>
                <w:rFonts w:eastAsia="Arial Narrow"/>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w:t>
            </w:r>
            <w:r w:rsidRPr="00E80723">
              <w:rPr>
                <w:rFonts w:eastAsia="Arial Narrow"/>
              </w:rPr>
              <w:lastRenderedPageBreak/>
              <w:t xml:space="preserve">personnel. The notification shall provide sufficient detail regarding such incidents or accidents. The Contractor shall provide full details of such incidents or accidents to the Engineer within the timeframe agreed with the Engineer. </w:t>
            </w:r>
          </w:p>
          <w:p w14:paraId="3FE2CD9B" w14:textId="77777777" w:rsidR="00BA5648" w:rsidRPr="00E80723" w:rsidRDefault="00BA5648" w:rsidP="007636D9">
            <w:pPr>
              <w:spacing w:before="120" w:after="120"/>
              <w:rPr>
                <w:rFonts w:eastAsia="Arial Narrow"/>
              </w:rPr>
            </w:pPr>
            <w:r w:rsidRPr="00E80723">
              <w:rPr>
                <w:rFonts w:eastAsia="Arial Narrow"/>
              </w:rPr>
              <w:t xml:space="preserve">The Contractor shall require its Subcontractors and suppliers (other than Subcontractors) to immediately notify the Contractor of any incidents or accidents referred to in this </w:t>
            </w:r>
            <w:proofErr w:type="spellStart"/>
            <w:r w:rsidRPr="00E80723">
              <w:rPr>
                <w:rFonts w:eastAsia="Arial Narrow"/>
              </w:rPr>
              <w:t>Subclause</w:t>
            </w:r>
            <w:proofErr w:type="spellEnd"/>
            <w:r w:rsidRPr="00E80723">
              <w:rPr>
                <w:rFonts w:eastAsia="Arial Narrow"/>
              </w:rPr>
              <w:t>.”</w:t>
            </w:r>
          </w:p>
        </w:tc>
      </w:tr>
      <w:tr w:rsidR="00424F27" w:rsidRPr="00E80723" w14:paraId="1BB21E80" w14:textId="77777777" w:rsidTr="006A1A4D">
        <w:tc>
          <w:tcPr>
            <w:tcW w:w="2883" w:type="dxa"/>
            <w:gridSpan w:val="2"/>
          </w:tcPr>
          <w:p w14:paraId="5E7DC8E4" w14:textId="77777777" w:rsidR="00424F27" w:rsidRPr="00E80723" w:rsidRDefault="00424F27" w:rsidP="007636D9">
            <w:pPr>
              <w:pStyle w:val="Heading3"/>
              <w:spacing w:before="120" w:after="120"/>
              <w:ind w:left="470" w:hanging="470"/>
              <w:jc w:val="left"/>
              <w:rPr>
                <w:color w:val="000000" w:themeColor="text1"/>
                <w:sz w:val="24"/>
              </w:rPr>
            </w:pPr>
            <w:bookmarkStart w:id="999" w:name="_Hlk530843889"/>
            <w:r w:rsidRPr="00E80723">
              <w:rPr>
                <w:color w:val="000000" w:themeColor="text1"/>
                <w:sz w:val="24"/>
              </w:rPr>
              <w:lastRenderedPageBreak/>
              <w:t>Sub-Clause 4.21</w:t>
            </w:r>
          </w:p>
          <w:p w14:paraId="3CFD599E" w14:textId="6BD79E8C" w:rsidR="00424F27" w:rsidRPr="00E80723" w:rsidRDefault="00424F27" w:rsidP="007636D9">
            <w:pPr>
              <w:spacing w:before="120" w:after="120"/>
              <w:jc w:val="left"/>
              <w:rPr>
                <w:color w:val="000000" w:themeColor="text1"/>
              </w:rPr>
            </w:pPr>
            <w:r w:rsidRPr="00E80723">
              <w:rPr>
                <w:b/>
              </w:rPr>
              <w:t>Security of the Site</w:t>
            </w:r>
          </w:p>
        </w:tc>
        <w:tc>
          <w:tcPr>
            <w:tcW w:w="6207" w:type="dxa"/>
          </w:tcPr>
          <w:p w14:paraId="5E63E514" w14:textId="77777777" w:rsidR="00424F27" w:rsidRPr="00E80723" w:rsidRDefault="00424F27" w:rsidP="007636D9">
            <w:pPr>
              <w:pStyle w:val="Heading3"/>
              <w:spacing w:before="120" w:after="120"/>
              <w:ind w:left="475" w:hanging="475"/>
              <w:jc w:val="left"/>
              <w:rPr>
                <w:rFonts w:eastAsia="Arial Narrow"/>
              </w:rPr>
            </w:pPr>
            <w:r w:rsidRPr="00E80723">
              <w:rPr>
                <w:rFonts w:eastAsia="Arial Narrow"/>
                <w:b w:val="0"/>
                <w:sz w:val="24"/>
              </w:rPr>
              <w:t>Sub-Clause 4.21 Security of the Site is replaced with:</w:t>
            </w:r>
          </w:p>
          <w:p w14:paraId="39581293"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rPr>
              <w:t>“</w:t>
            </w:r>
            <w:r w:rsidRPr="00E80723">
              <w:rPr>
                <w:rFonts w:eastAsia="Arial Narrow"/>
                <w:sz w:val="24"/>
              </w:rPr>
              <w:t>Sub-Clause 4.21 Security of the Site</w:t>
            </w:r>
          </w:p>
          <w:p w14:paraId="02CD50DF" w14:textId="77777777" w:rsidR="00424F27" w:rsidRPr="00E80723" w:rsidRDefault="00424F27" w:rsidP="007636D9">
            <w:pPr>
              <w:spacing w:before="120" w:after="120"/>
              <w:rPr>
                <w:rFonts w:eastAsia="Arial Narrow"/>
              </w:rPr>
            </w:pPr>
            <w:r w:rsidRPr="00E80723">
              <w:rPr>
                <w:rFonts w:eastAsia="Arial Narrow"/>
              </w:rPr>
              <w:t>The Contractor shall be responsible for the security of the Site, and:</w:t>
            </w:r>
          </w:p>
          <w:p w14:paraId="49BAED0B" w14:textId="77777777" w:rsidR="00424F27" w:rsidRPr="00E80723" w:rsidRDefault="00424F27" w:rsidP="00782D65">
            <w:pPr>
              <w:pStyle w:val="ListParagraph"/>
              <w:numPr>
                <w:ilvl w:val="0"/>
                <w:numId w:val="33"/>
              </w:numPr>
              <w:spacing w:before="120" w:after="120"/>
              <w:ind w:left="720" w:hanging="651"/>
              <w:contextualSpacing w:val="0"/>
              <w:rPr>
                <w:rFonts w:eastAsia="Arial Narrow"/>
              </w:rPr>
            </w:pPr>
            <w:r w:rsidRPr="00E80723">
              <w:rPr>
                <w:rFonts w:eastAsia="Arial Narrow"/>
              </w:rPr>
              <w:t xml:space="preserve">for keeping </w:t>
            </w:r>
            <w:proofErr w:type="spellStart"/>
            <w:r w:rsidRPr="00E80723">
              <w:rPr>
                <w:rFonts w:eastAsia="Arial Narrow"/>
              </w:rPr>
              <w:t>unauthorised</w:t>
            </w:r>
            <w:proofErr w:type="spellEnd"/>
            <w:r w:rsidRPr="00E80723">
              <w:rPr>
                <w:rFonts w:eastAsia="Arial Narrow"/>
              </w:rPr>
              <w:t xml:space="preserve"> persons off the Site; </w:t>
            </w:r>
          </w:p>
          <w:p w14:paraId="4D3924BA" w14:textId="77777777" w:rsidR="00424F27" w:rsidRPr="00E80723" w:rsidRDefault="00424F27" w:rsidP="00782D65">
            <w:pPr>
              <w:pStyle w:val="ListParagraph"/>
              <w:numPr>
                <w:ilvl w:val="0"/>
                <w:numId w:val="33"/>
              </w:numPr>
              <w:spacing w:before="120" w:after="120"/>
              <w:ind w:left="720" w:hanging="651"/>
              <w:contextualSpacing w:val="0"/>
              <w:rPr>
                <w:rFonts w:eastAsia="Arial Narrow"/>
              </w:rPr>
            </w:pPr>
            <w:proofErr w:type="spellStart"/>
            <w:proofErr w:type="gramStart"/>
            <w:r w:rsidRPr="00E80723">
              <w:rPr>
                <w:rFonts w:eastAsia="Arial Narrow"/>
              </w:rPr>
              <w:t>authorised</w:t>
            </w:r>
            <w:proofErr w:type="spellEnd"/>
            <w:proofErr w:type="gramEnd"/>
            <w:r w:rsidRPr="00E80723">
              <w:rPr>
                <w:rFonts w:eastAsia="Arial Narrow"/>
              </w:rPr>
              <w:t xml:space="preserve"> persons shall be limited to the Contractor’s Personnel, the Employer’s Personnel, and to any other personnel identified as </w:t>
            </w:r>
            <w:proofErr w:type="spellStart"/>
            <w:r w:rsidRPr="00E80723">
              <w:rPr>
                <w:rFonts w:eastAsia="Arial Narrow"/>
              </w:rPr>
              <w:t>authorised</w:t>
            </w:r>
            <w:proofErr w:type="spellEnd"/>
            <w:r w:rsidRPr="00E80723">
              <w:rPr>
                <w:rFonts w:eastAsia="Arial Narrow"/>
              </w:rPr>
              <w:t xml:space="preserve"> personnel (including the Employer’s other contractors on the Site), by a Notice from the Employer or the Engineer to the Contractor.</w:t>
            </w:r>
          </w:p>
          <w:p w14:paraId="3036D92F" w14:textId="6C2867A4" w:rsidR="00424F27" w:rsidRPr="00E80723" w:rsidRDefault="00DC3175" w:rsidP="007636D9">
            <w:pPr>
              <w:spacing w:before="120" w:after="120"/>
              <w:rPr>
                <w:rFonts w:eastAsia="Arial Narrow"/>
              </w:rPr>
            </w:pPr>
            <w:r w:rsidRPr="00E80723">
              <w:rPr>
                <w:rFonts w:eastAsia="Arial Narrow"/>
              </w:rPr>
              <w:t>Subject to Sub-Clause 4.1, t</w:t>
            </w:r>
            <w:r w:rsidR="00424F27" w:rsidRPr="00E80723">
              <w:rPr>
                <w:rFonts w:eastAsia="Arial Narrow"/>
              </w:rPr>
              <w:t>he Contractor shall</w:t>
            </w:r>
            <w:r w:rsidRPr="00E80723">
              <w:rPr>
                <w:rFonts w:eastAsia="Arial Narrow"/>
              </w:rPr>
              <w:t xml:space="preserve"> </w:t>
            </w:r>
            <w:r w:rsidR="00995D96" w:rsidRPr="00E80723">
              <w:rPr>
                <w:rFonts w:eastAsia="Arial Narrow"/>
              </w:rPr>
              <w:t xml:space="preserve">submit </w:t>
            </w:r>
            <w:r w:rsidR="00424F27" w:rsidRPr="00E80723">
              <w:rPr>
                <w:rFonts w:eastAsia="Arial Narrow"/>
              </w:rPr>
              <w:t>for the Engineer’s No-objection a security management plan that sets out the security arrangements for the Site.</w:t>
            </w:r>
          </w:p>
          <w:p w14:paraId="43369CD7" w14:textId="77777777" w:rsidR="00424F27" w:rsidRPr="00E80723" w:rsidRDefault="00424F27" w:rsidP="007636D9">
            <w:pPr>
              <w:pStyle w:val="ESSpara"/>
              <w:numPr>
                <w:ilvl w:val="0"/>
                <w:numId w:val="0"/>
              </w:numPr>
              <w:spacing w:before="120" w:after="120"/>
              <w:rPr>
                <w:rFonts w:ascii="Times New Roman" w:eastAsia="Arial Narrow" w:hAnsi="Times New Roman" w:cs="Times New Roman"/>
                <w:sz w:val="24"/>
                <w:szCs w:val="24"/>
                <w:lang w:eastAsia="en-US"/>
              </w:rPr>
            </w:pPr>
            <w:r w:rsidRPr="00E80723">
              <w:rPr>
                <w:rFonts w:ascii="Times New Roman" w:eastAsia="Arial Narrow" w:hAnsi="Times New Roman" w:cs="Times New Roman"/>
                <w:sz w:val="24"/>
                <w:szCs w:val="24"/>
                <w:lang w:eastAsia="en-US"/>
              </w:rPr>
              <w:t>The Contractor shall (</w:t>
            </w:r>
            <w:proofErr w:type="spellStart"/>
            <w:r w:rsidRPr="00E80723">
              <w:rPr>
                <w:rFonts w:ascii="Times New Roman" w:eastAsia="Arial Narrow" w:hAnsi="Times New Roman" w:cs="Times New Roman"/>
                <w:sz w:val="24"/>
                <w:szCs w:val="24"/>
                <w:lang w:eastAsia="en-US"/>
              </w:rPr>
              <w:t>i</w:t>
            </w:r>
            <w:proofErr w:type="spellEnd"/>
            <w:r w:rsidRPr="00E80723">
              <w:rPr>
                <w:rFonts w:ascii="Times New Roman" w:eastAsia="Arial Narrow" w:hAnsi="Times New Roman" w:cs="Times New Roman"/>
                <w:sz w:val="24"/>
                <w:szCs w:val="24"/>
                <w:lang w:eastAsia="en-US"/>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212BC9DC" w14:textId="77777777" w:rsidR="00424F27" w:rsidRPr="00E80723" w:rsidRDefault="00424F27">
            <w:pPr>
              <w:spacing w:before="120" w:after="120"/>
            </w:pPr>
            <w:r w:rsidRPr="00E80723">
              <w:t>The Contractor shall not permit any use of force by security personnel in providing security except when used for preventive and defensive purposes in proportion to the nature and extent of the threat.</w:t>
            </w:r>
          </w:p>
          <w:p w14:paraId="27EBCA06" w14:textId="77777777" w:rsidR="00424F27" w:rsidRPr="00E80723" w:rsidRDefault="00424F27" w:rsidP="007636D9">
            <w:pPr>
              <w:spacing w:before="120" w:after="120"/>
              <w:rPr>
                <w:rFonts w:eastAsia="Arial Narrow"/>
              </w:rPr>
            </w:pPr>
            <w:r w:rsidRPr="00E80723">
              <w:rPr>
                <w:rFonts w:eastAsia="Arial Narrow"/>
              </w:rPr>
              <w:t>In making security arrangements, the Contractor shall also comply with any additional requirements stated in the Specification.</w:t>
            </w:r>
            <w:r w:rsidR="00DE2CE5" w:rsidRPr="00E80723">
              <w:rPr>
                <w:rFonts w:eastAsia="Arial Narrow"/>
              </w:rPr>
              <w:t>”</w:t>
            </w:r>
            <w:r w:rsidRPr="00E80723">
              <w:rPr>
                <w:rFonts w:eastAsia="Arial Narrow"/>
              </w:rPr>
              <w:t xml:space="preserve"> </w:t>
            </w:r>
          </w:p>
        </w:tc>
      </w:tr>
      <w:tr w:rsidR="00424F27" w:rsidRPr="00E80723" w14:paraId="6A809D8D" w14:textId="77777777" w:rsidTr="006A1A4D">
        <w:tc>
          <w:tcPr>
            <w:tcW w:w="2883" w:type="dxa"/>
            <w:gridSpan w:val="2"/>
          </w:tcPr>
          <w:p w14:paraId="6BE0D70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1FAEA361" w14:textId="33A67BAD" w:rsidR="00424F27" w:rsidRPr="00E80723" w:rsidRDefault="00424F27" w:rsidP="007636D9">
            <w:pPr>
              <w:spacing w:before="120" w:after="120"/>
              <w:jc w:val="left"/>
              <w:rPr>
                <w:color w:val="000000" w:themeColor="text1"/>
              </w:rPr>
            </w:pPr>
            <w:r w:rsidRPr="00E80723">
              <w:rPr>
                <w:b/>
              </w:rPr>
              <w:lastRenderedPageBreak/>
              <w:t>Archaeological and Geological Findings</w:t>
            </w:r>
          </w:p>
        </w:tc>
        <w:tc>
          <w:tcPr>
            <w:tcW w:w="6207" w:type="dxa"/>
          </w:tcPr>
          <w:p w14:paraId="09BE7AD6"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sz w:val="24"/>
              </w:rPr>
              <w:lastRenderedPageBreak/>
              <w:t>The first paragraph is replaced with the following:</w:t>
            </w:r>
          </w:p>
          <w:p w14:paraId="6B7B18DD" w14:textId="77777777" w:rsidR="00424F27" w:rsidRPr="00E80723" w:rsidRDefault="00424F27" w:rsidP="007636D9">
            <w:pPr>
              <w:spacing w:before="120" w:after="120"/>
              <w:rPr>
                <w:rFonts w:eastAsia="Arial Narrow"/>
              </w:rPr>
            </w:pPr>
            <w:r w:rsidRPr="00E80723">
              <w:rPr>
                <w:rFonts w:eastAsia="Arial Narrow"/>
              </w:rPr>
              <w:lastRenderedPageBreak/>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6C75CE2B" w14:textId="77777777" w:rsidR="00424F27" w:rsidRPr="00E80723" w:rsidRDefault="00424F27" w:rsidP="00782D65">
            <w:pPr>
              <w:pStyle w:val="ListParagraph"/>
              <w:numPr>
                <w:ilvl w:val="0"/>
                <w:numId w:val="41"/>
              </w:numPr>
              <w:spacing w:before="120" w:after="120"/>
              <w:contextualSpacing w:val="0"/>
              <w:rPr>
                <w:rFonts w:eastAsia="Arial Narrow"/>
              </w:rPr>
            </w:pPr>
            <w:r w:rsidRPr="00E80723">
              <w:rPr>
                <w:rFonts w:eastAsia="Arial Narrow"/>
              </w:rPr>
              <w:t xml:space="preserve">take all reasonable precautions, including fencing-off the area or site of the finding, to avoid further disturbance and prevent Contractor’s Personnel or other persons from removing or damaging any of these findings; </w:t>
            </w:r>
          </w:p>
          <w:p w14:paraId="7E73396F" w14:textId="77777777" w:rsidR="00DE2CE5" w:rsidRPr="00E80723" w:rsidRDefault="00424F27" w:rsidP="00782D65">
            <w:pPr>
              <w:pStyle w:val="ListParagraph"/>
              <w:numPr>
                <w:ilvl w:val="0"/>
                <w:numId w:val="41"/>
              </w:numPr>
              <w:spacing w:before="120" w:after="120"/>
              <w:contextualSpacing w:val="0"/>
              <w:rPr>
                <w:rFonts w:eastAsia="Arial Narrow"/>
              </w:rPr>
            </w:pPr>
            <w:r w:rsidRPr="00E80723">
              <w:rPr>
                <w:rFonts w:eastAsia="Arial Narrow"/>
              </w:rPr>
              <w:t>train relevant Contractor’s Personnel on appropriate actions to be taken in the event of such findings; and</w:t>
            </w:r>
          </w:p>
          <w:p w14:paraId="3AFF2D7B" w14:textId="14E35BC4" w:rsidR="00424F27" w:rsidRPr="00E80723" w:rsidRDefault="00424F27" w:rsidP="00782D65">
            <w:pPr>
              <w:pStyle w:val="ListParagraph"/>
              <w:numPr>
                <w:ilvl w:val="0"/>
                <w:numId w:val="41"/>
              </w:numPr>
              <w:spacing w:before="120" w:after="120"/>
              <w:contextualSpacing w:val="0"/>
              <w:rPr>
                <w:rFonts w:eastAsia="Arial Narrow"/>
                <w:b/>
              </w:rPr>
            </w:pPr>
            <w:proofErr w:type="gramStart"/>
            <w:r w:rsidRPr="00E80723">
              <w:rPr>
                <w:rFonts w:eastAsia="Arial Narrow"/>
              </w:rPr>
              <w:t>implement</w:t>
            </w:r>
            <w:proofErr w:type="gramEnd"/>
            <w:r w:rsidRPr="00E80723">
              <w:rPr>
                <w:rFonts w:eastAsia="Arial Narrow"/>
              </w:rPr>
              <w:t xml:space="preserve"> any other action consistent with the requirements of the Specification and relevant Laws.</w:t>
            </w:r>
            <w:r w:rsidR="00DE2CE5" w:rsidRPr="00E80723">
              <w:rPr>
                <w:rFonts w:eastAsia="Arial Narrow"/>
              </w:rPr>
              <w:t>”</w:t>
            </w:r>
            <w:r w:rsidRPr="00E80723">
              <w:rPr>
                <w:rFonts w:eastAsia="Arial Narrow"/>
              </w:rPr>
              <w:t xml:space="preserve"> </w:t>
            </w:r>
          </w:p>
        </w:tc>
      </w:tr>
      <w:bookmarkEnd w:id="999"/>
      <w:tr w:rsidR="00424F27" w:rsidRPr="00E80723" w14:paraId="309BDD66" w14:textId="77777777" w:rsidTr="00B009D3">
        <w:trPr>
          <w:trHeight w:val="1260"/>
        </w:trPr>
        <w:tc>
          <w:tcPr>
            <w:tcW w:w="2883" w:type="dxa"/>
            <w:gridSpan w:val="2"/>
          </w:tcPr>
          <w:p w14:paraId="63290A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4.24</w:t>
            </w:r>
          </w:p>
          <w:p w14:paraId="23867879" w14:textId="71441F5A" w:rsidR="00424F27" w:rsidRPr="00E80723" w:rsidRDefault="00424F27" w:rsidP="007636D9">
            <w:pPr>
              <w:spacing w:before="120" w:after="120"/>
              <w:jc w:val="left"/>
              <w:rPr>
                <w:rFonts w:eastAsia="Arial Narrow"/>
                <w:color w:val="000000"/>
              </w:rPr>
            </w:pPr>
            <w:r w:rsidRPr="00E80723">
              <w:rPr>
                <w:b/>
              </w:rPr>
              <w:t>Suppliers (other than Subcontractors)</w:t>
            </w:r>
          </w:p>
        </w:tc>
        <w:tc>
          <w:tcPr>
            <w:tcW w:w="6207" w:type="dxa"/>
          </w:tcPr>
          <w:p w14:paraId="78C88089" w14:textId="77777777" w:rsidR="00424F27" w:rsidRPr="00E80723" w:rsidRDefault="00424F27">
            <w:pPr>
              <w:keepNext/>
              <w:spacing w:before="120" w:after="120"/>
              <w:rPr>
                <w:rFonts w:eastAsia="Arial Narrow"/>
                <w:b/>
              </w:rPr>
            </w:pPr>
            <w:r w:rsidRPr="00E80723">
              <w:rPr>
                <w:rFonts w:eastAsia="Arial Narrow"/>
                <w:b/>
              </w:rPr>
              <w:t xml:space="preserve">4.24.1 Forced </w:t>
            </w:r>
            <w:proofErr w:type="spellStart"/>
            <w:r w:rsidRPr="00E80723">
              <w:rPr>
                <w:rFonts w:eastAsia="Arial Narrow"/>
                <w:b/>
              </w:rPr>
              <w:t>Labour</w:t>
            </w:r>
            <w:proofErr w:type="spellEnd"/>
            <w:r w:rsidRPr="00E80723">
              <w:rPr>
                <w:rFonts w:eastAsia="Arial Narrow"/>
                <w:b/>
              </w:rPr>
              <w:t xml:space="preserve"> </w:t>
            </w:r>
          </w:p>
          <w:p w14:paraId="3EF80C05" w14:textId="77777777" w:rsidR="00424F27" w:rsidRPr="00E80723" w:rsidRDefault="00424F27">
            <w:pPr>
              <w:spacing w:before="120" w:after="120"/>
              <w:rPr>
                <w:rFonts w:eastAsia="Arial Narrow"/>
              </w:rPr>
            </w:pPr>
            <w:r w:rsidRPr="00E80723">
              <w:rPr>
                <w:rFonts w:eastAsia="Arial Narrow"/>
              </w:rPr>
              <w:t xml:space="preserve">The Contractor shall take measures to require its suppliers (other than Subcontractors) not to employ or engage forced </w:t>
            </w:r>
            <w:proofErr w:type="spellStart"/>
            <w:r w:rsidRPr="00E80723">
              <w:rPr>
                <w:rFonts w:eastAsia="Arial Narrow"/>
              </w:rPr>
              <w:t>labour</w:t>
            </w:r>
            <w:proofErr w:type="spellEnd"/>
            <w:r w:rsidRPr="00E80723">
              <w:rPr>
                <w:rFonts w:eastAsia="Arial Narrow"/>
              </w:rPr>
              <w:t xml:space="preserve"> including trafficked persons as described in Sub-Clause 6.21. If forced </w:t>
            </w:r>
            <w:proofErr w:type="spellStart"/>
            <w:r w:rsidRPr="00E80723">
              <w:rPr>
                <w:rFonts w:eastAsia="Arial Narrow"/>
              </w:rPr>
              <w:t>labour</w:t>
            </w:r>
            <w:proofErr w:type="spellEnd"/>
            <w:r w:rsidRPr="00E80723">
              <w:rPr>
                <w:rFonts w:eastAsia="Arial Narrow"/>
              </w:rPr>
              <w:t xml:space="preserve">/trafficking cases are identified, the Contractor shall take measures to require the suppliers to take appropriate </w:t>
            </w:r>
            <w:r w:rsidRPr="00E80723">
              <w:rPr>
                <w:color w:val="000000" w:themeColor="text1"/>
              </w:rPr>
              <w:t>steps</w:t>
            </w:r>
            <w:r w:rsidRPr="00E80723">
              <w:rPr>
                <w:rFonts w:eastAsia="Arial Narrow"/>
              </w:rPr>
              <w:t xml:space="preserve"> to remedy them. Where the supplier does not remedy the situation, the Contractor shall within a reasonable period substitute the supplier with a supplier that is able to manage such risks. </w:t>
            </w:r>
          </w:p>
          <w:p w14:paraId="4CF1E638" w14:textId="77777777" w:rsidR="00424F27" w:rsidRPr="00E80723" w:rsidRDefault="00424F27">
            <w:pPr>
              <w:spacing w:before="120" w:after="120"/>
              <w:rPr>
                <w:rFonts w:eastAsia="Arial Narrow"/>
                <w:b/>
              </w:rPr>
            </w:pPr>
            <w:r w:rsidRPr="00E80723">
              <w:rPr>
                <w:rFonts w:eastAsia="Arial Narrow"/>
                <w:b/>
              </w:rPr>
              <w:t xml:space="preserve">4.24.2 Child </w:t>
            </w:r>
            <w:proofErr w:type="spellStart"/>
            <w:r w:rsidRPr="00E80723">
              <w:rPr>
                <w:rFonts w:eastAsia="Arial Narrow"/>
                <w:b/>
              </w:rPr>
              <w:t>labour</w:t>
            </w:r>
            <w:proofErr w:type="spellEnd"/>
            <w:r w:rsidRPr="00E80723">
              <w:rPr>
                <w:rFonts w:eastAsia="Arial Narrow"/>
                <w:b/>
              </w:rPr>
              <w:t xml:space="preserve"> </w:t>
            </w:r>
          </w:p>
          <w:p w14:paraId="7719DA57" w14:textId="77777777" w:rsidR="00424F27" w:rsidRPr="00E80723" w:rsidRDefault="00424F27">
            <w:pPr>
              <w:spacing w:before="120" w:after="120"/>
              <w:rPr>
                <w:rFonts w:eastAsia="Arial Narrow"/>
              </w:rPr>
            </w:pPr>
            <w:r w:rsidRPr="00E80723">
              <w:rPr>
                <w:rFonts w:eastAsia="Arial Narrow"/>
              </w:rPr>
              <w:t xml:space="preserve">The Contractor shall take measures to require its suppliers (other than Subcontractors) not to employ or engage child </w:t>
            </w:r>
            <w:proofErr w:type="spellStart"/>
            <w:r w:rsidRPr="00E80723">
              <w:rPr>
                <w:rFonts w:eastAsia="Arial Narrow"/>
              </w:rPr>
              <w:t>labour</w:t>
            </w:r>
            <w:proofErr w:type="spellEnd"/>
            <w:r w:rsidRPr="00E80723">
              <w:rPr>
                <w:rFonts w:eastAsia="Arial Narrow"/>
              </w:rPr>
              <w:t xml:space="preserve"> as described in Sub-Clause 6.22. If child </w:t>
            </w:r>
            <w:proofErr w:type="spellStart"/>
            <w:r w:rsidRPr="00E80723">
              <w:rPr>
                <w:rFonts w:eastAsia="Arial Narrow"/>
              </w:rPr>
              <w:t>labour</w:t>
            </w:r>
            <w:proofErr w:type="spellEnd"/>
            <w:r w:rsidRPr="00E80723">
              <w:rPr>
                <w:rFonts w:eastAsia="Arial Narrow"/>
              </w:rPr>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35DA404E" w14:textId="77777777" w:rsidR="00424F27" w:rsidRPr="00E80723" w:rsidRDefault="00424F27">
            <w:pPr>
              <w:spacing w:before="120" w:after="120"/>
              <w:rPr>
                <w:rFonts w:eastAsia="Arial Narrow"/>
                <w:b/>
              </w:rPr>
            </w:pPr>
            <w:r w:rsidRPr="00E80723">
              <w:rPr>
                <w:rFonts w:eastAsia="Arial Narrow"/>
                <w:b/>
              </w:rPr>
              <w:t xml:space="preserve">4.24.3 Serious Safety Issues </w:t>
            </w:r>
          </w:p>
          <w:p w14:paraId="10E1BE31" w14:textId="651CDD49" w:rsidR="00424F27" w:rsidRPr="00E80723" w:rsidRDefault="004E3CA3">
            <w:pPr>
              <w:spacing w:before="120" w:after="120"/>
              <w:rPr>
                <w:rFonts w:eastAsia="Arial Narrow"/>
              </w:rPr>
            </w:pPr>
            <w:r w:rsidRPr="00E80723">
              <w:rPr>
                <w:rFonts w:eastAsia="Arial Narrow"/>
              </w:rPr>
              <w:t xml:space="preserve">The Contractor, including its Subcontractors, shall comply with all applicable safety obligations, including as stated in Sub-Clauses 4.8, 5.1 and </w:t>
            </w:r>
            <w:r w:rsidR="00274BDB" w:rsidRPr="00E80723">
              <w:rPr>
                <w:rFonts w:eastAsia="Arial Narrow"/>
              </w:rPr>
              <w:t xml:space="preserve">6.7. </w:t>
            </w:r>
            <w:r w:rsidR="00424F27" w:rsidRPr="00E80723">
              <w:rPr>
                <w:rFonts w:eastAsia="Arial Narrow"/>
              </w:rPr>
              <w:t xml:space="preserve">The Contractor shall </w:t>
            </w:r>
            <w:r w:rsidR="00274BDB" w:rsidRPr="00E80723">
              <w:rPr>
                <w:rFonts w:eastAsia="Arial Narrow"/>
              </w:rPr>
              <w:t xml:space="preserve">also </w:t>
            </w:r>
            <w:r w:rsidR="00424F27" w:rsidRPr="00E80723">
              <w:rPr>
                <w:rFonts w:eastAsia="Arial Narrow"/>
              </w:rPr>
              <w:t xml:space="preserve">take measures to require its suppliers (other than Subcontractors) to </w:t>
            </w:r>
            <w:r w:rsidR="00DC3175" w:rsidRPr="00E80723">
              <w:rPr>
                <w:rFonts w:eastAsia="Arial Narrow"/>
              </w:rPr>
              <w:t xml:space="preserve">adopt </w:t>
            </w:r>
            <w:r w:rsidR="00424F27" w:rsidRPr="00E80723">
              <w:rPr>
                <w:rFonts w:eastAsia="Arial Narrow"/>
              </w:rPr>
              <w:t xml:space="preserve">procedures and mitigation measures </w:t>
            </w:r>
            <w:r w:rsidR="00DC3175" w:rsidRPr="00E80723">
              <w:rPr>
                <w:rFonts w:eastAsia="Arial Narrow"/>
              </w:rPr>
              <w:t xml:space="preserve">adequate </w:t>
            </w:r>
            <w:r w:rsidR="00424F27" w:rsidRPr="00E80723">
              <w:rPr>
                <w:rFonts w:eastAsia="Arial Narrow"/>
              </w:rPr>
              <w:t xml:space="preserve">to address safety issues related to their personnel. If serious safety issues are identified, the Contractor shall take measures to require the suppliers to take appropriate steps to remedy them. Where the </w:t>
            </w:r>
            <w:r w:rsidR="00424F27" w:rsidRPr="00E80723">
              <w:rPr>
                <w:rFonts w:eastAsia="Arial Narrow"/>
              </w:rPr>
              <w:lastRenderedPageBreak/>
              <w:t xml:space="preserve">supplier does not remedy the situation, the Contractor shall within a reasonable period substitute the supplier with a supplier that is able to manage such risks. </w:t>
            </w:r>
          </w:p>
          <w:p w14:paraId="3F4A06B6" w14:textId="77777777" w:rsidR="00424F27" w:rsidRPr="00E80723" w:rsidRDefault="00424F27">
            <w:pPr>
              <w:spacing w:before="120" w:after="120"/>
              <w:rPr>
                <w:rFonts w:eastAsia="Arial Narrow"/>
                <w:b/>
              </w:rPr>
            </w:pPr>
            <w:r w:rsidRPr="00E80723">
              <w:rPr>
                <w:rFonts w:eastAsia="Arial Narrow"/>
                <w:b/>
              </w:rPr>
              <w:t>4.24.4 Obtaining natural resource materials in relation to supplier</w:t>
            </w:r>
          </w:p>
          <w:p w14:paraId="15F054B4" w14:textId="6EE2B9FC" w:rsidR="00424F27" w:rsidRPr="00E80723" w:rsidRDefault="00424F27" w:rsidP="007636D9">
            <w:pPr>
              <w:spacing w:before="120" w:after="120"/>
              <w:rPr>
                <w:rFonts w:eastAsia="Arial Narrow"/>
              </w:rPr>
            </w:pPr>
            <w:r w:rsidRPr="00E80723">
              <w:rPr>
                <w:rFonts w:eastAsia="Arial Narrow"/>
              </w:rPr>
              <w:t xml:space="preserve">The Contractor shall obtain natural resource </w:t>
            </w:r>
            <w:proofErr w:type="gramStart"/>
            <w:r w:rsidRPr="00E80723">
              <w:rPr>
                <w:rFonts w:eastAsia="Arial Narrow"/>
              </w:rPr>
              <w:t>materials  from</w:t>
            </w:r>
            <w:proofErr w:type="gramEnd"/>
            <w:r w:rsidRPr="00E80723">
              <w:rPr>
                <w:rFonts w:eastAsia="Arial Narrow"/>
              </w:rPr>
              <w:t xml:space="preserve"> suppliers  that can demonstrate, through compliance with the applicable verification  and/ or certification requirements, </w:t>
            </w:r>
            <w:r w:rsidR="00F339F6">
              <w:rPr>
                <w:rFonts w:eastAsia="Arial Narrow"/>
              </w:rPr>
              <w:t>that</w:t>
            </w:r>
            <w:r w:rsidRPr="00E80723">
              <w:rPr>
                <w:rFonts w:eastAsia="Arial Narrow"/>
              </w:rPr>
              <w:t xml:space="preserve"> obtaining such materials is not contributing to the risk of significant conversion or significant degradation of natural or critical habitats such as unsustainably harvested wood products, gravel or sand extraction from </w:t>
            </w:r>
            <w:r w:rsidR="004014C1" w:rsidRPr="00E80723">
              <w:rPr>
                <w:rFonts w:eastAsia="Arial Narrow"/>
              </w:rPr>
              <w:t>riverbeds</w:t>
            </w:r>
            <w:r w:rsidRPr="00E80723">
              <w:rPr>
                <w:rFonts w:eastAsia="Arial Narrow"/>
              </w:rPr>
              <w:t xml:space="preserve"> or beaches.</w:t>
            </w:r>
          </w:p>
          <w:p w14:paraId="3FEE3609" w14:textId="43A5EAD1" w:rsidR="00424F27" w:rsidRPr="00E80723" w:rsidRDefault="00424F27" w:rsidP="007636D9">
            <w:pPr>
              <w:spacing w:before="120" w:after="120"/>
              <w:rPr>
                <w:rFonts w:eastAsia="Arial Narrow"/>
              </w:rPr>
            </w:pPr>
            <w:r w:rsidRPr="00E80723">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r w:rsidR="00F339F6">
              <w:rPr>
                <w:rFonts w:eastAsia="Arial Narrow"/>
              </w:rPr>
              <w:t xml:space="preserve"> </w:t>
            </w:r>
          </w:p>
        </w:tc>
      </w:tr>
      <w:tr w:rsidR="00424F27" w:rsidRPr="00E80723" w14:paraId="51C84D4F" w14:textId="77777777" w:rsidTr="006A1A4D">
        <w:tc>
          <w:tcPr>
            <w:tcW w:w="2883" w:type="dxa"/>
            <w:gridSpan w:val="2"/>
          </w:tcPr>
          <w:p w14:paraId="66895BA2" w14:textId="77777777" w:rsidR="00424F27" w:rsidRPr="00E80723" w:rsidRDefault="00424F27" w:rsidP="007636D9">
            <w:pPr>
              <w:pStyle w:val="Heading3"/>
              <w:spacing w:before="120" w:after="120"/>
              <w:ind w:left="470" w:hanging="470"/>
              <w:jc w:val="left"/>
              <w:rPr>
                <w:color w:val="000000" w:themeColor="text1"/>
                <w:sz w:val="24"/>
              </w:rPr>
            </w:pPr>
            <w:bookmarkStart w:id="1000" w:name="_Hlk534206402"/>
            <w:r w:rsidRPr="00E80723">
              <w:rPr>
                <w:color w:val="000000" w:themeColor="text1"/>
                <w:sz w:val="24"/>
              </w:rPr>
              <w:lastRenderedPageBreak/>
              <w:t xml:space="preserve">Sub-Clause 4.25 </w:t>
            </w:r>
          </w:p>
          <w:p w14:paraId="3E8D3DED"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Code of Conduct</w:t>
            </w:r>
          </w:p>
        </w:tc>
        <w:tc>
          <w:tcPr>
            <w:tcW w:w="6207" w:type="dxa"/>
          </w:tcPr>
          <w:p w14:paraId="556A6C0F" w14:textId="77777777" w:rsidR="009D4452" w:rsidRPr="00E80723" w:rsidRDefault="009D4452" w:rsidP="009D4452">
            <w:pPr>
              <w:spacing w:before="120" w:after="120"/>
              <w:ind w:left="-29"/>
            </w:pPr>
            <w:r w:rsidRPr="00E80723">
              <w:rPr>
                <w:szCs w:val="20"/>
              </w:rPr>
              <w:t xml:space="preserve">The Contractor shall have a Code of Conduct for the Contractor’s Personnel. </w:t>
            </w:r>
          </w:p>
          <w:p w14:paraId="6EC05B6E" w14:textId="7ED4967E" w:rsidR="009D4452" w:rsidRPr="00E80723" w:rsidRDefault="009D4452" w:rsidP="009D4452">
            <w:pPr>
              <w:spacing w:before="120" w:after="120"/>
              <w:rPr>
                <w:bCs/>
              </w:rPr>
            </w:pPr>
            <w:r w:rsidRPr="00E80723">
              <w:rPr>
                <w:bCs/>
              </w:rPr>
              <w:t xml:space="preserve">The Contractor shall take all necessary measures to ensure that each Contractor’s Personnel is made aware of the Code of Conduct including specific behaviors that are </w:t>
            </w:r>
            <w:r w:rsidR="009357EA" w:rsidRPr="00E80723">
              <w:rPr>
                <w:bCs/>
              </w:rPr>
              <w:t>prohibited and</w:t>
            </w:r>
            <w:r w:rsidRPr="00E80723">
              <w:rPr>
                <w:bCs/>
              </w:rPr>
              <w:t xml:space="preserve"> understands the consequences of engaging in such prohibited behaviors</w:t>
            </w:r>
            <w:r w:rsidR="00E43215" w:rsidRPr="00E80723">
              <w:rPr>
                <w:bCs/>
              </w:rPr>
              <w:t xml:space="preserve">. </w:t>
            </w:r>
          </w:p>
          <w:p w14:paraId="64807EF3" w14:textId="77777777" w:rsidR="009D4452" w:rsidRPr="00E80723" w:rsidRDefault="009D4452" w:rsidP="009D4452">
            <w:pPr>
              <w:spacing w:before="120" w:after="120"/>
              <w:rPr>
                <w:bCs/>
              </w:rPr>
            </w:pPr>
            <w:r w:rsidRPr="00E80723">
              <w:rPr>
                <w:bCs/>
              </w:rPr>
              <w:t xml:space="preserve">These measures include providing instructions and documentation that can be understood by the Contractor’s Personnel and seeking to obtain that person’s signature acknowledging receipt of </w:t>
            </w:r>
            <w:r w:rsidRPr="00E80723">
              <w:t>such instructions and/or documentation, as appropriate</w:t>
            </w:r>
            <w:r w:rsidRPr="00E80723">
              <w:rPr>
                <w:bCs/>
              </w:rPr>
              <w:t>.</w:t>
            </w:r>
          </w:p>
          <w:p w14:paraId="30931103" w14:textId="77777777" w:rsidR="009D4452" w:rsidRPr="00E80723" w:rsidRDefault="009D4452" w:rsidP="009D4452">
            <w:pPr>
              <w:spacing w:before="120" w:after="120"/>
              <w:rPr>
                <w:bCs/>
              </w:rPr>
            </w:pPr>
            <w:r w:rsidRPr="00E80723">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69B7F895" w14:textId="1FE3AD74" w:rsidR="00424F27" w:rsidRPr="00E80723" w:rsidRDefault="009D4452" w:rsidP="009D4452">
            <w:pPr>
              <w:spacing w:before="120" w:after="120"/>
              <w:rPr>
                <w:rFonts w:eastAsia="Arial Narrow"/>
              </w:rPr>
            </w:pPr>
            <w:r w:rsidRPr="00E80723">
              <w:rPr>
                <w:bCs/>
              </w:rPr>
              <w:t>The Contractor’s Management Strategy and Implementation Plans shall include appropriate processes for the Contractor to verify compliance with these obligations</w:t>
            </w:r>
            <w:r w:rsidR="00E43215" w:rsidRPr="00E80723">
              <w:rPr>
                <w:bCs/>
              </w:rPr>
              <w:t xml:space="preserve">. </w:t>
            </w:r>
          </w:p>
        </w:tc>
      </w:tr>
      <w:bookmarkEnd w:id="1000"/>
      <w:tr w:rsidR="00424F27" w:rsidRPr="00E80723" w14:paraId="2F8AC09F" w14:textId="77777777" w:rsidTr="006A1A4D">
        <w:tc>
          <w:tcPr>
            <w:tcW w:w="2883" w:type="dxa"/>
            <w:gridSpan w:val="2"/>
          </w:tcPr>
          <w:p w14:paraId="0C4AC018" w14:textId="3F6806E0"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5.1</w:t>
            </w:r>
          </w:p>
          <w:p w14:paraId="745F0D50" w14:textId="3D7BA1F5" w:rsidR="00424F27" w:rsidRPr="00E80723" w:rsidRDefault="00424F27" w:rsidP="007636D9">
            <w:pPr>
              <w:spacing w:before="120" w:after="120"/>
              <w:jc w:val="left"/>
              <w:rPr>
                <w:color w:val="000000" w:themeColor="text1"/>
              </w:rPr>
            </w:pPr>
            <w:r w:rsidRPr="00E80723">
              <w:rPr>
                <w:b/>
              </w:rPr>
              <w:t>Subcontractors</w:t>
            </w:r>
          </w:p>
        </w:tc>
        <w:tc>
          <w:tcPr>
            <w:tcW w:w="6207" w:type="dxa"/>
          </w:tcPr>
          <w:p w14:paraId="7D8EA853" w14:textId="77777777" w:rsidR="00424F27" w:rsidRPr="00E80723" w:rsidRDefault="00424F27" w:rsidP="007636D9">
            <w:pPr>
              <w:spacing w:before="120" w:after="120"/>
              <w:rPr>
                <w:rFonts w:eastAsia="Arial Narrow"/>
              </w:rPr>
            </w:pPr>
            <w:r w:rsidRPr="00E80723">
              <w:rPr>
                <w:rFonts w:eastAsia="Arial Narrow"/>
              </w:rPr>
              <w:t>The following is added at the beginning of the second paragraph.</w:t>
            </w:r>
          </w:p>
          <w:p w14:paraId="57778787" w14:textId="2D2F74FB" w:rsidR="005F1B73" w:rsidRPr="00E80723" w:rsidRDefault="00424F27" w:rsidP="007636D9">
            <w:pPr>
              <w:spacing w:before="120" w:after="120"/>
              <w:ind w:left="69"/>
              <w:rPr>
                <w:rFonts w:eastAsia="Arial Narrow"/>
              </w:rPr>
            </w:pPr>
            <w:r w:rsidRPr="00E80723">
              <w:rPr>
                <w:rFonts w:eastAsia="Arial Narrow"/>
              </w:rPr>
              <w:t xml:space="preserve">“The Contractor shall require </w:t>
            </w:r>
            <w:r w:rsidR="00BF3359" w:rsidRPr="00E80723">
              <w:rPr>
                <w:rFonts w:eastAsia="Arial Narrow"/>
              </w:rPr>
              <w:t xml:space="preserve">in all subcontracts relating to the Works </w:t>
            </w:r>
            <w:r w:rsidRPr="00E80723">
              <w:rPr>
                <w:rFonts w:eastAsia="Arial Narrow"/>
              </w:rPr>
              <w:t>that Subcontractors execute the Works in accordance with the Contract, including complying with the relevant ES requirements</w:t>
            </w:r>
            <w:r w:rsidR="000C20AF" w:rsidRPr="00E80723">
              <w:rPr>
                <w:rFonts w:eastAsia="Arial Narrow"/>
              </w:rPr>
              <w:t xml:space="preserve"> </w:t>
            </w:r>
            <w:r w:rsidR="00821A48" w:rsidRPr="00E80723">
              <w:rPr>
                <w:rFonts w:eastAsia="Arial Narrow"/>
              </w:rPr>
              <w:t>and</w:t>
            </w:r>
            <w:r w:rsidR="000C20AF" w:rsidRPr="00E80723">
              <w:rPr>
                <w:rFonts w:eastAsia="Arial Narrow"/>
              </w:rPr>
              <w:t xml:space="preserve"> </w:t>
            </w:r>
            <w:r w:rsidR="00BF3359" w:rsidRPr="00E80723">
              <w:rPr>
                <w:rFonts w:eastAsia="Arial Narrow"/>
              </w:rPr>
              <w:t xml:space="preserve">the </w:t>
            </w:r>
            <w:r w:rsidR="00821A48" w:rsidRPr="00E80723">
              <w:rPr>
                <w:iCs/>
                <w:color w:val="000000" w:themeColor="text1"/>
                <w:szCs w:val="20"/>
              </w:rPr>
              <w:t>SEA/SH Prevention and Response Obligations</w:t>
            </w:r>
            <w:r w:rsidR="00DC1542" w:rsidRPr="00E80723">
              <w:rPr>
                <w:rFonts w:eastAsia="Arial Narrow"/>
              </w:rPr>
              <w:t>.</w:t>
            </w:r>
          </w:p>
          <w:p w14:paraId="7907CC8B" w14:textId="2D548689" w:rsidR="00424F27" w:rsidRPr="00E80723" w:rsidRDefault="005F1B73" w:rsidP="007636D9">
            <w:pPr>
              <w:spacing w:before="120" w:after="120"/>
              <w:ind w:left="69"/>
              <w:rPr>
                <w:rFonts w:eastAsia="Arial Narrow"/>
              </w:rPr>
            </w:pPr>
            <w:r w:rsidRPr="00E80723">
              <w:rPr>
                <w:rFonts w:eastAsia="Arial Narrow"/>
              </w:rPr>
              <w:t xml:space="preserve">All subcontracts relating to the Works shall include a provision </w:t>
            </w:r>
            <w:r w:rsidR="00B40C58" w:rsidRPr="00E80723">
              <w:rPr>
                <w:rFonts w:eastAsia="Arial Narrow"/>
              </w:rPr>
              <w:t xml:space="preserve">stipulating  that </w:t>
            </w:r>
            <w:r w:rsidRPr="00E80723">
              <w:rPr>
                <w:rFonts w:eastAsia="Arial Narrow"/>
              </w:rPr>
              <w:t xml:space="preserve">the Subcontractor </w:t>
            </w:r>
            <w:r w:rsidR="00B40C58" w:rsidRPr="00E80723">
              <w:rPr>
                <w:rFonts w:eastAsia="Arial Narrow"/>
              </w:rPr>
              <w:t xml:space="preserve">accepts </w:t>
            </w:r>
            <w:r w:rsidR="00CD2D25" w:rsidRPr="00E80723">
              <w:rPr>
                <w:rFonts w:eastAsia="Arial Narrow"/>
              </w:rPr>
              <w:t xml:space="preserve">that </w:t>
            </w:r>
            <w:r w:rsidR="00B40C58" w:rsidRPr="00E80723">
              <w:rPr>
                <w:rFonts w:eastAsia="Arial Narrow"/>
              </w:rPr>
              <w:t>the Bank may disqualify the Subcontractor from being awarded a Bank financed contract for a period of two years</w:t>
            </w:r>
            <w:r w:rsidR="00821A48" w:rsidRPr="00E80723">
              <w:rPr>
                <w:rFonts w:eastAsia="Arial Narrow"/>
              </w:rPr>
              <w:t xml:space="preserve"> if the Subcontractor is determined to have failed to comply with </w:t>
            </w:r>
            <w:r w:rsidR="00B40C58" w:rsidRPr="00E80723">
              <w:rPr>
                <w:rFonts w:eastAsia="Arial Narrow"/>
              </w:rPr>
              <w:t xml:space="preserve"> </w:t>
            </w:r>
            <w:r w:rsidR="00821A48" w:rsidRPr="00E80723">
              <w:rPr>
                <w:rFonts w:eastAsia="Arial Narrow"/>
              </w:rPr>
              <w:t xml:space="preserve">its </w:t>
            </w:r>
            <w:r w:rsidR="00821A48" w:rsidRPr="00E80723">
              <w:rPr>
                <w:iCs/>
                <w:color w:val="000000" w:themeColor="text1"/>
                <w:szCs w:val="20"/>
              </w:rPr>
              <w:t>SEA/SH Prevention and Response Obligations.</w:t>
            </w:r>
            <w:r w:rsidR="000D33FB" w:rsidRPr="00E80723">
              <w:rPr>
                <w:rFonts w:eastAsia="Arial Narrow"/>
              </w:rPr>
              <w:t>”</w:t>
            </w:r>
          </w:p>
          <w:p w14:paraId="4E1843B8" w14:textId="22A7242B" w:rsidR="00124C1B" w:rsidRPr="00E80723" w:rsidRDefault="00124C1B" w:rsidP="005A0B93">
            <w:pPr>
              <w:spacing w:before="120" w:after="120"/>
              <w:rPr>
                <w:rFonts w:eastAsia="Arial Narrow"/>
              </w:rPr>
            </w:pPr>
            <w:r w:rsidRPr="00E80723">
              <w:rPr>
                <w:rFonts w:eastAsia="Arial Narrow"/>
              </w:rPr>
              <w:t xml:space="preserve">The following is added after the first sentence of the fourth paragraph: “The Contractor’s submission to the Engineer shall also include such a Subcontractor’s declaration in accordance with </w:t>
            </w:r>
            <w:r w:rsidR="00354781" w:rsidRPr="00E80723">
              <w:rPr>
                <w:rFonts w:eastAsia="Arial Narrow"/>
              </w:rPr>
              <w:t xml:space="preserve">the </w:t>
            </w:r>
            <w:r w:rsidRPr="00E80723">
              <w:rPr>
                <w:rFonts w:eastAsia="Arial Narrow"/>
              </w:rPr>
              <w:t>Particular Conditions- Part E-</w:t>
            </w:r>
            <w:r w:rsidRPr="00E80723">
              <w:rPr>
                <w:rFonts w:eastAsia="Calibri"/>
                <w:b/>
                <w:sz w:val="36"/>
                <w:lang w:val="en-GB"/>
              </w:rPr>
              <w:t xml:space="preserve"> </w:t>
            </w:r>
            <w:r w:rsidRPr="00E80723">
              <w:rPr>
                <w:rFonts w:eastAsia="Arial Narrow"/>
              </w:rPr>
              <w:t xml:space="preserve">Sexual Exploitation and Abuse (SEA) and/or Sexual Harassment Performance Declaration for Subcontractors.”    </w:t>
            </w:r>
          </w:p>
          <w:p w14:paraId="7862B7AC" w14:textId="6FEC0F46" w:rsidR="00424F27" w:rsidRPr="00E80723" w:rsidRDefault="00424F27" w:rsidP="005A0B93">
            <w:pPr>
              <w:spacing w:before="120" w:after="120"/>
              <w:rPr>
                <w:rFonts w:eastAsia="Arial Narrow"/>
              </w:rPr>
            </w:pPr>
            <w:r w:rsidRPr="00E80723">
              <w:rPr>
                <w:rFonts w:eastAsia="Arial Narrow"/>
              </w:rPr>
              <w:t>The following is added at the end of the last paragraph</w:t>
            </w:r>
            <w:r w:rsidR="00452184" w:rsidRPr="00E80723">
              <w:rPr>
                <w:rFonts w:eastAsia="Arial Narrow"/>
              </w:rPr>
              <w:t xml:space="preserve"> of Sub-Clause 5.1</w:t>
            </w:r>
            <w:r w:rsidRPr="00E80723">
              <w:rPr>
                <w:rFonts w:eastAsia="Arial Narrow"/>
              </w:rPr>
              <w:t>:</w:t>
            </w:r>
          </w:p>
          <w:p w14:paraId="26219296" w14:textId="77777777" w:rsidR="00424F27" w:rsidRPr="00E80723" w:rsidRDefault="00424F27" w:rsidP="007636D9">
            <w:pPr>
              <w:spacing w:before="120" w:after="120"/>
              <w:ind w:left="72"/>
              <w:rPr>
                <w:rFonts w:eastAsia="Arial Narrow"/>
              </w:rPr>
            </w:pPr>
            <w:r w:rsidRPr="00E80723">
              <w:rPr>
                <w:rFonts w:eastAsia="Arial Narrow"/>
              </w:rPr>
              <w:t>“All subcontracts relating to the Works shall include provisions which entitle the Employer to require the subcontract to be assigned to the Employer under sub-paragraph (a) of Sub-Clause 15.2.3 [</w:t>
            </w:r>
            <w:r w:rsidRPr="00E80723">
              <w:rPr>
                <w:rFonts w:eastAsia="Arial Narrow"/>
                <w:i/>
              </w:rPr>
              <w:t>After Termination</w:t>
            </w:r>
            <w:r w:rsidRPr="00E80723">
              <w:rPr>
                <w:rFonts w:eastAsia="Arial Narrow"/>
              </w:rPr>
              <w:t>].</w:t>
            </w:r>
          </w:p>
          <w:p w14:paraId="576DEF86" w14:textId="4B00FD95" w:rsidR="00424F27" w:rsidRPr="00E80723" w:rsidRDefault="00424F27" w:rsidP="007636D9">
            <w:pPr>
              <w:spacing w:before="120" w:after="120"/>
              <w:ind w:left="69"/>
              <w:rPr>
                <w:rFonts w:eastAsia="Arial Narrow"/>
              </w:rPr>
            </w:pPr>
            <w:r w:rsidRPr="00E80723">
              <w:rPr>
                <w:rFonts w:eastAsia="Arial Narrow"/>
              </w:rPr>
              <w:t>Where practicable, the Contractor shall give fair and reasonable opportunity for contractors from the Country to be appointed as Subcontractors.”</w:t>
            </w:r>
          </w:p>
        </w:tc>
      </w:tr>
      <w:tr w:rsidR="00424F27" w:rsidRPr="00E80723" w14:paraId="7A664D74" w14:textId="77777777" w:rsidTr="006A1A4D">
        <w:tc>
          <w:tcPr>
            <w:tcW w:w="2883" w:type="dxa"/>
            <w:gridSpan w:val="2"/>
          </w:tcPr>
          <w:p w14:paraId="790C5E8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5.2.2</w:t>
            </w:r>
          </w:p>
          <w:p w14:paraId="401E28D7" w14:textId="000D2535" w:rsidR="00424F27" w:rsidRPr="00E80723" w:rsidRDefault="00424F27" w:rsidP="007636D9">
            <w:pPr>
              <w:spacing w:before="120" w:after="120"/>
              <w:jc w:val="left"/>
              <w:rPr>
                <w:color w:val="000000" w:themeColor="text1"/>
              </w:rPr>
            </w:pPr>
            <w:r w:rsidRPr="00E80723">
              <w:rPr>
                <w:b/>
              </w:rPr>
              <w:t>Objection to Nomination</w:t>
            </w:r>
          </w:p>
        </w:tc>
        <w:tc>
          <w:tcPr>
            <w:tcW w:w="6207" w:type="dxa"/>
          </w:tcPr>
          <w:p w14:paraId="52084C95" w14:textId="77777777" w:rsidR="00424F27" w:rsidRPr="00E80723" w:rsidRDefault="00424F27" w:rsidP="007636D9">
            <w:pPr>
              <w:spacing w:before="120" w:after="120"/>
              <w:rPr>
                <w:rFonts w:eastAsia="Arial Narrow"/>
              </w:rPr>
            </w:pPr>
            <w:r w:rsidRPr="00E80723">
              <w:rPr>
                <w:rFonts w:eastAsia="Arial Narrow"/>
              </w:rPr>
              <w:t xml:space="preserve">In sub-paragraph (c): </w:t>
            </w:r>
          </w:p>
          <w:p w14:paraId="6DDF2E66" w14:textId="77777777" w:rsidR="00424F27" w:rsidRPr="00E80723" w:rsidRDefault="00424F27" w:rsidP="007636D9">
            <w:pPr>
              <w:spacing w:before="120" w:after="120"/>
              <w:rPr>
                <w:rFonts w:eastAsia="Arial Narrow"/>
              </w:rPr>
            </w:pPr>
            <w:r w:rsidRPr="00E80723">
              <w:rPr>
                <w:rFonts w:eastAsia="Arial Narrow"/>
              </w:rPr>
              <w:t>“and” is deleted from the end of (</w:t>
            </w:r>
            <w:proofErr w:type="spellStart"/>
            <w:r w:rsidRPr="00E80723">
              <w:rPr>
                <w:rFonts w:eastAsia="Arial Narrow"/>
              </w:rPr>
              <w:t>i</w:t>
            </w:r>
            <w:proofErr w:type="spellEnd"/>
            <w:r w:rsidRPr="00E80723">
              <w:rPr>
                <w:rFonts w:eastAsia="Arial Narrow"/>
              </w:rPr>
              <w:t>);</w:t>
            </w:r>
          </w:p>
          <w:p w14:paraId="00DD6A51" w14:textId="217AC040" w:rsidR="00424F27" w:rsidRPr="00E80723" w:rsidRDefault="00424F27" w:rsidP="007636D9">
            <w:pPr>
              <w:spacing w:before="120" w:after="120"/>
              <w:rPr>
                <w:rFonts w:eastAsia="Arial Narrow"/>
              </w:rPr>
            </w:pPr>
            <w:r w:rsidRPr="00E80723">
              <w:rPr>
                <w:rFonts w:eastAsia="Arial Narrow"/>
              </w:rPr>
              <w:t xml:space="preserve"> “.” at the end of (ii) is replaced with: “, and</w:t>
            </w:r>
            <w:r w:rsidR="00E43215" w:rsidRPr="00E80723">
              <w:rPr>
                <w:rFonts w:eastAsia="Arial Narrow"/>
              </w:rPr>
              <w:t>.”</w:t>
            </w:r>
            <w:r w:rsidRPr="00E80723">
              <w:rPr>
                <w:rFonts w:eastAsia="Arial Narrow"/>
              </w:rPr>
              <w:t xml:space="preserve"> </w:t>
            </w:r>
          </w:p>
          <w:p w14:paraId="5CCE9634" w14:textId="77777777" w:rsidR="00424F27" w:rsidRPr="00E80723" w:rsidRDefault="00424F27" w:rsidP="007636D9">
            <w:pPr>
              <w:spacing w:before="120" w:after="120"/>
              <w:rPr>
                <w:rFonts w:eastAsia="Arial Narrow"/>
              </w:rPr>
            </w:pPr>
            <w:r w:rsidRPr="00E80723">
              <w:rPr>
                <w:rFonts w:eastAsia="Arial Narrow"/>
              </w:rPr>
              <w:t xml:space="preserve">The following is then added as (iii):  </w:t>
            </w:r>
          </w:p>
          <w:p w14:paraId="245C0CDD" w14:textId="13592132" w:rsidR="00424F27" w:rsidRPr="00E80723" w:rsidRDefault="00424F27" w:rsidP="007636D9">
            <w:pPr>
              <w:spacing w:before="120" w:after="120"/>
              <w:ind w:left="69"/>
              <w:rPr>
                <w:rFonts w:eastAsia="Arial Narrow"/>
              </w:rPr>
            </w:pPr>
            <w:r w:rsidRPr="00E80723">
              <w:rPr>
                <w:rFonts w:eastAsia="Arial Narrow"/>
              </w:rPr>
              <w:t xml:space="preserve"> “(iii) </w:t>
            </w:r>
            <w:proofErr w:type="gramStart"/>
            <w:r w:rsidRPr="00E80723">
              <w:rPr>
                <w:rFonts w:eastAsia="Arial Narrow"/>
              </w:rPr>
              <w:t>be</w:t>
            </w:r>
            <w:proofErr w:type="gramEnd"/>
            <w:r w:rsidRPr="00E80723">
              <w:rPr>
                <w:rFonts w:eastAsia="Arial Narrow"/>
              </w:rPr>
              <w:t xml:space="preserve"> paid only if and when the Contractor has received from the Employer payments for sums due under the Subcontract referred to under Sub-Clause 5.2.3 [ </w:t>
            </w:r>
            <w:r w:rsidRPr="00E80723">
              <w:rPr>
                <w:rFonts w:eastAsia="Arial Narrow"/>
                <w:i/>
              </w:rPr>
              <w:t>Payment to nominated Subcontractors</w:t>
            </w:r>
            <w:r w:rsidRPr="00E80723">
              <w:rPr>
                <w:rFonts w:eastAsia="Arial Narrow"/>
              </w:rPr>
              <w:t xml:space="preserve">].” </w:t>
            </w:r>
          </w:p>
        </w:tc>
      </w:tr>
      <w:tr w:rsidR="00424F27" w:rsidRPr="00E80723" w14:paraId="51ED0935" w14:textId="77777777" w:rsidTr="006A1A4D">
        <w:tc>
          <w:tcPr>
            <w:tcW w:w="2883" w:type="dxa"/>
            <w:gridSpan w:val="2"/>
          </w:tcPr>
          <w:p w14:paraId="41B64C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w:t>
            </w:r>
          </w:p>
          <w:p w14:paraId="5CC0DE0C" w14:textId="5D5B44D2" w:rsidR="00424F27" w:rsidRPr="00E80723" w:rsidRDefault="00424F27" w:rsidP="007636D9">
            <w:pPr>
              <w:spacing w:before="120" w:after="120"/>
              <w:jc w:val="left"/>
              <w:rPr>
                <w:color w:val="000000" w:themeColor="text1"/>
              </w:rPr>
            </w:pPr>
            <w:r w:rsidRPr="00E80723">
              <w:rPr>
                <w:b/>
              </w:rPr>
              <w:t xml:space="preserve">Engagement of Staff and </w:t>
            </w:r>
            <w:proofErr w:type="spellStart"/>
            <w:r w:rsidRPr="00E80723">
              <w:rPr>
                <w:b/>
              </w:rPr>
              <w:t>Labour</w:t>
            </w:r>
            <w:proofErr w:type="spellEnd"/>
          </w:p>
        </w:tc>
        <w:tc>
          <w:tcPr>
            <w:tcW w:w="6207" w:type="dxa"/>
          </w:tcPr>
          <w:p w14:paraId="6E1366DF" w14:textId="77777777" w:rsidR="00424F27" w:rsidRPr="00E80723" w:rsidRDefault="00424F27" w:rsidP="007636D9">
            <w:pPr>
              <w:spacing w:before="120" w:after="120"/>
              <w:rPr>
                <w:rFonts w:eastAsia="Arial Narrow"/>
              </w:rPr>
            </w:pPr>
            <w:r w:rsidRPr="00E80723">
              <w:rPr>
                <w:rFonts w:eastAsia="Arial Narrow"/>
              </w:rPr>
              <w:t>The following paragraphs are added at the end of the Sub-Clause:</w:t>
            </w:r>
          </w:p>
          <w:p w14:paraId="35354925" w14:textId="1C8B8592" w:rsidR="00424F27" w:rsidRPr="00E80723" w:rsidRDefault="00ED3DA1" w:rsidP="007636D9">
            <w:pPr>
              <w:pStyle w:val="ESSpara"/>
              <w:numPr>
                <w:ilvl w:val="0"/>
                <w:numId w:val="0"/>
              </w:numPr>
              <w:spacing w:before="120" w:after="120"/>
              <w:rPr>
                <w:rFonts w:ascii="Times New Roman" w:hAnsi="Times New Roman" w:cs="Times New Roman"/>
                <w:sz w:val="24"/>
                <w:szCs w:val="24"/>
              </w:rPr>
            </w:pPr>
            <w:r w:rsidRPr="00E80723">
              <w:rPr>
                <w:rFonts w:eastAsia="Arial Narrow"/>
              </w:rPr>
              <w:lastRenderedPageBreak/>
              <w:t>“</w:t>
            </w:r>
            <w:r w:rsidR="00424F27" w:rsidRPr="00E80723">
              <w:rPr>
                <w:rFonts w:ascii="Times New Roman" w:hAnsi="Times New Roman" w:cs="Times New Roman"/>
                <w:sz w:val="24"/>
                <w:szCs w:val="24"/>
              </w:rPr>
              <w:t xml:space="preserve">The Contractor shall provide the Contractor’s Personnel information and documentation that are clear and understandable regarding their terms and conditions of employment. The information and documentation shall set out their rights under relevant </w:t>
            </w:r>
            <w:proofErr w:type="spellStart"/>
            <w:r w:rsidR="00424F27" w:rsidRPr="00E80723">
              <w:rPr>
                <w:rFonts w:ascii="Times New Roman" w:hAnsi="Times New Roman" w:cs="Times New Roman"/>
                <w:sz w:val="24"/>
                <w:szCs w:val="24"/>
              </w:rPr>
              <w:t>labour</w:t>
            </w:r>
            <w:proofErr w:type="spellEnd"/>
            <w:r w:rsidR="00424F27" w:rsidRPr="00E80723">
              <w:rPr>
                <w:rFonts w:ascii="Times New Roman" w:hAnsi="Times New Roman" w:cs="Times New Roman"/>
                <w:sz w:val="24"/>
                <w:szCs w:val="24"/>
              </w:rPr>
              <w:t xml:space="preserve"> Laws applicable to the Contractor’s Personnel (which will include any applicable collective agreements), including their rights related to hours of work, wages, overtime, </w:t>
            </w:r>
            <w:r w:rsidR="006F6753" w:rsidRPr="00E80723">
              <w:rPr>
                <w:rFonts w:ascii="Times New Roman" w:hAnsi="Times New Roman" w:cs="Times New Roman"/>
                <w:sz w:val="24"/>
                <w:szCs w:val="24"/>
              </w:rPr>
              <w:t>compensation,</w:t>
            </w:r>
            <w:r w:rsidR="00424F27" w:rsidRPr="00E80723">
              <w:rPr>
                <w:rFonts w:ascii="Times New Roman" w:hAnsi="Times New Roman" w:cs="Times New Roman"/>
                <w:sz w:val="24"/>
                <w:szCs w:val="24"/>
              </w:rPr>
              <w:t xml:space="preserve"> and benefits, as well as those arising from any requirements in the Specification. The Contractor’s Personnel shall be informed when any material changes to their terms or conditions of employment occur. </w:t>
            </w:r>
          </w:p>
          <w:p w14:paraId="3DD93C59" w14:textId="1F622A24" w:rsidR="00424F27" w:rsidRPr="00E80723" w:rsidRDefault="00424F27" w:rsidP="007636D9">
            <w:pPr>
              <w:spacing w:before="120" w:after="120"/>
              <w:rPr>
                <w:rFonts w:eastAsia="Arial Narrow"/>
              </w:rPr>
            </w:pPr>
            <w:r w:rsidRPr="00E80723">
              <w:rPr>
                <w:rFonts w:eastAsia="Arial Narrow"/>
              </w:rPr>
              <w:t xml:space="preserve">The Contractor is encouraged, to the extent practicable and reasonable, to employ staff and </w:t>
            </w:r>
            <w:proofErr w:type="spellStart"/>
            <w:r w:rsidRPr="00E80723">
              <w:rPr>
                <w:rFonts w:eastAsia="Arial Narrow"/>
              </w:rPr>
              <w:t>labour</w:t>
            </w:r>
            <w:proofErr w:type="spellEnd"/>
            <w:r w:rsidRPr="00E80723">
              <w:rPr>
                <w:rFonts w:eastAsia="Arial Narrow"/>
              </w:rPr>
              <w:t xml:space="preserve"> with appropriate qualifications and experience from sources within the Country.”</w:t>
            </w:r>
          </w:p>
        </w:tc>
      </w:tr>
      <w:tr w:rsidR="00424F27" w:rsidRPr="00E80723" w14:paraId="4B3C5575" w14:textId="77777777" w:rsidTr="006A1A4D">
        <w:tc>
          <w:tcPr>
            <w:tcW w:w="2883" w:type="dxa"/>
            <w:gridSpan w:val="2"/>
          </w:tcPr>
          <w:p w14:paraId="0D871F2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w:t>
            </w:r>
          </w:p>
          <w:p w14:paraId="3AF30BBE" w14:textId="1584E25F" w:rsidR="00424F27" w:rsidRPr="00E80723" w:rsidRDefault="00424F27" w:rsidP="007636D9">
            <w:pPr>
              <w:spacing w:before="120" w:after="120"/>
              <w:jc w:val="left"/>
              <w:rPr>
                <w:color w:val="000000" w:themeColor="text1"/>
              </w:rPr>
            </w:pPr>
            <w:r w:rsidRPr="00E80723">
              <w:rPr>
                <w:b/>
              </w:rPr>
              <w:t xml:space="preserve">Rates of Wages and Conditions of </w:t>
            </w:r>
            <w:proofErr w:type="spellStart"/>
            <w:r w:rsidRPr="00E80723">
              <w:rPr>
                <w:b/>
              </w:rPr>
              <w:t>Labour</w:t>
            </w:r>
            <w:proofErr w:type="spellEnd"/>
          </w:p>
        </w:tc>
        <w:tc>
          <w:tcPr>
            <w:tcW w:w="6207" w:type="dxa"/>
          </w:tcPr>
          <w:p w14:paraId="191644D4"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paragraphs are added at the end of the Sub-Clause:</w:t>
            </w:r>
          </w:p>
          <w:p w14:paraId="73D2036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inform the Contractor’s Personnel about:</w:t>
            </w:r>
          </w:p>
          <w:p w14:paraId="5AD9F9A2" w14:textId="77777777" w:rsidR="00424F27" w:rsidRPr="00E80723" w:rsidRDefault="00424F27" w:rsidP="00782D65">
            <w:pPr>
              <w:pStyle w:val="ListParagraph"/>
              <w:numPr>
                <w:ilvl w:val="0"/>
                <w:numId w:val="38"/>
              </w:numPr>
              <w:spacing w:before="120" w:after="120"/>
              <w:ind w:left="428"/>
              <w:contextualSpacing w:val="0"/>
              <w:rPr>
                <w:rFonts w:eastAsia="Arial Narrow"/>
                <w:color w:val="000000"/>
              </w:rPr>
            </w:pPr>
            <w:r w:rsidRPr="00E80723">
              <w:rPr>
                <w:rFonts w:eastAsia="Arial Narrow"/>
                <w:color w:val="000000"/>
              </w:rPr>
              <w:t>any deduction to their payment and the conditions of such deductions in accordance with the applicable Laws or as stated in the Specification; and</w:t>
            </w:r>
          </w:p>
          <w:p w14:paraId="774AAD11" w14:textId="77777777" w:rsidR="00424F27" w:rsidRPr="00E80723" w:rsidRDefault="00424F27" w:rsidP="00782D65">
            <w:pPr>
              <w:pStyle w:val="ListParagraph"/>
              <w:numPr>
                <w:ilvl w:val="0"/>
                <w:numId w:val="38"/>
              </w:numPr>
              <w:spacing w:before="120" w:after="120"/>
              <w:ind w:left="428"/>
              <w:contextualSpacing w:val="0"/>
              <w:rPr>
                <w:rFonts w:eastAsia="Arial Narrow"/>
                <w:color w:val="000000"/>
              </w:rPr>
            </w:pPr>
            <w:proofErr w:type="gramStart"/>
            <w:r w:rsidRPr="00E80723">
              <w:rPr>
                <w:rFonts w:eastAsia="Arial Narrow"/>
                <w:color w:val="000000"/>
              </w:rPr>
              <w:t>their</w:t>
            </w:r>
            <w:proofErr w:type="gramEnd"/>
            <w:r w:rsidRPr="00E80723">
              <w:rPr>
                <w:rFonts w:eastAsia="Arial Narrow"/>
                <w:color w:val="000000"/>
              </w:rPr>
              <w:t xml:space="preserve"> liability to pay personal income taxes in the Country in respect of such of their salaries, wages, allowances and any benefits as are subject to tax under the Laws of the Country for the time being in force. </w:t>
            </w:r>
          </w:p>
          <w:p w14:paraId="19C7CFE3"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perform such duties in regard to such deductions thereof as may be imposed on him by such Laws.</w:t>
            </w:r>
          </w:p>
          <w:p w14:paraId="05DEB116" w14:textId="25ED0DF6" w:rsidR="00424F27" w:rsidRPr="00E80723" w:rsidRDefault="00424F27" w:rsidP="007636D9">
            <w:pPr>
              <w:spacing w:before="120" w:after="120"/>
              <w:rPr>
                <w:rFonts w:eastAsia="Arial Narrow"/>
                <w:color w:val="000000"/>
              </w:rPr>
            </w:pPr>
            <w:r w:rsidRPr="00E80723">
              <w:rPr>
                <w:rFonts w:eastAsia="Arial Narrow"/>
                <w:color w:val="000000"/>
              </w:rPr>
              <w:t>Where required by applicable Laws or as stated in the Specification, the Contractor shall provide the Contractor’s Personnel written</w:t>
            </w:r>
            <w:r w:rsidRPr="00E80723">
              <w:t xml:space="preserve"> notice of termination of employment and details of severance payments in a timely manner. </w:t>
            </w:r>
            <w:r w:rsidRPr="00E80723">
              <w:rPr>
                <w:rFonts w:eastAsia="Arial Narrow"/>
                <w:color w:val="000000"/>
              </w:rPr>
              <w:t xml:space="preserve">The Contractor shall have paid the Contractor’s Personnel (either directly or where appropriate for their benefit) all due wages and entitlements including, as applicable, </w:t>
            </w:r>
            <w:r w:rsidRPr="00E80723">
              <w:t>social security benefits and pension contributions,</w:t>
            </w:r>
            <w:r w:rsidRPr="00E80723">
              <w:rPr>
                <w:rFonts w:eastAsia="Arial Narrow"/>
                <w:color w:val="000000"/>
              </w:rPr>
              <w:t xml:space="preserve"> on or before the end of their engagement/ employment.” </w:t>
            </w:r>
          </w:p>
        </w:tc>
      </w:tr>
      <w:tr w:rsidR="00424F27" w:rsidRPr="00E80723" w14:paraId="75B7F8F2" w14:textId="77777777" w:rsidTr="006A1A4D">
        <w:tc>
          <w:tcPr>
            <w:tcW w:w="2883" w:type="dxa"/>
            <w:gridSpan w:val="2"/>
          </w:tcPr>
          <w:p w14:paraId="64A759BF" w14:textId="77777777" w:rsidR="00424F27" w:rsidRPr="00E80723" w:rsidRDefault="00424F27" w:rsidP="007636D9">
            <w:pPr>
              <w:pStyle w:val="Heading3"/>
              <w:spacing w:before="120" w:after="120"/>
              <w:jc w:val="left"/>
              <w:rPr>
                <w:color w:val="000000" w:themeColor="text1"/>
                <w:sz w:val="24"/>
              </w:rPr>
            </w:pPr>
            <w:r w:rsidRPr="00E80723">
              <w:rPr>
                <w:color w:val="000000" w:themeColor="text1"/>
                <w:sz w:val="24"/>
              </w:rPr>
              <w:t xml:space="preserve">Sub-Clause 6.5 Working Hours </w:t>
            </w:r>
          </w:p>
        </w:tc>
        <w:tc>
          <w:tcPr>
            <w:tcW w:w="6207" w:type="dxa"/>
          </w:tcPr>
          <w:p w14:paraId="032AD1F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inserted at the end of the Sub-Clause</w:t>
            </w:r>
            <w:r w:rsidR="00DE2CE5" w:rsidRPr="00E80723">
              <w:rPr>
                <w:rFonts w:eastAsia="Arial Narrow"/>
                <w:color w:val="000000"/>
              </w:rPr>
              <w:t>:</w:t>
            </w:r>
          </w:p>
          <w:p w14:paraId="1CC61247" w14:textId="7740AEAC" w:rsidR="00424F27" w:rsidRPr="00E80723" w:rsidRDefault="00ED3DA1" w:rsidP="007636D9">
            <w:pPr>
              <w:spacing w:before="120" w:after="120"/>
              <w:rPr>
                <w:rFonts w:eastAsia="Arial Narrow"/>
                <w:color w:val="000000"/>
              </w:rPr>
            </w:pPr>
            <w:r w:rsidRPr="00E80723">
              <w:rPr>
                <w:rFonts w:eastAsia="Arial Narrow"/>
                <w:color w:val="000000"/>
              </w:rPr>
              <w:t>“</w:t>
            </w:r>
            <w:r w:rsidR="00424F27" w:rsidRPr="00E80723">
              <w:rPr>
                <w:rFonts w:eastAsia="Arial Narrow"/>
                <w:color w:val="000000"/>
              </w:rPr>
              <w:t>The Contractor shall provide the Contractor’s Personnel annual holiday and sick, maternity and family leave, as required by applicable Laws or as stated in the Specification.”</w:t>
            </w:r>
          </w:p>
        </w:tc>
      </w:tr>
      <w:tr w:rsidR="00424F27" w:rsidRPr="00E80723" w14:paraId="7D1E355F" w14:textId="77777777" w:rsidTr="006A1A4D">
        <w:tc>
          <w:tcPr>
            <w:tcW w:w="2883" w:type="dxa"/>
            <w:gridSpan w:val="2"/>
          </w:tcPr>
          <w:p w14:paraId="2DD653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6.6</w:t>
            </w:r>
          </w:p>
          <w:p w14:paraId="125C8AE0" w14:textId="77777777" w:rsidR="00424F27" w:rsidRPr="00E80723" w:rsidRDefault="00424F27" w:rsidP="007636D9">
            <w:pPr>
              <w:pStyle w:val="Heading3"/>
              <w:spacing w:before="120" w:after="120"/>
              <w:jc w:val="left"/>
            </w:pPr>
            <w:r w:rsidRPr="00E80723">
              <w:rPr>
                <w:color w:val="000000" w:themeColor="text1"/>
                <w:sz w:val="24"/>
              </w:rPr>
              <w:t xml:space="preserve">Facilities for Staff and </w:t>
            </w:r>
            <w:proofErr w:type="spellStart"/>
            <w:r w:rsidRPr="00E80723">
              <w:rPr>
                <w:color w:val="000000" w:themeColor="text1"/>
                <w:sz w:val="24"/>
              </w:rPr>
              <w:t>Labour</w:t>
            </w:r>
            <w:proofErr w:type="spellEnd"/>
          </w:p>
        </w:tc>
        <w:tc>
          <w:tcPr>
            <w:tcW w:w="6207" w:type="dxa"/>
          </w:tcPr>
          <w:p w14:paraId="58555ACE" w14:textId="77777777" w:rsidR="007E0B4C" w:rsidRPr="00E80723" w:rsidRDefault="007E0B4C" w:rsidP="007636D9">
            <w:pPr>
              <w:spacing w:before="120" w:after="120"/>
            </w:pPr>
            <w:r w:rsidRPr="00E80723">
              <w:t>The following is added as the last paragraph:</w:t>
            </w:r>
          </w:p>
          <w:p w14:paraId="5D89736E" w14:textId="77777777" w:rsidR="00424F27" w:rsidRPr="00E80723" w:rsidRDefault="007E0B4C" w:rsidP="007636D9">
            <w:pPr>
              <w:spacing w:before="120" w:after="120"/>
              <w:rPr>
                <w:rFonts w:eastAsia="Arial Narrow"/>
                <w:color w:val="000000"/>
              </w:rPr>
            </w:pPr>
            <w:r w:rsidRPr="00E80723">
              <w:t>“</w:t>
            </w:r>
            <w:r w:rsidR="00424F27" w:rsidRPr="00E80723">
              <w:t>If stated in the Specification, the Contractor shall give access to or provide services that accommodate the physical, social and cultural needs of the Contractor’s Personnel. The Contractor shall also provide similar facilities for the Employer’s Personnel as stated in the Specification.</w:t>
            </w:r>
            <w:r w:rsidRPr="00E80723">
              <w:t>”</w:t>
            </w:r>
            <w:r w:rsidR="00424F27" w:rsidRPr="00E80723">
              <w:t xml:space="preserve"> </w:t>
            </w:r>
          </w:p>
        </w:tc>
      </w:tr>
      <w:tr w:rsidR="00424F27" w:rsidRPr="00E80723" w14:paraId="60ADE1D0" w14:textId="77777777" w:rsidTr="007636D9">
        <w:trPr>
          <w:trHeight w:val="1170"/>
        </w:trPr>
        <w:tc>
          <w:tcPr>
            <w:tcW w:w="2883" w:type="dxa"/>
            <w:gridSpan w:val="2"/>
          </w:tcPr>
          <w:p w14:paraId="0AF28BB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6.7</w:t>
            </w:r>
          </w:p>
          <w:p w14:paraId="610775DA" w14:textId="6FBC17D2" w:rsidR="00424F27" w:rsidRPr="00E80723" w:rsidRDefault="00424F27" w:rsidP="007636D9">
            <w:pPr>
              <w:spacing w:before="120" w:after="120"/>
              <w:jc w:val="left"/>
              <w:rPr>
                <w:color w:val="000000" w:themeColor="text1"/>
              </w:rPr>
            </w:pPr>
            <w:r w:rsidRPr="00E80723">
              <w:rPr>
                <w:b/>
              </w:rPr>
              <w:t xml:space="preserve">Health and Safety of Personnel </w:t>
            </w:r>
          </w:p>
        </w:tc>
        <w:tc>
          <w:tcPr>
            <w:tcW w:w="6207" w:type="dxa"/>
          </w:tcPr>
          <w:p w14:paraId="764111DF" w14:textId="77777777" w:rsidR="00424F27" w:rsidRPr="00E80723" w:rsidRDefault="00424F27" w:rsidP="007636D9">
            <w:pPr>
              <w:spacing w:before="120" w:after="120"/>
              <w:rPr>
                <w:rFonts w:eastAsia="Arial Narrow"/>
                <w:color w:val="000000"/>
              </w:rPr>
            </w:pPr>
            <w:r w:rsidRPr="00E80723">
              <w:rPr>
                <w:rFonts w:eastAsia="Arial Narrow"/>
                <w:color w:val="000000"/>
              </w:rPr>
              <w:t>In the second paragraph, “The Contractor” is replaced with:</w:t>
            </w:r>
          </w:p>
          <w:p w14:paraId="6D8349AA"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 “Except as otherwise stated in the Specification, the Contractor…” </w:t>
            </w:r>
          </w:p>
        </w:tc>
      </w:tr>
      <w:tr w:rsidR="00424F27" w:rsidRPr="00E80723" w14:paraId="0077778B" w14:textId="77777777" w:rsidTr="006A1A4D">
        <w:tc>
          <w:tcPr>
            <w:tcW w:w="2883" w:type="dxa"/>
            <w:gridSpan w:val="2"/>
          </w:tcPr>
          <w:p w14:paraId="09BCC78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6.9</w:t>
            </w:r>
          </w:p>
          <w:p w14:paraId="2F1C5B50" w14:textId="1DEAC269" w:rsidR="00424F27" w:rsidRPr="00E80723" w:rsidRDefault="00424F27" w:rsidP="007636D9">
            <w:pPr>
              <w:spacing w:before="120" w:after="120"/>
              <w:jc w:val="left"/>
              <w:rPr>
                <w:color w:val="000000" w:themeColor="text1"/>
              </w:rPr>
            </w:pPr>
            <w:r w:rsidRPr="00E80723">
              <w:rPr>
                <w:b/>
              </w:rPr>
              <w:t>Contractor’s Personnel</w:t>
            </w:r>
          </w:p>
        </w:tc>
        <w:tc>
          <w:tcPr>
            <w:tcW w:w="6207" w:type="dxa"/>
          </w:tcPr>
          <w:p w14:paraId="6DE7CD66" w14:textId="77777777" w:rsidR="00424F27" w:rsidRPr="00E80723" w:rsidRDefault="00424F27" w:rsidP="007636D9">
            <w:pPr>
              <w:spacing w:before="120" w:after="120"/>
              <w:jc w:val="left"/>
              <w:rPr>
                <w:rFonts w:eastAsia="Arial Narrow"/>
                <w:color w:val="000000"/>
              </w:rPr>
            </w:pPr>
            <w:r w:rsidRPr="00E80723">
              <w:rPr>
                <w:rFonts w:eastAsia="Arial Narrow"/>
                <w:color w:val="000000"/>
              </w:rPr>
              <w:t>The Sub-Clause is replaced with:</w:t>
            </w:r>
          </w:p>
          <w:p w14:paraId="70BFAAE0" w14:textId="1513BB05" w:rsidR="00424F27" w:rsidRPr="00E80723" w:rsidRDefault="00424F27" w:rsidP="007636D9">
            <w:pPr>
              <w:spacing w:before="120" w:after="120"/>
              <w:rPr>
                <w:rFonts w:eastAsia="Arial Narrow"/>
                <w:color w:val="000000"/>
              </w:rPr>
            </w:pPr>
            <w:r w:rsidRPr="00E80723">
              <w:rPr>
                <w:rFonts w:eastAsia="Arial Narrow"/>
                <w:color w:val="000000"/>
              </w:rPr>
              <w:t>“The Contractor’s Personnel (including Key Personnel, if any) shall be appropriately qualified, skilled, experienced and competent in their respective trades or occupations</w:t>
            </w:r>
            <w:r w:rsidR="004D1F38" w:rsidRPr="00E80723">
              <w:rPr>
                <w:rFonts w:eastAsia="Arial Narrow"/>
                <w:color w:val="000000"/>
              </w:rPr>
              <w:t xml:space="preserve">. </w:t>
            </w:r>
          </w:p>
          <w:p w14:paraId="040B5814" w14:textId="77777777" w:rsidR="00424F27" w:rsidRPr="00E80723" w:rsidRDefault="00424F27" w:rsidP="007636D9">
            <w:pPr>
              <w:spacing w:before="120" w:after="120"/>
              <w:rPr>
                <w:rFonts w:eastAsia="Arial Narrow"/>
                <w:color w:val="000000"/>
              </w:rPr>
            </w:pPr>
            <w:r w:rsidRPr="00E80723">
              <w:rPr>
                <w:rFonts w:eastAsia="Arial Narrow"/>
                <w:color w:val="000000"/>
              </w:rPr>
              <w:t>The Engineer may require the Contractor to remove (or cause to be removed) any person employed on the Site or Works, including the Contractor’s Representative and Key Personnel (if any), who:</w:t>
            </w:r>
          </w:p>
          <w:p w14:paraId="423E9EC1"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persists in any misconduct or lack of care;</w:t>
            </w:r>
          </w:p>
          <w:p w14:paraId="775D2162"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carries out duties incompetently or negligently;</w:t>
            </w:r>
          </w:p>
          <w:p w14:paraId="4AD6B38C"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fails to comply with any provision of the Contract;</w:t>
            </w:r>
          </w:p>
          <w:p w14:paraId="29B2E0F2"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persists in any conduct which is prejudicial to safety, health, or the protection of the environment;</w:t>
            </w:r>
          </w:p>
          <w:p w14:paraId="4E6C6AA5"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 xml:space="preserve">based on reasonable evidence, is determined to have engaged in Fraud and Corruption during the execution of the Works; </w:t>
            </w:r>
          </w:p>
          <w:p w14:paraId="304427C4"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r w:rsidRPr="00E80723">
              <w:rPr>
                <w:rFonts w:eastAsia="Arial Narrow"/>
                <w:color w:val="000000"/>
              </w:rPr>
              <w:t>has been recruited from the Employer’s Personnel in breach of Sub-Clause 6.3 [Recruitment of Persons];</w:t>
            </w:r>
          </w:p>
          <w:p w14:paraId="41B64C4A" w14:textId="77777777" w:rsidR="00424F27" w:rsidRPr="00E80723" w:rsidRDefault="00424F27" w:rsidP="00782D65">
            <w:pPr>
              <w:pStyle w:val="ListParagraph"/>
              <w:numPr>
                <w:ilvl w:val="0"/>
                <w:numId w:val="34"/>
              </w:numPr>
              <w:spacing w:before="120" w:after="120"/>
              <w:ind w:left="427" w:hanging="450"/>
              <w:contextualSpacing w:val="0"/>
              <w:rPr>
                <w:rFonts w:eastAsia="Arial Narrow"/>
                <w:color w:val="000000"/>
              </w:rPr>
            </w:pPr>
            <w:proofErr w:type="gramStart"/>
            <w:r w:rsidRPr="00E80723">
              <w:rPr>
                <w:rFonts w:eastAsia="Arial Narrow"/>
                <w:color w:val="000000"/>
              </w:rPr>
              <w:t>undertakes</w:t>
            </w:r>
            <w:proofErr w:type="gramEnd"/>
            <w:r w:rsidRPr="00E80723">
              <w:rPr>
                <w:rFonts w:eastAsia="Arial Narrow"/>
                <w:color w:val="000000"/>
              </w:rPr>
              <w:t xml:space="preserve"> </w:t>
            </w:r>
            <w:r w:rsidRPr="00E80723">
              <w:rPr>
                <w:rFonts w:eastAsia="Arial Narrow"/>
                <w:color w:val="000000"/>
                <w:lang w:val="en-GB"/>
              </w:rPr>
              <w:t>behaviour</w:t>
            </w:r>
            <w:r w:rsidRPr="00E80723">
              <w:rPr>
                <w:rFonts w:eastAsia="Arial Narrow"/>
                <w:color w:val="000000"/>
              </w:rPr>
              <w:t xml:space="preserve"> which breaches the Code of Conduct for Contractor’s Personnel (ES).</w:t>
            </w:r>
          </w:p>
          <w:p w14:paraId="099994AB" w14:textId="77777777" w:rsidR="00424F27" w:rsidRPr="00E80723" w:rsidRDefault="00424F27" w:rsidP="007636D9">
            <w:pPr>
              <w:spacing w:before="120" w:after="120"/>
              <w:ind w:left="-23"/>
              <w:rPr>
                <w:rFonts w:eastAsia="Arial Narrow"/>
                <w:color w:val="000000"/>
              </w:rPr>
            </w:pPr>
            <w:r w:rsidRPr="00E80723">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E80723">
              <w:rPr>
                <w:rFonts w:eastAsia="Arial Narrow"/>
                <w:i/>
                <w:color w:val="000000"/>
              </w:rPr>
              <w:t>Contractor’s Representative</w:t>
            </w:r>
            <w:r w:rsidRPr="00E80723">
              <w:rPr>
                <w:rFonts w:eastAsia="Arial Narrow"/>
                <w:color w:val="000000"/>
              </w:rPr>
              <w:t>] shall apply. In the case of replacement of Key Personnel (if any), Sub-Clause 6.12 [</w:t>
            </w:r>
            <w:r w:rsidRPr="00E80723">
              <w:rPr>
                <w:rFonts w:eastAsia="Arial Narrow"/>
                <w:i/>
                <w:color w:val="000000"/>
              </w:rPr>
              <w:t>Key Personnel</w:t>
            </w:r>
            <w:r w:rsidRPr="00E80723">
              <w:rPr>
                <w:rFonts w:eastAsia="Arial Narrow"/>
                <w:color w:val="000000"/>
              </w:rPr>
              <w:t>] shall apply.</w:t>
            </w:r>
          </w:p>
          <w:p w14:paraId="63E9192B" w14:textId="77777777" w:rsidR="00424F27" w:rsidRPr="00E80723" w:rsidRDefault="00424F27" w:rsidP="007636D9">
            <w:pPr>
              <w:spacing w:before="120" w:after="120"/>
              <w:rPr>
                <w:rFonts w:eastAsia="Arial Narrow"/>
                <w:color w:val="000000"/>
              </w:rPr>
            </w:pPr>
            <w:r w:rsidRPr="00E80723">
              <w:rPr>
                <w:rFonts w:eastAsia="Arial Narrow"/>
                <w:color w:val="000000"/>
              </w:rPr>
              <w:t>Subject to the requirements in Sub-Clause 4.3 [</w:t>
            </w:r>
            <w:r w:rsidRPr="00E80723">
              <w:rPr>
                <w:rFonts w:eastAsia="Arial Narrow"/>
                <w:i/>
                <w:color w:val="000000"/>
              </w:rPr>
              <w:t>Contractor’s Representative</w:t>
            </w:r>
            <w:r w:rsidRPr="00E80723">
              <w:rPr>
                <w:rFonts w:eastAsia="Arial Narrow"/>
                <w:color w:val="000000"/>
              </w:rPr>
              <w:t>] and 6.12 [</w:t>
            </w:r>
            <w:r w:rsidRPr="00E80723">
              <w:rPr>
                <w:rFonts w:eastAsia="Arial Narrow"/>
                <w:i/>
                <w:color w:val="000000"/>
              </w:rPr>
              <w:t>Key Personnel</w:t>
            </w:r>
            <w:r w:rsidRPr="00E80723">
              <w:rPr>
                <w:rFonts w:eastAsia="Arial Narrow"/>
                <w:color w:val="000000"/>
              </w:rPr>
              <w:t>],</w:t>
            </w:r>
            <w:r w:rsidR="00FA0A09" w:rsidRPr="00E80723">
              <w:rPr>
                <w:rFonts w:eastAsia="Arial Narrow"/>
                <w:color w:val="000000"/>
              </w:rPr>
              <w:t xml:space="preserve"> </w:t>
            </w:r>
            <w:r w:rsidRPr="00E80723">
              <w:rPr>
                <w:rFonts w:eastAsia="Arial Narrow"/>
                <w:color w:val="000000"/>
              </w:rPr>
              <w:t xml:space="preserve">and notwithstanding any requirement from the Engineer to remove </w:t>
            </w:r>
            <w:r w:rsidRPr="00E80723">
              <w:rPr>
                <w:rFonts w:eastAsia="Arial Narrow"/>
                <w:color w:val="000000"/>
              </w:rPr>
              <w:lastRenderedPageBreak/>
              <w:t>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sidR="000E09B3" w:rsidRPr="00E80723">
              <w:rPr>
                <w:rFonts w:eastAsia="Arial Narrow"/>
                <w:color w:val="000000"/>
              </w:rPr>
              <w:t>”</w:t>
            </w:r>
          </w:p>
        </w:tc>
      </w:tr>
      <w:tr w:rsidR="00424F27" w:rsidRPr="00E80723" w14:paraId="33BADF49" w14:textId="77777777" w:rsidTr="006A1A4D">
        <w:tc>
          <w:tcPr>
            <w:tcW w:w="2883" w:type="dxa"/>
            <w:gridSpan w:val="2"/>
          </w:tcPr>
          <w:p w14:paraId="0231B8B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6.12</w:t>
            </w:r>
          </w:p>
          <w:p w14:paraId="4887CDD9" w14:textId="77777777" w:rsidR="00424F27" w:rsidRPr="00E80723" w:rsidRDefault="00424F27" w:rsidP="007636D9">
            <w:pPr>
              <w:spacing w:before="120" w:after="120"/>
              <w:rPr>
                <w:b/>
              </w:rPr>
            </w:pPr>
            <w:r w:rsidRPr="00E80723">
              <w:rPr>
                <w:b/>
              </w:rPr>
              <w:t>Key Personnel</w:t>
            </w:r>
          </w:p>
        </w:tc>
        <w:tc>
          <w:tcPr>
            <w:tcW w:w="6207" w:type="dxa"/>
          </w:tcPr>
          <w:p w14:paraId="1CF0D7D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the last paragraph: </w:t>
            </w:r>
          </w:p>
          <w:p w14:paraId="5E95CBDE" w14:textId="77777777" w:rsidR="00424F27" w:rsidRPr="00E80723" w:rsidRDefault="00424F27" w:rsidP="007636D9">
            <w:pPr>
              <w:spacing w:before="120" w:after="120"/>
              <w:rPr>
                <w:rFonts w:eastAsia="Arial Narrow"/>
                <w:color w:val="000000"/>
              </w:rPr>
            </w:pPr>
            <w:r w:rsidRPr="00E80723">
              <w:rPr>
                <w:rFonts w:eastAsia="Arial Narrow"/>
                <w:color w:val="000000"/>
              </w:rPr>
              <w:t>“If any of the Key Personnel are not fluent in this language, the Contractor shall make competent interpreters available during all working hours in a number deemed sufficient by the Engineer.”</w:t>
            </w:r>
          </w:p>
        </w:tc>
      </w:tr>
      <w:tr w:rsidR="00424F27" w:rsidRPr="00E80723" w14:paraId="0F0BBBE9" w14:textId="77777777" w:rsidTr="006A1A4D">
        <w:tc>
          <w:tcPr>
            <w:tcW w:w="9090" w:type="dxa"/>
            <w:gridSpan w:val="3"/>
          </w:tcPr>
          <w:p w14:paraId="70EEAA64" w14:textId="7A35433B" w:rsidR="00424F27" w:rsidRPr="00E80723" w:rsidRDefault="00424F27" w:rsidP="007636D9">
            <w:pPr>
              <w:spacing w:before="120" w:after="120"/>
              <w:rPr>
                <w:rFonts w:eastAsia="Arial Narrow"/>
                <w:b/>
                <w:color w:val="FF0000"/>
              </w:rPr>
            </w:pPr>
            <w:r w:rsidRPr="00E80723">
              <w:rPr>
                <w:rFonts w:eastAsia="Arial Narrow"/>
                <w:b/>
              </w:rPr>
              <w:t>The following Sub-Clauses 6.13 to 6.</w:t>
            </w:r>
            <w:r w:rsidR="002E1F92" w:rsidRPr="00E80723">
              <w:rPr>
                <w:rFonts w:eastAsia="Arial Narrow"/>
                <w:b/>
              </w:rPr>
              <w:t xml:space="preserve">28 </w:t>
            </w:r>
            <w:r w:rsidRPr="00E80723">
              <w:rPr>
                <w:rFonts w:eastAsia="Arial Narrow"/>
                <w:b/>
              </w:rPr>
              <w:t xml:space="preserve">are added after sub-clause 6.12 </w:t>
            </w:r>
          </w:p>
        </w:tc>
      </w:tr>
      <w:tr w:rsidR="00424F27" w:rsidRPr="00E80723" w14:paraId="3798DE1F" w14:textId="77777777" w:rsidTr="006A1A4D">
        <w:tc>
          <w:tcPr>
            <w:tcW w:w="2883" w:type="dxa"/>
            <w:gridSpan w:val="2"/>
          </w:tcPr>
          <w:p w14:paraId="50349D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6.13</w:t>
            </w:r>
          </w:p>
          <w:p w14:paraId="0D8F137C"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Foreign Personnel</w:t>
            </w:r>
          </w:p>
        </w:tc>
        <w:tc>
          <w:tcPr>
            <w:tcW w:w="6207" w:type="dxa"/>
          </w:tcPr>
          <w:p w14:paraId="44EB3D29" w14:textId="4E12DA9A"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proofErr w:type="spellStart"/>
            <w:r w:rsidRPr="00E80723">
              <w:rPr>
                <w:rFonts w:eastAsia="Arial Narrow"/>
                <w:color w:val="000000"/>
              </w:rPr>
              <w:t>endeavours</w:t>
            </w:r>
            <w:proofErr w:type="spellEnd"/>
            <w:r w:rsidRPr="00E80723">
              <w:rPr>
                <w:rFonts w:eastAsia="Arial Narrow"/>
                <w:color w:val="000000"/>
              </w:rPr>
              <w:t xml:space="preserve"> in a timely and expeditious manner to assist the Contractor in obtaining any local, state, national, or government permission required for bringing in the Contractor’s personnel.</w:t>
            </w:r>
          </w:p>
          <w:p w14:paraId="0D9C1330" w14:textId="5230F801"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424F27" w:rsidRPr="00E80723" w14:paraId="47AE170D" w14:textId="77777777" w:rsidTr="006A1A4D">
        <w:tc>
          <w:tcPr>
            <w:tcW w:w="2883" w:type="dxa"/>
            <w:gridSpan w:val="2"/>
          </w:tcPr>
          <w:p w14:paraId="7E8E22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6.14</w:t>
            </w:r>
          </w:p>
          <w:p w14:paraId="2DC4ED08" w14:textId="77777777" w:rsidR="00424F27" w:rsidRPr="00E80723" w:rsidRDefault="00424F27" w:rsidP="007636D9">
            <w:pPr>
              <w:spacing w:before="120" w:after="120"/>
              <w:rPr>
                <w:color w:val="000000" w:themeColor="text1"/>
              </w:rPr>
            </w:pPr>
            <w:r w:rsidRPr="00E80723">
              <w:rPr>
                <w:b/>
              </w:rPr>
              <w:t>Supply of Foodstuffs</w:t>
            </w:r>
          </w:p>
        </w:tc>
        <w:tc>
          <w:tcPr>
            <w:tcW w:w="6207" w:type="dxa"/>
          </w:tcPr>
          <w:p w14:paraId="2B0A5D68" w14:textId="3BA7319B" w:rsidR="00424F27" w:rsidRPr="00E80723" w:rsidRDefault="00424F27" w:rsidP="007636D9">
            <w:pPr>
              <w:spacing w:before="120" w:after="120"/>
              <w:rPr>
                <w:rFonts w:eastAsia="Arial Narrow"/>
                <w:color w:val="000000"/>
              </w:rPr>
            </w:pPr>
            <w:r w:rsidRPr="00E80723">
              <w:rPr>
                <w:rFonts w:eastAsia="Arial Narrow"/>
                <w:color w:val="000000"/>
              </w:rPr>
              <w:t>The Contractor shall arrange for the provision of a sufficient supply of suitable food as may be stated in the Specification at reasonable prices for the Contractor’s Personnel for the purposes of or in connection with the Contract.</w:t>
            </w:r>
          </w:p>
        </w:tc>
      </w:tr>
      <w:tr w:rsidR="00424F27" w:rsidRPr="00E80723" w14:paraId="419E7802" w14:textId="77777777" w:rsidTr="006A1A4D">
        <w:tc>
          <w:tcPr>
            <w:tcW w:w="2883" w:type="dxa"/>
            <w:gridSpan w:val="2"/>
          </w:tcPr>
          <w:p w14:paraId="7CB7375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6.15</w:t>
            </w:r>
          </w:p>
          <w:p w14:paraId="1BD415B3" w14:textId="77777777" w:rsidR="00424F27" w:rsidRPr="00E80723" w:rsidRDefault="00424F27" w:rsidP="007636D9">
            <w:pPr>
              <w:spacing w:before="120" w:after="120"/>
              <w:rPr>
                <w:color w:val="000000" w:themeColor="text1"/>
              </w:rPr>
            </w:pPr>
            <w:r w:rsidRPr="00E80723">
              <w:rPr>
                <w:b/>
              </w:rPr>
              <w:t>Supply of Water</w:t>
            </w:r>
          </w:p>
        </w:tc>
        <w:tc>
          <w:tcPr>
            <w:tcW w:w="6207" w:type="dxa"/>
          </w:tcPr>
          <w:p w14:paraId="70427C10" w14:textId="1826C8B9" w:rsidR="00424F27" w:rsidRPr="00E80723" w:rsidRDefault="00424F27" w:rsidP="007636D9">
            <w:pPr>
              <w:spacing w:before="120" w:after="120"/>
              <w:rPr>
                <w:rFonts w:eastAsia="Arial Narrow"/>
                <w:color w:val="000000"/>
              </w:rPr>
            </w:pPr>
            <w:r w:rsidRPr="00E80723">
              <w:rPr>
                <w:rFonts w:eastAsia="Arial Narrow"/>
                <w:color w:val="000000"/>
              </w:rPr>
              <w:t>The Contractor shall, having regard to local conditions, provide on the Site an adequate supply of drinking and other water for the use of the Contractor’s Personnel.</w:t>
            </w:r>
          </w:p>
        </w:tc>
      </w:tr>
      <w:tr w:rsidR="00424F27" w:rsidRPr="00E80723" w14:paraId="70C4C431" w14:textId="77777777" w:rsidTr="006A1A4D">
        <w:tc>
          <w:tcPr>
            <w:tcW w:w="2883" w:type="dxa"/>
            <w:gridSpan w:val="2"/>
          </w:tcPr>
          <w:p w14:paraId="776ECAD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6.16</w:t>
            </w:r>
          </w:p>
          <w:p w14:paraId="06C40FF2" w14:textId="22EF2AA4" w:rsidR="00424F27" w:rsidRPr="00E80723" w:rsidRDefault="00424F27" w:rsidP="007636D9">
            <w:pPr>
              <w:spacing w:before="120" w:after="120"/>
              <w:jc w:val="left"/>
              <w:rPr>
                <w:color w:val="000000" w:themeColor="text1"/>
              </w:rPr>
            </w:pPr>
            <w:r w:rsidRPr="00E80723">
              <w:rPr>
                <w:b/>
              </w:rPr>
              <w:t>Measures against Insect and Pest Nuisance</w:t>
            </w:r>
          </w:p>
        </w:tc>
        <w:tc>
          <w:tcPr>
            <w:tcW w:w="6207" w:type="dxa"/>
          </w:tcPr>
          <w:p w14:paraId="7EA3E63E" w14:textId="4C43895A"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at all times take the necessary precautions to protect the Contractor’s Personnel employed on the Site from insect and pest nuisance, and to reduce the danger to their health. The Contractor shall comply with all the regulations of </w:t>
            </w:r>
            <w:r w:rsidRPr="00E80723">
              <w:rPr>
                <w:rFonts w:eastAsia="Arial Narrow"/>
                <w:color w:val="000000"/>
              </w:rPr>
              <w:lastRenderedPageBreak/>
              <w:t>the local health authorities, including use of appropriate insecticide.</w:t>
            </w:r>
          </w:p>
        </w:tc>
      </w:tr>
      <w:tr w:rsidR="00424F27" w:rsidRPr="00E80723" w14:paraId="06093AAA" w14:textId="77777777" w:rsidTr="006A1A4D">
        <w:tc>
          <w:tcPr>
            <w:tcW w:w="2883" w:type="dxa"/>
            <w:gridSpan w:val="2"/>
          </w:tcPr>
          <w:p w14:paraId="47A78CC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6.17</w:t>
            </w:r>
          </w:p>
          <w:p w14:paraId="13403970" w14:textId="55F92F3D" w:rsidR="00424F27" w:rsidRPr="00E80723" w:rsidRDefault="00424F27" w:rsidP="007636D9">
            <w:pPr>
              <w:spacing w:before="120" w:after="120"/>
              <w:jc w:val="left"/>
              <w:rPr>
                <w:color w:val="000000" w:themeColor="text1"/>
              </w:rPr>
            </w:pPr>
            <w:r w:rsidRPr="00E80723">
              <w:rPr>
                <w:b/>
              </w:rPr>
              <w:t>Alcoholic Liquor or Drugs</w:t>
            </w:r>
          </w:p>
        </w:tc>
        <w:tc>
          <w:tcPr>
            <w:tcW w:w="6207" w:type="dxa"/>
          </w:tcPr>
          <w:p w14:paraId="67A6D368" w14:textId="5396266E" w:rsidR="00424F27" w:rsidRPr="00E80723" w:rsidRDefault="00424F27" w:rsidP="007636D9">
            <w:pPr>
              <w:spacing w:before="120" w:after="120"/>
              <w:rPr>
                <w:rFonts w:eastAsia="Arial Narrow"/>
                <w:color w:val="000000"/>
              </w:rPr>
            </w:pPr>
            <w:bookmarkStart w:id="1001" w:name="_Hlk533087918"/>
            <w:r w:rsidRPr="00E80723">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001"/>
          </w:p>
        </w:tc>
      </w:tr>
      <w:tr w:rsidR="00424F27" w:rsidRPr="00E80723" w14:paraId="49F5E1F5" w14:textId="77777777" w:rsidTr="006A1A4D">
        <w:tc>
          <w:tcPr>
            <w:tcW w:w="2883" w:type="dxa"/>
            <w:gridSpan w:val="2"/>
          </w:tcPr>
          <w:p w14:paraId="2B1C453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6.18</w:t>
            </w:r>
          </w:p>
          <w:p w14:paraId="5976963C" w14:textId="424D19AF" w:rsidR="00424F27" w:rsidRPr="00E80723" w:rsidRDefault="00424F27" w:rsidP="007636D9">
            <w:pPr>
              <w:spacing w:before="120" w:after="120"/>
              <w:jc w:val="left"/>
              <w:rPr>
                <w:color w:val="000000" w:themeColor="text1"/>
              </w:rPr>
            </w:pPr>
            <w:r w:rsidRPr="00E80723">
              <w:rPr>
                <w:b/>
              </w:rPr>
              <w:t>Arms and Ammunition</w:t>
            </w:r>
          </w:p>
        </w:tc>
        <w:tc>
          <w:tcPr>
            <w:tcW w:w="6207" w:type="dxa"/>
          </w:tcPr>
          <w:p w14:paraId="679B4012" w14:textId="22DF329B" w:rsidR="00424F27" w:rsidRPr="00E80723" w:rsidRDefault="00424F27" w:rsidP="007636D9">
            <w:pPr>
              <w:spacing w:before="120" w:after="120"/>
              <w:rPr>
                <w:rFonts w:eastAsia="Arial Narrow"/>
                <w:color w:val="000000"/>
              </w:rPr>
            </w:pPr>
            <w:r w:rsidRPr="00E80723">
              <w:rPr>
                <w:rFonts w:eastAsia="Arial Narrow"/>
                <w:color w:val="000000"/>
              </w:rPr>
              <w:t>The Contractor shall not give, barter, or otherwise dispose of, to any person, any arms or ammunition of any kind, or allow Contractor’s Personnel</w:t>
            </w:r>
            <w:r w:rsidRPr="00E80723">
              <w:rPr>
                <w:rFonts w:eastAsia="Arial Narrow"/>
                <w:color w:val="FF0000"/>
              </w:rPr>
              <w:t xml:space="preserve"> </w:t>
            </w:r>
            <w:r w:rsidRPr="00E80723">
              <w:rPr>
                <w:rFonts w:eastAsia="Arial Narrow"/>
                <w:color w:val="000000" w:themeColor="text1"/>
              </w:rPr>
              <w:t xml:space="preserve">to </w:t>
            </w:r>
            <w:r w:rsidRPr="00E80723">
              <w:rPr>
                <w:rFonts w:eastAsia="Arial Narrow"/>
                <w:color w:val="000000"/>
              </w:rPr>
              <w:t>do so.</w:t>
            </w:r>
          </w:p>
        </w:tc>
      </w:tr>
      <w:tr w:rsidR="00424F27" w:rsidRPr="00E80723" w14:paraId="0FEC4A68" w14:textId="77777777" w:rsidTr="006A1A4D">
        <w:tc>
          <w:tcPr>
            <w:tcW w:w="2883" w:type="dxa"/>
            <w:gridSpan w:val="2"/>
          </w:tcPr>
          <w:p w14:paraId="78EA51A9" w14:textId="77777777" w:rsidR="00424F27" w:rsidRPr="00E80723" w:rsidRDefault="00424F27" w:rsidP="007636D9">
            <w:pPr>
              <w:pStyle w:val="Heading3"/>
              <w:spacing w:before="120" w:after="120"/>
              <w:ind w:left="470" w:hanging="470"/>
              <w:jc w:val="left"/>
              <w:rPr>
                <w:color w:val="000000" w:themeColor="text1"/>
                <w:sz w:val="24"/>
              </w:rPr>
            </w:pPr>
            <w:bookmarkStart w:id="1002" w:name="_Hlk527123456"/>
            <w:r w:rsidRPr="00E80723">
              <w:rPr>
                <w:color w:val="000000" w:themeColor="text1"/>
                <w:sz w:val="24"/>
              </w:rPr>
              <w:t>Sub-Clause 6.19</w:t>
            </w:r>
          </w:p>
          <w:p w14:paraId="05733BF8" w14:textId="67A52A97" w:rsidR="00424F27" w:rsidRPr="00E80723" w:rsidRDefault="00424F27" w:rsidP="007636D9">
            <w:pPr>
              <w:spacing w:before="120" w:after="120"/>
              <w:jc w:val="left"/>
              <w:rPr>
                <w:color w:val="000000" w:themeColor="text1"/>
              </w:rPr>
            </w:pPr>
            <w:r w:rsidRPr="00E80723">
              <w:rPr>
                <w:b/>
              </w:rPr>
              <w:t>Festivals and Religious Customs</w:t>
            </w:r>
            <w:bookmarkEnd w:id="1002"/>
          </w:p>
        </w:tc>
        <w:tc>
          <w:tcPr>
            <w:tcW w:w="6207" w:type="dxa"/>
          </w:tcPr>
          <w:p w14:paraId="444115C0" w14:textId="465FCB3B" w:rsidR="00424F27" w:rsidRPr="00E80723" w:rsidRDefault="00424F27" w:rsidP="007636D9">
            <w:pPr>
              <w:spacing w:before="120" w:after="120"/>
              <w:rPr>
                <w:rFonts w:eastAsia="Arial Narrow"/>
                <w:color w:val="000000"/>
              </w:rPr>
            </w:pPr>
            <w:r w:rsidRPr="00E80723">
              <w:rPr>
                <w:rFonts w:eastAsia="Arial Narrow"/>
                <w:color w:val="000000"/>
              </w:rPr>
              <w:t>The Contractor shall respect the Country’s recognized festivals, days of rest and religious or other customs.</w:t>
            </w:r>
          </w:p>
        </w:tc>
      </w:tr>
      <w:tr w:rsidR="00424F27" w:rsidRPr="00E80723" w14:paraId="0C715B3B" w14:textId="77777777" w:rsidTr="006A1A4D">
        <w:tc>
          <w:tcPr>
            <w:tcW w:w="2883" w:type="dxa"/>
            <w:gridSpan w:val="2"/>
          </w:tcPr>
          <w:p w14:paraId="76EF419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6.20</w:t>
            </w:r>
          </w:p>
          <w:p w14:paraId="38C2811D" w14:textId="6404713F" w:rsidR="00424F27" w:rsidRPr="00E80723" w:rsidRDefault="00424F27" w:rsidP="007636D9">
            <w:pPr>
              <w:spacing w:before="120" w:after="120"/>
              <w:jc w:val="left"/>
              <w:rPr>
                <w:color w:val="000000" w:themeColor="text1"/>
              </w:rPr>
            </w:pPr>
            <w:r w:rsidRPr="00E80723">
              <w:rPr>
                <w:b/>
              </w:rPr>
              <w:t>Funeral Arrangements</w:t>
            </w:r>
          </w:p>
        </w:tc>
        <w:tc>
          <w:tcPr>
            <w:tcW w:w="6207" w:type="dxa"/>
          </w:tcPr>
          <w:p w14:paraId="6478E18A" w14:textId="19795D6C"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to the extent required by local regulations, for making any funeral arrangements for any of its local employees who may die while engaged upon the Works.</w:t>
            </w:r>
          </w:p>
        </w:tc>
      </w:tr>
      <w:tr w:rsidR="00424F27" w:rsidRPr="00E80723" w14:paraId="6C3EECAD" w14:textId="77777777" w:rsidTr="00B009D3">
        <w:trPr>
          <w:trHeight w:val="4500"/>
        </w:trPr>
        <w:tc>
          <w:tcPr>
            <w:tcW w:w="2883" w:type="dxa"/>
            <w:gridSpan w:val="2"/>
          </w:tcPr>
          <w:p w14:paraId="73C58F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6.21</w:t>
            </w:r>
          </w:p>
          <w:p w14:paraId="6B0A28D5" w14:textId="6001C269" w:rsidR="00424F27" w:rsidRPr="00E80723" w:rsidRDefault="00424F27" w:rsidP="007636D9">
            <w:pPr>
              <w:spacing w:before="120" w:after="120"/>
              <w:jc w:val="left"/>
              <w:rPr>
                <w:color w:val="000000" w:themeColor="text1"/>
              </w:rPr>
            </w:pPr>
            <w:r w:rsidRPr="00E80723">
              <w:rPr>
                <w:b/>
              </w:rPr>
              <w:t xml:space="preserve">Forced </w:t>
            </w:r>
            <w:proofErr w:type="spellStart"/>
            <w:r w:rsidRPr="00E80723">
              <w:rPr>
                <w:b/>
              </w:rPr>
              <w:t>Labour</w:t>
            </w:r>
            <w:proofErr w:type="spellEnd"/>
          </w:p>
        </w:tc>
        <w:tc>
          <w:tcPr>
            <w:tcW w:w="6207" w:type="dxa"/>
          </w:tcPr>
          <w:p w14:paraId="7FCD6963"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including its Subcontractors, shall not employ or engage forced </w:t>
            </w:r>
            <w:proofErr w:type="spellStart"/>
            <w:r w:rsidRPr="00E80723">
              <w:rPr>
                <w:rFonts w:eastAsia="Arial Narrow"/>
                <w:color w:val="000000"/>
              </w:rPr>
              <w:t>labour</w:t>
            </w:r>
            <w:proofErr w:type="spellEnd"/>
            <w:r w:rsidRPr="00E80723">
              <w:rPr>
                <w:rFonts w:eastAsia="Arial Narrow"/>
                <w:color w:val="000000"/>
              </w:rPr>
              <w:t xml:space="preserve">. Forced </w:t>
            </w:r>
            <w:proofErr w:type="spellStart"/>
            <w:r w:rsidRPr="00E80723">
              <w:rPr>
                <w:rFonts w:eastAsia="Arial Narrow"/>
                <w:color w:val="000000"/>
              </w:rPr>
              <w:t>labour</w:t>
            </w:r>
            <w:proofErr w:type="spellEnd"/>
            <w:r w:rsidRPr="00E80723">
              <w:rPr>
                <w:rFonts w:eastAsia="Arial Narrow"/>
                <w:color w:val="000000"/>
              </w:rPr>
              <w:t xml:space="preserve"> consists of any work or service, not voluntarily performed, that is exacted from an individual under threat of force or penalty, and includes any kind of involuntary or compulsory </w:t>
            </w:r>
            <w:proofErr w:type="spellStart"/>
            <w:r w:rsidRPr="00E80723">
              <w:rPr>
                <w:rFonts w:eastAsia="Arial Narrow"/>
                <w:color w:val="000000"/>
              </w:rPr>
              <w:t>labour</w:t>
            </w:r>
            <w:proofErr w:type="spellEnd"/>
            <w:r w:rsidRPr="00E80723">
              <w:rPr>
                <w:rFonts w:eastAsia="Arial Narrow"/>
                <w:color w:val="000000"/>
              </w:rPr>
              <w:t xml:space="preserve">, such as indentured </w:t>
            </w:r>
            <w:proofErr w:type="spellStart"/>
            <w:r w:rsidRPr="00E80723">
              <w:rPr>
                <w:rFonts w:eastAsia="Arial Narrow"/>
                <w:color w:val="000000"/>
              </w:rPr>
              <w:t>labour</w:t>
            </w:r>
            <w:proofErr w:type="spellEnd"/>
            <w:r w:rsidRPr="00E80723">
              <w:rPr>
                <w:rFonts w:eastAsia="Arial Narrow"/>
                <w:color w:val="000000"/>
              </w:rPr>
              <w:t xml:space="preserve">, bonded </w:t>
            </w:r>
            <w:proofErr w:type="spellStart"/>
            <w:r w:rsidRPr="00E80723">
              <w:rPr>
                <w:rFonts w:eastAsia="Arial Narrow"/>
                <w:color w:val="000000"/>
              </w:rPr>
              <w:t>labour</w:t>
            </w:r>
            <w:proofErr w:type="spellEnd"/>
            <w:r w:rsidRPr="00E80723">
              <w:rPr>
                <w:rFonts w:eastAsia="Arial Narrow"/>
                <w:color w:val="000000"/>
              </w:rPr>
              <w:t xml:space="preserve"> or similar </w:t>
            </w:r>
            <w:proofErr w:type="spellStart"/>
            <w:r w:rsidRPr="00E80723">
              <w:rPr>
                <w:rFonts w:eastAsia="Arial Narrow"/>
                <w:color w:val="000000"/>
              </w:rPr>
              <w:t>labour</w:t>
            </w:r>
            <w:proofErr w:type="spellEnd"/>
            <w:r w:rsidRPr="00E80723">
              <w:rPr>
                <w:rFonts w:eastAsia="Arial Narrow"/>
                <w:color w:val="000000"/>
              </w:rPr>
              <w:t xml:space="preserve">-contracting arrangements. </w:t>
            </w:r>
          </w:p>
          <w:p w14:paraId="0650FE78"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No persons shall be employed or engaged who have been subject to trafficking. Trafficking in persons is defined as the recruitment, transportation, transfer, </w:t>
            </w:r>
            <w:proofErr w:type="spellStart"/>
            <w:r w:rsidRPr="00E80723">
              <w:rPr>
                <w:rFonts w:eastAsia="Arial Narrow"/>
                <w:color w:val="000000"/>
              </w:rPr>
              <w:t>harbo</w:t>
            </w:r>
            <w:r w:rsidR="003E4202" w:rsidRPr="00E80723">
              <w:rPr>
                <w:rFonts w:eastAsia="Arial Narrow"/>
                <w:color w:val="000000"/>
              </w:rPr>
              <w:t>u</w:t>
            </w:r>
            <w:r w:rsidRPr="00E80723">
              <w:rPr>
                <w:rFonts w:eastAsia="Arial Narrow"/>
                <w:color w:val="000000"/>
              </w:rPr>
              <w:t>ring</w:t>
            </w:r>
            <w:proofErr w:type="spellEnd"/>
            <w:r w:rsidRPr="00E80723">
              <w:rPr>
                <w:rFonts w:eastAsia="Arial Narrow"/>
                <w:color w:val="000000"/>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24F27" w:rsidRPr="00E80723" w14:paraId="5990398B" w14:textId="77777777" w:rsidTr="000E09B3">
        <w:trPr>
          <w:trHeight w:val="2250"/>
        </w:trPr>
        <w:tc>
          <w:tcPr>
            <w:tcW w:w="2883" w:type="dxa"/>
            <w:gridSpan w:val="2"/>
          </w:tcPr>
          <w:p w14:paraId="450A93B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6.22</w:t>
            </w:r>
          </w:p>
          <w:p w14:paraId="0756BDFD" w14:textId="3E8C2F9B" w:rsidR="00424F27" w:rsidRPr="00E80723" w:rsidRDefault="00424F27" w:rsidP="007636D9">
            <w:pPr>
              <w:spacing w:before="120" w:after="120"/>
              <w:jc w:val="left"/>
              <w:rPr>
                <w:color w:val="000000" w:themeColor="text1"/>
              </w:rPr>
            </w:pPr>
            <w:r w:rsidRPr="00E80723">
              <w:rPr>
                <w:b/>
              </w:rPr>
              <w:t xml:space="preserve">Child </w:t>
            </w:r>
            <w:proofErr w:type="spellStart"/>
            <w:r w:rsidRPr="00E80723">
              <w:rPr>
                <w:b/>
              </w:rPr>
              <w:t>Labour</w:t>
            </w:r>
            <w:proofErr w:type="spellEnd"/>
          </w:p>
        </w:tc>
        <w:tc>
          <w:tcPr>
            <w:tcW w:w="6207" w:type="dxa"/>
          </w:tcPr>
          <w:p w14:paraId="25C33AD9" w14:textId="77777777" w:rsidR="00424F27" w:rsidRPr="00E80723" w:rsidRDefault="00424F27" w:rsidP="007636D9">
            <w:pPr>
              <w:pStyle w:val="ListParagraph"/>
              <w:autoSpaceDE w:val="0"/>
              <w:autoSpaceDN w:val="0"/>
              <w:adjustRightInd w:val="0"/>
              <w:spacing w:before="120" w:after="120"/>
              <w:ind w:left="0"/>
              <w:contextualSpacing w:val="0"/>
              <w:rPr>
                <w:rFonts w:eastAsia="Arial Narrow"/>
                <w:color w:val="000000"/>
              </w:rPr>
            </w:pPr>
            <w:r w:rsidRPr="00E80723">
              <w:rPr>
                <w:rFonts w:eastAsia="Arial Narrow"/>
                <w:color w:val="000000"/>
              </w:rPr>
              <w:t xml:space="preserve">The Contractor, including its Subcontractors, shall not employ or engage a child under the age of 14 unless the national law specifies a higher age (the minimum age). </w:t>
            </w:r>
          </w:p>
          <w:p w14:paraId="4DB5698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39F3471"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lastRenderedPageBreak/>
              <w:t>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E80723">
              <w:rPr>
                <w:rFonts w:eastAsia="Tahoma"/>
                <w:color w:val="573787"/>
              </w:rPr>
              <w:t xml:space="preserve"> </w:t>
            </w:r>
          </w:p>
          <w:p w14:paraId="4DABB44F"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4F310BB2" w14:textId="77777777" w:rsidR="00424F27" w:rsidRPr="00E80723" w:rsidRDefault="00424F27" w:rsidP="00782D65">
            <w:pPr>
              <w:pStyle w:val="ListParagraph"/>
              <w:numPr>
                <w:ilvl w:val="0"/>
                <w:numId w:val="40"/>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with exposure to physical, psychological or sexual abuse;</w:t>
            </w:r>
          </w:p>
          <w:p w14:paraId="279A9311" w14:textId="77777777" w:rsidR="00424F27" w:rsidRPr="00E80723" w:rsidRDefault="00424F27" w:rsidP="00782D65">
            <w:pPr>
              <w:pStyle w:val="ListParagraph"/>
              <w:numPr>
                <w:ilvl w:val="0"/>
                <w:numId w:val="40"/>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 xml:space="preserve">underground, underwater, working at heights or in confined spaces; </w:t>
            </w:r>
          </w:p>
          <w:p w14:paraId="7008C020" w14:textId="77777777" w:rsidR="00424F27" w:rsidRPr="00E80723" w:rsidRDefault="00424F27" w:rsidP="00782D65">
            <w:pPr>
              <w:pStyle w:val="ListParagraph"/>
              <w:numPr>
                <w:ilvl w:val="0"/>
                <w:numId w:val="40"/>
              </w:numPr>
              <w:spacing w:before="120" w:after="120"/>
              <w:ind w:left="526"/>
              <w:contextualSpacing w:val="0"/>
              <w:rPr>
                <w:rFonts w:eastAsia="Arial Narrow"/>
              </w:rPr>
            </w:pPr>
            <w:r w:rsidRPr="00E80723">
              <w:rPr>
                <w:rFonts w:eastAsia="Arial Narrow"/>
              </w:rPr>
              <w:t xml:space="preserve">with dangerous machinery, equipment or tools, or involving handling or transport of heavy loads; </w:t>
            </w:r>
          </w:p>
          <w:p w14:paraId="1ABF7A5F" w14:textId="77777777" w:rsidR="00424F27" w:rsidRPr="00E80723" w:rsidRDefault="00424F27" w:rsidP="00782D65">
            <w:pPr>
              <w:pStyle w:val="ListParagraph"/>
              <w:numPr>
                <w:ilvl w:val="0"/>
                <w:numId w:val="40"/>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in unhealthy environments exposing children to hazardous substances, agents, or processes, or to temperatures, noise or vibration damaging to health; or</w:t>
            </w:r>
          </w:p>
          <w:p w14:paraId="3EC653F8" w14:textId="77777777" w:rsidR="00424F27" w:rsidRPr="00E80723" w:rsidRDefault="00424F27" w:rsidP="00782D65">
            <w:pPr>
              <w:pStyle w:val="ListParagraph"/>
              <w:numPr>
                <w:ilvl w:val="0"/>
                <w:numId w:val="40"/>
              </w:numPr>
              <w:autoSpaceDE w:val="0"/>
              <w:autoSpaceDN w:val="0"/>
              <w:adjustRightInd w:val="0"/>
              <w:spacing w:before="120" w:after="120"/>
              <w:ind w:left="526"/>
              <w:contextualSpacing w:val="0"/>
              <w:jc w:val="left"/>
              <w:rPr>
                <w:rFonts w:eastAsia="Arial Narrow"/>
                <w:color w:val="000000"/>
              </w:rPr>
            </w:pPr>
            <w:proofErr w:type="gramStart"/>
            <w:r w:rsidRPr="00E80723">
              <w:rPr>
                <w:rFonts w:eastAsia="Arial Narrow"/>
                <w:color w:val="000000"/>
              </w:rPr>
              <w:t>under</w:t>
            </w:r>
            <w:proofErr w:type="gramEnd"/>
            <w:r w:rsidRPr="00E80723">
              <w:rPr>
                <w:rFonts w:eastAsia="Arial Narrow"/>
                <w:color w:val="000000"/>
              </w:rPr>
              <w:t xml:space="preserve"> difficult conditions such as work for long hours, during the night or in confinement on the premises of the employer.</w:t>
            </w:r>
          </w:p>
        </w:tc>
      </w:tr>
      <w:tr w:rsidR="00424F27" w:rsidRPr="00E80723" w14:paraId="10C2C7B5" w14:textId="77777777" w:rsidTr="006A1A4D">
        <w:tc>
          <w:tcPr>
            <w:tcW w:w="2883" w:type="dxa"/>
            <w:gridSpan w:val="2"/>
          </w:tcPr>
          <w:p w14:paraId="0CFC6B4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6.23</w:t>
            </w:r>
          </w:p>
          <w:p w14:paraId="51A6E1CF" w14:textId="230B11A5" w:rsidR="00424F27" w:rsidRPr="00E80723" w:rsidRDefault="00424F27" w:rsidP="007636D9">
            <w:pPr>
              <w:spacing w:before="120" w:after="120"/>
              <w:jc w:val="left"/>
              <w:rPr>
                <w:color w:val="000000" w:themeColor="text1"/>
              </w:rPr>
            </w:pPr>
            <w:r w:rsidRPr="00E80723">
              <w:rPr>
                <w:b/>
              </w:rPr>
              <w:t>Employment Records of Workers</w:t>
            </w:r>
          </w:p>
        </w:tc>
        <w:tc>
          <w:tcPr>
            <w:tcW w:w="6207" w:type="dxa"/>
          </w:tcPr>
          <w:p w14:paraId="2AB22F06" w14:textId="7AB0B39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keep complete and accurate records of the employment of </w:t>
            </w:r>
            <w:proofErr w:type="spellStart"/>
            <w:r w:rsidRPr="00E80723">
              <w:rPr>
                <w:rFonts w:eastAsia="Arial Narrow"/>
                <w:color w:val="000000"/>
              </w:rPr>
              <w:t>labour</w:t>
            </w:r>
            <w:proofErr w:type="spellEnd"/>
            <w:r w:rsidRPr="00E80723">
              <w:rPr>
                <w:rFonts w:eastAsia="Arial Narrow"/>
                <w:color w:val="000000"/>
              </w:rPr>
              <w:t xml:space="preserve"> at the Site. The records shall include the names, ages, genders, hours </w:t>
            </w:r>
            <w:r w:rsidR="00801307" w:rsidRPr="00E80723">
              <w:rPr>
                <w:rFonts w:eastAsia="Arial Narrow"/>
                <w:color w:val="000000"/>
              </w:rPr>
              <w:t>worked,</w:t>
            </w:r>
            <w:r w:rsidRPr="00E80723">
              <w:rPr>
                <w:rFonts w:eastAsia="Arial Narrow"/>
                <w:color w:val="000000"/>
              </w:rPr>
              <w:t xml:space="preserve"> and wages paid to all workers. These records shall be </w:t>
            </w:r>
            <w:r w:rsidRPr="00E80723">
              <w:rPr>
                <w:rFonts w:eastAsia="Arial Narrow"/>
                <w:color w:val="000000"/>
                <w:lang w:val="en-GB"/>
              </w:rPr>
              <w:t>summarised</w:t>
            </w:r>
            <w:r w:rsidRPr="00E80723">
              <w:rPr>
                <w:rFonts w:eastAsia="Arial Narrow"/>
                <w:color w:val="000000"/>
              </w:rPr>
              <w:t xml:space="preserve"> on a monthly basis and submitted to the Engineer. These records shall be included in the details to be submitted by the Contractor under Sub-Clause 6.10 [Records of Contractor’s Personnel and Equipment].</w:t>
            </w:r>
          </w:p>
        </w:tc>
      </w:tr>
      <w:tr w:rsidR="00424F27" w:rsidRPr="00E80723" w14:paraId="1EA95C6A" w14:textId="77777777" w:rsidTr="006A1A4D">
        <w:tc>
          <w:tcPr>
            <w:tcW w:w="2883" w:type="dxa"/>
            <w:gridSpan w:val="2"/>
          </w:tcPr>
          <w:p w14:paraId="1B742C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6.24</w:t>
            </w:r>
          </w:p>
          <w:p w14:paraId="15F2F415" w14:textId="67E6A116" w:rsidR="00424F27" w:rsidRPr="00E80723" w:rsidRDefault="00424F27" w:rsidP="007636D9">
            <w:pPr>
              <w:spacing w:before="120" w:after="120"/>
              <w:jc w:val="left"/>
              <w:rPr>
                <w:color w:val="000000" w:themeColor="text1"/>
              </w:rPr>
            </w:pPr>
            <w:r w:rsidRPr="00E80723">
              <w:rPr>
                <w:b/>
              </w:rPr>
              <w:t xml:space="preserve">Workers’ </w:t>
            </w:r>
            <w:r w:rsidRPr="00E80723">
              <w:rPr>
                <w:b/>
                <w:lang w:val="en-GB"/>
              </w:rPr>
              <w:t>Organisations</w:t>
            </w:r>
          </w:p>
        </w:tc>
        <w:tc>
          <w:tcPr>
            <w:tcW w:w="6207" w:type="dxa"/>
          </w:tcPr>
          <w:p w14:paraId="72C585C2" w14:textId="15BEC54D" w:rsidR="00424F27" w:rsidRPr="00E80723" w:rsidRDefault="00424F27" w:rsidP="007636D9">
            <w:pPr>
              <w:spacing w:before="120" w:after="120"/>
              <w:rPr>
                <w:rFonts w:eastAsia="Arial Narrow"/>
                <w:color w:val="000000"/>
              </w:rPr>
            </w:pPr>
            <w:r w:rsidRPr="00E80723">
              <w:rPr>
                <w:rFonts w:eastAsia="Arial Narrow"/>
                <w:color w:val="000000"/>
              </w:rPr>
              <w:t xml:space="preserve">In countries where the relevant </w:t>
            </w:r>
            <w:proofErr w:type="spellStart"/>
            <w:r w:rsidRPr="00E80723">
              <w:rPr>
                <w:rFonts w:eastAsia="Arial Narrow"/>
                <w:color w:val="000000"/>
              </w:rPr>
              <w:t>labour</w:t>
            </w:r>
            <w:proofErr w:type="spellEnd"/>
            <w:r w:rsidRPr="00E80723">
              <w:rPr>
                <w:rFonts w:eastAsia="Arial Narrow"/>
                <w:color w:val="000000"/>
              </w:rPr>
              <w:t xml:space="preserve"> laws </w:t>
            </w:r>
            <w:r w:rsidRPr="00E80723">
              <w:rPr>
                <w:rFonts w:eastAsia="Arial Narrow"/>
                <w:color w:val="000000"/>
                <w:lang w:val="en-GB"/>
              </w:rPr>
              <w:t>recognise</w:t>
            </w:r>
            <w:r w:rsidRPr="00E80723">
              <w:rPr>
                <w:rFonts w:eastAsia="Arial Narrow"/>
                <w:color w:val="000000"/>
              </w:rPr>
              <w:t xml:space="preserve"> workers’ rights to form and to join workers’ </w:t>
            </w:r>
            <w:proofErr w:type="spellStart"/>
            <w:r w:rsidRPr="00E80723">
              <w:rPr>
                <w:rFonts w:eastAsia="Arial Narrow"/>
                <w:color w:val="000000"/>
              </w:rPr>
              <w:t>organisations</w:t>
            </w:r>
            <w:proofErr w:type="spellEnd"/>
            <w:r w:rsidRPr="00E80723">
              <w:rPr>
                <w:rFonts w:eastAsia="Arial Narrow"/>
                <w:color w:val="000000"/>
              </w:rPr>
              <w:t xml:space="preserve"> of their choosing and to bargain collectively without interference, the Contractor shall comply with such laws. </w:t>
            </w:r>
            <w:r w:rsidRPr="00E80723">
              <w:t xml:space="preserve">In such circumstances, the role of legally established workers’ organizations and legitimate workers’ representatives will be respected, and they will be provided with information needed for meaningful negotiation in a timely manner. </w:t>
            </w:r>
            <w:r w:rsidRPr="00E80723">
              <w:rPr>
                <w:rFonts w:eastAsia="Arial Narrow"/>
                <w:color w:val="000000"/>
              </w:rPr>
              <w:t xml:space="preserve">Where the relevant </w:t>
            </w:r>
            <w:proofErr w:type="spellStart"/>
            <w:r w:rsidRPr="00E80723">
              <w:rPr>
                <w:rFonts w:eastAsia="Arial Narrow"/>
                <w:color w:val="000000"/>
              </w:rPr>
              <w:t>labour</w:t>
            </w:r>
            <w:proofErr w:type="spellEnd"/>
            <w:r w:rsidRPr="00E80723">
              <w:rPr>
                <w:rFonts w:eastAsia="Arial Narrow"/>
                <w:color w:val="000000"/>
              </w:rPr>
              <w:t xml:space="preserve"> laws substantially restrict workers’ </w:t>
            </w:r>
            <w:proofErr w:type="spellStart"/>
            <w:r w:rsidRPr="00E80723">
              <w:rPr>
                <w:rFonts w:eastAsia="Arial Narrow"/>
                <w:color w:val="000000"/>
              </w:rPr>
              <w:t>organisations</w:t>
            </w:r>
            <w:proofErr w:type="spellEnd"/>
            <w:r w:rsidRPr="00E80723">
              <w:rPr>
                <w:rFonts w:eastAsia="Arial Narrow"/>
                <w:color w:val="000000"/>
              </w:rPr>
              <w:t xml:space="preserve">, the Contractor shall enable alternative means for the Contractor’s Personnel to express their grievances and protect their rights regarding </w:t>
            </w:r>
            <w:r w:rsidRPr="00E80723">
              <w:rPr>
                <w:rFonts w:eastAsia="Arial Narrow"/>
                <w:color w:val="000000"/>
              </w:rPr>
              <w:lastRenderedPageBreak/>
              <w:t>working conditions and terms of employment. The Contractor shall not seek to influence or control these alternative means</w:t>
            </w:r>
            <w:r w:rsidRPr="00E80723">
              <w:rPr>
                <w:rFonts w:eastAsia="Tahoma"/>
                <w:color w:val="573787"/>
              </w:rPr>
              <w:t xml:space="preserve">. </w:t>
            </w:r>
            <w:r w:rsidRPr="00E80723">
              <w:rPr>
                <w:rFonts w:eastAsia="Arial Narrow"/>
                <w:color w:val="000000"/>
              </w:rPr>
              <w:t xml:space="preserve">The Contractor shall not discriminate or retaliate against the Contractor’s Personnel who participate, or seek to participate, in such </w:t>
            </w:r>
            <w:proofErr w:type="spellStart"/>
            <w:r w:rsidRPr="00E80723">
              <w:rPr>
                <w:rFonts w:eastAsia="Arial Narrow"/>
                <w:color w:val="000000"/>
              </w:rPr>
              <w:t>organisations</w:t>
            </w:r>
            <w:proofErr w:type="spellEnd"/>
            <w:r w:rsidRPr="00E80723">
              <w:rPr>
                <w:rFonts w:eastAsia="Arial Narrow"/>
                <w:color w:val="000000"/>
              </w:rPr>
              <w:t xml:space="preserve"> and collective bargaining or alternative mechanisms. Workers’ </w:t>
            </w:r>
            <w:proofErr w:type="spellStart"/>
            <w:r w:rsidRPr="00E80723">
              <w:rPr>
                <w:rFonts w:eastAsia="Arial Narrow"/>
                <w:color w:val="000000"/>
              </w:rPr>
              <w:t>organisations</w:t>
            </w:r>
            <w:proofErr w:type="spellEnd"/>
            <w:r w:rsidRPr="00E80723">
              <w:rPr>
                <w:rFonts w:eastAsia="Arial Narrow"/>
                <w:color w:val="000000"/>
              </w:rPr>
              <w:t xml:space="preserve"> are expected to fairly represent the workers in the workforce.</w:t>
            </w:r>
          </w:p>
        </w:tc>
      </w:tr>
      <w:tr w:rsidR="00424F27" w:rsidRPr="00E80723" w14:paraId="3DB863AE" w14:textId="77777777" w:rsidTr="006A1A4D">
        <w:tc>
          <w:tcPr>
            <w:tcW w:w="2883" w:type="dxa"/>
            <w:gridSpan w:val="2"/>
          </w:tcPr>
          <w:p w14:paraId="624B089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6.25</w:t>
            </w:r>
          </w:p>
          <w:p w14:paraId="32688E1D" w14:textId="52A3DB8F" w:rsidR="00424F27" w:rsidRPr="00E80723" w:rsidRDefault="00424F27" w:rsidP="007636D9">
            <w:pPr>
              <w:spacing w:before="120" w:after="120"/>
              <w:jc w:val="left"/>
              <w:rPr>
                <w:color w:val="000000" w:themeColor="text1"/>
              </w:rPr>
            </w:pPr>
            <w:r w:rsidRPr="00E80723">
              <w:rPr>
                <w:b/>
              </w:rPr>
              <w:t>Non-Discrimination and Equal Opportunity</w:t>
            </w:r>
          </w:p>
        </w:tc>
        <w:tc>
          <w:tcPr>
            <w:tcW w:w="6207" w:type="dxa"/>
          </w:tcPr>
          <w:p w14:paraId="322A39C7" w14:textId="508C036F"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r w:rsidR="009357EA" w:rsidRPr="00E80723">
              <w:rPr>
                <w:rFonts w:eastAsia="Arial Narrow"/>
                <w:color w:val="000000"/>
              </w:rPr>
              <w:t>treatment and</w:t>
            </w:r>
            <w:r w:rsidRPr="00E80723">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1D57A6" w14:textId="50CBEF08" w:rsidR="00424F27" w:rsidRPr="00E80723" w:rsidRDefault="00424F27" w:rsidP="007636D9">
            <w:pPr>
              <w:autoSpaceDE w:val="0"/>
              <w:autoSpaceDN w:val="0"/>
              <w:adjustRightInd w:val="0"/>
              <w:spacing w:before="120" w:after="120"/>
              <w:rPr>
                <w:rFonts w:eastAsia="Arial Narrow"/>
                <w:color w:val="000000"/>
              </w:rPr>
            </w:pPr>
            <w:bookmarkStart w:id="1003" w:name="_Hlk533088217"/>
            <w:r w:rsidRPr="00E80723">
              <w:rPr>
                <w:rFonts w:eastAsia="Arial Narrow"/>
                <w:color w:val="000000"/>
              </w:rPr>
              <w:t>Special measures of protection or assistance to remedy past discrimination or selection for a particular job based on the inherent requirements of the job shall not be deemed discrimination. The Contractor shall provide protection and assistance as necessary to ensure non</w:t>
            </w:r>
            <w:r w:rsidR="003E4202" w:rsidRPr="00E80723">
              <w:rPr>
                <w:rFonts w:eastAsia="Arial Narrow"/>
                <w:color w:val="000000"/>
              </w:rPr>
              <w:t>-</w:t>
            </w:r>
            <w:r w:rsidRPr="00E80723">
              <w:rPr>
                <w:rFonts w:eastAsia="Arial Narrow"/>
                <w:color w:val="000000"/>
              </w:rPr>
              <w:t xml:space="preserve">discrimination and equal opportunity, including for specific groups such as women, people with disabilities, migrant workers and children (of working age in accordance with Sub-Clause 6.22). </w:t>
            </w:r>
            <w:bookmarkEnd w:id="1003"/>
          </w:p>
        </w:tc>
      </w:tr>
      <w:tr w:rsidR="00424F27" w:rsidRPr="00E80723" w14:paraId="1BFD096B" w14:textId="77777777" w:rsidTr="006A1A4D">
        <w:tc>
          <w:tcPr>
            <w:tcW w:w="2883" w:type="dxa"/>
            <w:gridSpan w:val="2"/>
          </w:tcPr>
          <w:p w14:paraId="65D4E50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6.26</w:t>
            </w:r>
          </w:p>
          <w:p w14:paraId="3362F6B7" w14:textId="77777777" w:rsidR="00424F27" w:rsidRPr="00E80723" w:rsidRDefault="00424F27" w:rsidP="007636D9">
            <w:pPr>
              <w:spacing w:before="120" w:after="120"/>
              <w:jc w:val="left"/>
              <w:rPr>
                <w:color w:val="000000" w:themeColor="text1"/>
              </w:rPr>
            </w:pPr>
            <w:r w:rsidRPr="00E80723">
              <w:rPr>
                <w:b/>
              </w:rPr>
              <w:t>Contractor’s Personnel Grievance Mechanism</w:t>
            </w:r>
            <w:r w:rsidRPr="00E80723">
              <w:rPr>
                <w:color w:val="000000" w:themeColor="text1"/>
              </w:rPr>
              <w:t xml:space="preserve"> </w:t>
            </w:r>
          </w:p>
        </w:tc>
        <w:tc>
          <w:tcPr>
            <w:tcW w:w="6207" w:type="dxa"/>
          </w:tcPr>
          <w:p w14:paraId="769F94A8" w14:textId="2C5E5A16"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have a </w:t>
            </w:r>
            <w:bookmarkStart w:id="1004" w:name="_Hlk20733934"/>
            <w:r w:rsidRPr="00E80723">
              <w:rPr>
                <w:rFonts w:eastAsia="Arial Narrow"/>
                <w:color w:val="000000"/>
              </w:rPr>
              <w:t>grievance mechanism for Contractor’s Personnel</w:t>
            </w:r>
            <w:bookmarkEnd w:id="1004"/>
            <w:r w:rsidRPr="00E80723">
              <w:rPr>
                <w:rFonts w:eastAsia="Arial Narrow"/>
                <w:color w:val="000000"/>
              </w:rPr>
              <w:t>, and where relevant the workers’ organizations stated in Sub-Clause 6.24, to raise workplace concerns</w:t>
            </w:r>
            <w:r w:rsidR="000A00BD" w:rsidRPr="00E80723">
              <w:rPr>
                <w:rFonts w:eastAsia="Arial Narrow"/>
                <w:color w:val="000000"/>
              </w:rPr>
              <w:t xml:space="preserve"> (other than those relating to SEA</w:t>
            </w:r>
            <w:r w:rsidR="00E569C6" w:rsidRPr="00E80723">
              <w:rPr>
                <w:rFonts w:eastAsia="Arial Narrow"/>
                <w:color w:val="000000"/>
              </w:rPr>
              <w:t xml:space="preserve"> and/or SH</w:t>
            </w:r>
            <w:r w:rsidR="000A00BD" w:rsidRPr="00E80723">
              <w:rPr>
                <w:rFonts w:eastAsia="Arial Narrow"/>
                <w:color w:val="000000"/>
              </w:rPr>
              <w:t>, which shall be addressed under Sub-Clause 6.27</w:t>
            </w:r>
            <w:r w:rsidR="00452184" w:rsidRPr="00E80723">
              <w:rPr>
                <w:rFonts w:eastAsia="Arial Narrow"/>
                <w:color w:val="000000"/>
              </w:rPr>
              <w:t xml:space="preserve"> </w:t>
            </w:r>
            <w:r w:rsidR="000A00BD" w:rsidRPr="00E80723">
              <w:rPr>
                <w:rFonts w:eastAsia="Arial Narrow"/>
                <w:color w:val="000000"/>
              </w:rPr>
              <w:t>below)</w:t>
            </w:r>
            <w:r w:rsidRPr="00E80723">
              <w:rPr>
                <w:rFonts w:eastAsia="Arial Narrow"/>
                <w:color w:val="000000"/>
              </w:rPr>
              <w:t xml:space="preserve">.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316EA7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012EA830"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lastRenderedPageBreak/>
              <w:t>The grievance mechanism shall not impede access to other judicial or administrative remedies that might be available</w:t>
            </w:r>
            <w:r w:rsidRPr="00E80723">
              <w:t>, or substitute for grievance mechanisms provided through collective agreements</w:t>
            </w:r>
            <w:r w:rsidRPr="00E80723">
              <w:rPr>
                <w:rFonts w:eastAsia="Arial Narrow"/>
                <w:color w:val="000000"/>
              </w:rPr>
              <w:t>.</w:t>
            </w:r>
          </w:p>
          <w:p w14:paraId="75F6E6B1" w14:textId="21E9D01B" w:rsidR="00424F27" w:rsidRPr="00E80723" w:rsidRDefault="00424F27" w:rsidP="007636D9">
            <w:pPr>
              <w:autoSpaceDE w:val="0"/>
              <w:autoSpaceDN w:val="0"/>
              <w:adjustRightInd w:val="0"/>
              <w:spacing w:before="120" w:after="120"/>
              <w:rPr>
                <w:rFonts w:eastAsia="Arial Narrow"/>
                <w:color w:val="000000"/>
              </w:rPr>
            </w:pPr>
            <w:r w:rsidRPr="00E80723">
              <w:rPr>
                <w:bCs/>
              </w:rPr>
              <w:t xml:space="preserve">The grievance mechanism may utilize existing grievance mechanisms, providing that they are properly designed and implemented, address concerns promptly, and are readily accessible to </w:t>
            </w:r>
            <w:r w:rsidR="00001707" w:rsidRPr="00E80723">
              <w:rPr>
                <w:bCs/>
              </w:rPr>
              <w:t>Contractor’s Personnel</w:t>
            </w:r>
            <w:r w:rsidRPr="00E80723">
              <w:rPr>
                <w:bCs/>
              </w:rPr>
              <w:t>. Existing grievance mechanisms may be supplemented as needed with Contract-specific arrangements.</w:t>
            </w:r>
          </w:p>
        </w:tc>
      </w:tr>
      <w:tr w:rsidR="000A00BD" w:rsidRPr="00E80723" w14:paraId="6A6C9798" w14:textId="77777777" w:rsidTr="006A1A4D">
        <w:tc>
          <w:tcPr>
            <w:tcW w:w="2883" w:type="dxa"/>
            <w:gridSpan w:val="2"/>
          </w:tcPr>
          <w:p w14:paraId="1D6FE7F4" w14:textId="77777777"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6.27 </w:t>
            </w:r>
          </w:p>
          <w:p w14:paraId="13DF4055" w14:textId="24B8A19C"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t>Contractor’s</w:t>
            </w:r>
            <w:r w:rsidRPr="00E80723">
              <w:rPr>
                <w:strike/>
                <w:color w:val="000000" w:themeColor="text1"/>
                <w:sz w:val="24"/>
              </w:rPr>
              <w:t xml:space="preserve"> </w:t>
            </w:r>
            <w:r w:rsidRPr="00E80723">
              <w:rPr>
                <w:color w:val="000000" w:themeColor="text1"/>
                <w:sz w:val="24"/>
              </w:rPr>
              <w:t>SEA/SH</w:t>
            </w:r>
            <w:r w:rsidR="005D53C3" w:rsidRPr="00E80723">
              <w:rPr>
                <w:color w:val="000000" w:themeColor="text1"/>
                <w:sz w:val="24"/>
              </w:rPr>
              <w:t xml:space="preserve">   </w:t>
            </w:r>
            <w:r w:rsidRPr="00E80723">
              <w:rPr>
                <w:color w:val="000000" w:themeColor="text1"/>
                <w:sz w:val="24"/>
              </w:rPr>
              <w:t>Response Mechanism</w:t>
            </w:r>
            <w:r w:rsidR="006B4A68" w:rsidRPr="00E80723">
              <w:rPr>
                <w:color w:val="000000" w:themeColor="text1"/>
                <w:sz w:val="24"/>
              </w:rPr>
              <w:t xml:space="preserve">; </w:t>
            </w:r>
            <w:r w:rsidRPr="00E80723">
              <w:rPr>
                <w:color w:val="000000" w:themeColor="text1"/>
                <w:sz w:val="24"/>
              </w:rPr>
              <w:t xml:space="preserve">Receipt of SEA/SH allegations; and Contractor’s </w:t>
            </w:r>
            <w:proofErr w:type="gramStart"/>
            <w:r w:rsidR="005973B6" w:rsidRPr="00E80723">
              <w:rPr>
                <w:color w:val="000000" w:themeColor="text1"/>
                <w:sz w:val="24"/>
              </w:rPr>
              <w:t xml:space="preserve">and  </w:t>
            </w:r>
            <w:r w:rsidRPr="00E80723">
              <w:rPr>
                <w:color w:val="000000" w:themeColor="text1"/>
                <w:sz w:val="24"/>
              </w:rPr>
              <w:t>non</w:t>
            </w:r>
            <w:proofErr w:type="gramEnd"/>
            <w:r w:rsidRPr="00E80723">
              <w:rPr>
                <w:color w:val="000000" w:themeColor="text1"/>
                <w:sz w:val="24"/>
              </w:rPr>
              <w:t>-compliance</w:t>
            </w:r>
          </w:p>
        </w:tc>
        <w:tc>
          <w:tcPr>
            <w:tcW w:w="6207" w:type="dxa"/>
          </w:tcPr>
          <w:p w14:paraId="0C61B731" w14:textId="42A2423C" w:rsidR="000A00BD" w:rsidRPr="00E80723" w:rsidRDefault="000A00BD" w:rsidP="00782D65">
            <w:pPr>
              <w:pStyle w:val="ListParagraph"/>
              <w:numPr>
                <w:ilvl w:val="2"/>
                <w:numId w:val="92"/>
              </w:numPr>
              <w:spacing w:after="120"/>
              <w:ind w:left="780"/>
              <w:contextualSpacing w:val="0"/>
              <w:rPr>
                <w:rFonts w:eastAsia="Arial Narrow"/>
                <w:color w:val="000000"/>
                <w:u w:val="single"/>
              </w:rPr>
            </w:pPr>
            <w:r w:rsidRPr="00E80723">
              <w:rPr>
                <w:rFonts w:eastAsia="Arial Narrow"/>
                <w:color w:val="000000"/>
                <w:u w:val="single"/>
              </w:rPr>
              <w:t>The Contractor’s SEA</w:t>
            </w:r>
            <w:r w:rsidR="00E569C6" w:rsidRPr="00E80723">
              <w:rPr>
                <w:rFonts w:eastAsia="Arial Narrow"/>
                <w:color w:val="000000"/>
                <w:u w:val="single"/>
              </w:rPr>
              <w:t>/SH</w:t>
            </w:r>
            <w:r w:rsidRPr="00E80723">
              <w:rPr>
                <w:rFonts w:eastAsia="Arial Narrow"/>
                <w:color w:val="000000"/>
                <w:u w:val="single"/>
              </w:rPr>
              <w:t xml:space="preserve"> Response Mechanism </w:t>
            </w:r>
          </w:p>
          <w:p w14:paraId="1BBD91E5" w14:textId="5460918C" w:rsidR="000A00BD" w:rsidRPr="00E80723" w:rsidRDefault="000B3D02" w:rsidP="000A00BD">
            <w:pPr>
              <w:pStyle w:val="ListParagraph"/>
              <w:spacing w:after="120"/>
              <w:ind w:left="72"/>
              <w:contextualSpacing w:val="0"/>
              <w:rPr>
                <w:rFonts w:eastAsia="Arial Narrow"/>
                <w:color w:val="000000"/>
              </w:rPr>
            </w:pPr>
            <w:r w:rsidRPr="00E80723">
              <w:rPr>
                <w:rFonts w:eastAsia="Arial Narrow"/>
                <w:color w:val="000000"/>
              </w:rPr>
              <w:t>T</w:t>
            </w:r>
            <w:r w:rsidR="000A00BD" w:rsidRPr="00E80723">
              <w:rPr>
                <w:rFonts w:eastAsia="Arial Narrow"/>
                <w:color w:val="000000"/>
              </w:rPr>
              <w:t xml:space="preserve">he Contractor shall put in place an effective mechanism for receiving and promptly addressing allegations of SEA </w:t>
            </w:r>
            <w:r w:rsidR="00E569C6" w:rsidRPr="00E80723">
              <w:rPr>
                <w:rFonts w:eastAsia="Arial Narrow"/>
                <w:color w:val="000000"/>
              </w:rPr>
              <w:t xml:space="preserve">and/or SH </w:t>
            </w:r>
            <w:r w:rsidR="000A00BD" w:rsidRPr="00E80723">
              <w:rPr>
                <w:rFonts w:eastAsia="Arial Narrow"/>
                <w:color w:val="000000"/>
              </w:rPr>
              <w:t>from the Contractor’s or Employer’s Personnel or any other person including third parties (“SEA</w:t>
            </w:r>
            <w:r w:rsidR="00E569C6" w:rsidRPr="00E80723">
              <w:rPr>
                <w:rFonts w:eastAsia="Arial Narrow"/>
                <w:color w:val="000000"/>
              </w:rPr>
              <w:t>/SH</w:t>
            </w:r>
            <w:r w:rsidR="000A00BD" w:rsidRPr="00E80723">
              <w:rPr>
                <w:rFonts w:eastAsia="Arial Narrow"/>
                <w:color w:val="000000"/>
              </w:rPr>
              <w:t xml:space="preserve"> Response Mechanism”). </w:t>
            </w:r>
          </w:p>
          <w:p w14:paraId="5292AF6B" w14:textId="65E8093B" w:rsidR="000A00BD" w:rsidRPr="00E80723" w:rsidRDefault="000A00BD" w:rsidP="000A00BD">
            <w:pPr>
              <w:spacing w:after="120"/>
              <w:ind w:left="72"/>
              <w:rPr>
                <w:color w:val="000000" w:themeColor="text1"/>
              </w:rPr>
            </w:pPr>
            <w:r w:rsidRPr="00E80723">
              <w:rPr>
                <w:rFonts w:eastAsia="Arial Narrow"/>
                <w:color w:val="000000"/>
              </w:rPr>
              <w:t>The Contractor’s Personnel shall be informed of the SEA</w:t>
            </w:r>
            <w:r w:rsidR="00E569C6" w:rsidRPr="00E80723">
              <w:rPr>
                <w:rFonts w:eastAsia="Arial Narrow"/>
                <w:color w:val="000000"/>
              </w:rPr>
              <w:t>/SH</w:t>
            </w:r>
            <w:r w:rsidRPr="00E80723">
              <w:rPr>
                <w:rFonts w:eastAsia="Arial Narrow"/>
                <w:color w:val="000000"/>
              </w:rPr>
              <w:t xml:space="preserve"> Response Mechanism at the time of engagement for the Contract and informed of the measures put in place to protect them against any reprisal for its use</w:t>
            </w:r>
            <w:r w:rsidR="00E43215" w:rsidRPr="00E80723">
              <w:rPr>
                <w:rFonts w:eastAsia="Arial Narrow"/>
                <w:color w:val="000000"/>
              </w:rPr>
              <w:t xml:space="preserve">. </w:t>
            </w:r>
            <w:r w:rsidRPr="00E80723">
              <w:rPr>
                <w:rFonts w:eastAsia="Arial Narrow"/>
                <w:color w:val="000000"/>
              </w:rPr>
              <w:t>For all other persons (including the Employer’s Personnel and affected communities), information about this SEA</w:t>
            </w:r>
            <w:r w:rsidR="00E569C6" w:rsidRPr="00E80723">
              <w:rPr>
                <w:rFonts w:eastAsia="Arial Narrow"/>
                <w:color w:val="000000"/>
              </w:rPr>
              <w:t>/SH</w:t>
            </w:r>
            <w:r w:rsidRPr="00E80723">
              <w:rPr>
                <w:rFonts w:eastAsia="Arial Narrow"/>
                <w:color w:val="000000"/>
              </w:rPr>
              <w:t xml:space="preserve"> Response Mechanism, including how to submit an allegation or concern and also measures protecting against reprisal, shall be</w:t>
            </w:r>
            <w:r w:rsidRPr="00E80723">
              <w:rPr>
                <w:color w:val="000000" w:themeColor="text1"/>
              </w:rPr>
              <w:t xml:space="preserve"> displayed, in languages comprehensible to the Contractor’s Personnel, Employer’s Personnel, and the affected communities, in locations easily accessible to them.</w:t>
            </w:r>
          </w:p>
          <w:p w14:paraId="606082AC" w14:textId="75AED8FB" w:rsidR="000A00BD" w:rsidRPr="00E80723" w:rsidRDefault="000A00BD" w:rsidP="000A00BD">
            <w:pPr>
              <w:spacing w:after="120"/>
              <w:ind w:left="72"/>
              <w:rPr>
                <w:rFonts w:eastAsia="Arial Narrow"/>
                <w:color w:val="000000"/>
              </w:rPr>
            </w:pPr>
            <w:r w:rsidRPr="00E80723">
              <w:rPr>
                <w:rFonts w:eastAsia="Arial Narrow"/>
                <w:color w:val="000000"/>
              </w:rPr>
              <w:t>The SEA</w:t>
            </w:r>
            <w:r w:rsidR="00E569C6" w:rsidRPr="00E80723">
              <w:rPr>
                <w:rFonts w:eastAsia="Arial Narrow"/>
                <w:color w:val="000000"/>
              </w:rPr>
              <w:t>/SH</w:t>
            </w:r>
            <w:r w:rsidRPr="00E80723">
              <w:rPr>
                <w:rFonts w:eastAsia="Arial Narrow"/>
                <w:color w:val="000000"/>
              </w:rPr>
              <w:t xml:space="preserve">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7181E26A" w14:textId="6175C6A4" w:rsidR="000A00BD" w:rsidRPr="00E80723" w:rsidRDefault="000A00BD" w:rsidP="000A00BD">
            <w:pPr>
              <w:spacing w:before="120" w:after="120"/>
              <w:rPr>
                <w:rFonts w:eastAsia="Arial Narrow"/>
                <w:color w:val="000000"/>
              </w:rPr>
            </w:pPr>
            <w:r w:rsidRPr="00E80723">
              <w:rPr>
                <w:rFonts w:eastAsia="Arial Narrow"/>
                <w:color w:val="000000"/>
              </w:rPr>
              <w:t>As part of the SEA</w:t>
            </w:r>
            <w:r w:rsidR="00E569C6" w:rsidRPr="00E80723">
              <w:rPr>
                <w:rFonts w:eastAsia="Arial Narrow"/>
                <w:color w:val="000000"/>
              </w:rPr>
              <w:t xml:space="preserve">/SH </w:t>
            </w:r>
            <w:r w:rsidRPr="00E80723">
              <w:rPr>
                <w:rFonts w:eastAsia="Arial Narrow"/>
                <w:color w:val="000000"/>
              </w:rPr>
              <w:t>Response Mechanism, the Contractor shall maintain and implement ethical and safe processes for investigating and addressing allegations of SEA</w:t>
            </w:r>
            <w:r w:rsidR="00E569C6" w:rsidRPr="00E80723">
              <w:rPr>
                <w:rFonts w:eastAsia="Arial Narrow"/>
                <w:color w:val="000000"/>
              </w:rPr>
              <w:t xml:space="preserve"> and/or </w:t>
            </w:r>
            <w:r w:rsidR="00E43215" w:rsidRPr="00E80723">
              <w:rPr>
                <w:rFonts w:eastAsia="Arial Narrow"/>
                <w:color w:val="000000"/>
              </w:rPr>
              <w:t xml:space="preserve">SH. </w:t>
            </w:r>
            <w:r w:rsidRPr="00E80723">
              <w:rPr>
                <w:rFonts w:eastAsia="Arial Narrow"/>
                <w:color w:val="000000"/>
              </w:rPr>
              <w:t>These measures should identify appropriate responses to SEA</w:t>
            </w:r>
            <w:r w:rsidR="00E569C6" w:rsidRPr="00E80723">
              <w:rPr>
                <w:rFonts w:eastAsia="Arial Narrow"/>
                <w:color w:val="000000"/>
              </w:rPr>
              <w:t xml:space="preserve"> and/or SH </w:t>
            </w:r>
            <w:r w:rsidRPr="00E80723">
              <w:rPr>
                <w:rFonts w:eastAsia="Arial Narrow"/>
                <w:color w:val="000000"/>
              </w:rPr>
              <w:t>allegations, including the actions set forth in Sub-Clause 6.9, and other appropriate disciplinary measures in the case of the Contractor’s Personnel</w:t>
            </w:r>
            <w:r w:rsidR="00E43215" w:rsidRPr="00E80723">
              <w:rPr>
                <w:rFonts w:eastAsia="Arial Narrow"/>
                <w:color w:val="000000"/>
              </w:rPr>
              <w:t xml:space="preserve">. </w:t>
            </w:r>
          </w:p>
          <w:p w14:paraId="5B99EB62" w14:textId="019E434B" w:rsidR="000A00BD" w:rsidRPr="00E80723" w:rsidRDefault="000A00BD" w:rsidP="00782D65">
            <w:pPr>
              <w:pStyle w:val="ListParagraph"/>
              <w:keepNext/>
              <w:numPr>
                <w:ilvl w:val="2"/>
                <w:numId w:val="92"/>
              </w:numPr>
              <w:spacing w:after="120"/>
              <w:ind w:left="702"/>
              <w:contextualSpacing w:val="0"/>
              <w:rPr>
                <w:rFonts w:eastAsia="Arial Narrow"/>
                <w:color w:val="000000"/>
              </w:rPr>
            </w:pPr>
            <w:r w:rsidRPr="00E80723">
              <w:rPr>
                <w:rFonts w:eastAsia="Arial Narrow"/>
                <w:color w:val="000000"/>
                <w:u w:val="single"/>
              </w:rPr>
              <w:lastRenderedPageBreak/>
              <w:t>Receipt of SEA</w:t>
            </w:r>
            <w:r w:rsidR="00E569C6" w:rsidRPr="00E80723">
              <w:rPr>
                <w:rFonts w:eastAsia="Arial Narrow"/>
                <w:color w:val="000000"/>
                <w:u w:val="single"/>
              </w:rPr>
              <w:t xml:space="preserve">/SH </w:t>
            </w:r>
            <w:r w:rsidRPr="00E80723">
              <w:rPr>
                <w:rFonts w:eastAsia="Arial Narrow"/>
                <w:color w:val="000000"/>
                <w:u w:val="single"/>
              </w:rPr>
              <w:t>allegations</w:t>
            </w:r>
          </w:p>
          <w:p w14:paraId="3AE7ECDD" w14:textId="2E0D6D04" w:rsidR="000A00BD" w:rsidRPr="00E80723" w:rsidRDefault="000A00BD" w:rsidP="000A00BD">
            <w:pPr>
              <w:spacing w:after="120"/>
              <w:rPr>
                <w:rFonts w:eastAsia="Arial Narrow"/>
                <w:color w:val="000000"/>
              </w:rPr>
            </w:pPr>
            <w:r w:rsidRPr="00E80723">
              <w:rPr>
                <w:rFonts w:eastAsia="Arial Narrow"/>
                <w:color w:val="000000"/>
              </w:rPr>
              <w:t>Any allegation of SEA and/or SH received by the Contractor</w:t>
            </w:r>
            <w:r w:rsidR="005973B6" w:rsidRPr="00E80723">
              <w:rPr>
                <w:rFonts w:eastAsia="Arial Narrow"/>
                <w:color w:val="000000"/>
              </w:rPr>
              <w:t xml:space="preserve"> (</w:t>
            </w:r>
            <w:r w:rsidR="004D6A9A" w:rsidRPr="00E80723">
              <w:rPr>
                <w:rFonts w:eastAsia="Arial Narrow"/>
                <w:color w:val="000000"/>
              </w:rPr>
              <w:t xml:space="preserve">including </w:t>
            </w:r>
            <w:r w:rsidR="005973B6" w:rsidRPr="00E80723">
              <w:rPr>
                <w:rFonts w:eastAsia="Arial Narrow"/>
                <w:color w:val="000000"/>
              </w:rPr>
              <w:t>through its Subcontractor/s)</w:t>
            </w:r>
            <w:r w:rsidRPr="00E80723">
              <w:rPr>
                <w:rFonts w:eastAsia="Arial Narrow"/>
                <w:color w:val="000000"/>
              </w:rPr>
              <w:t>, the Employer or the Engineer shall be documented</w:t>
            </w:r>
            <w:r w:rsidR="002E1AE8" w:rsidRPr="00E80723">
              <w:rPr>
                <w:rFonts w:eastAsia="Arial Narrow"/>
                <w:color w:val="000000"/>
              </w:rPr>
              <w:t xml:space="preserve"> </w:t>
            </w:r>
            <w:r w:rsidRPr="00E80723">
              <w:rPr>
                <w:rFonts w:eastAsia="Arial Narrow"/>
                <w:color w:val="000000"/>
              </w:rPr>
              <w:t xml:space="preserve">and promptly submitted to the other two parties. </w:t>
            </w:r>
            <w:r w:rsidR="002E1AE8" w:rsidRPr="00E80723">
              <w:rPr>
                <w:color w:val="000000" w:themeColor="text1"/>
              </w:rPr>
              <w:t>While maintaining confidentiality of the</w:t>
            </w:r>
            <w:r w:rsidR="00004C6D" w:rsidRPr="00E80723">
              <w:rPr>
                <w:color w:val="000000" w:themeColor="text1"/>
              </w:rPr>
              <w:t xml:space="preserve"> person who experienced the alleged incident, </w:t>
            </w:r>
            <w:r w:rsidR="002E1AE8" w:rsidRPr="00E80723">
              <w:rPr>
                <w:color w:val="000000" w:themeColor="text1"/>
              </w:rPr>
              <w:t xml:space="preserve">as appropriate, </w:t>
            </w:r>
            <w:r w:rsidR="00004C6D" w:rsidRPr="00E80723">
              <w:rPr>
                <w:color w:val="000000" w:themeColor="text1"/>
              </w:rPr>
              <w:t xml:space="preserve">the documentation and submission should include </w:t>
            </w:r>
            <w:r w:rsidR="002E1AE8" w:rsidRPr="00E80723">
              <w:rPr>
                <w:color w:val="000000" w:themeColor="text1"/>
              </w:rPr>
              <w:t>the type of</w:t>
            </w:r>
            <w:r w:rsidR="00BF7D97" w:rsidRPr="00E80723">
              <w:rPr>
                <w:color w:val="000000" w:themeColor="text1"/>
              </w:rPr>
              <w:t xml:space="preserve"> alleged incident</w:t>
            </w:r>
            <w:r w:rsidR="002E1AE8" w:rsidRPr="00E80723">
              <w:rPr>
                <w:color w:val="000000" w:themeColor="text1"/>
              </w:rPr>
              <w:t xml:space="preserve"> (sexual exploitation, sexual abuse or sexual harassment), gender and age of the person who experienced the alleged incident.</w:t>
            </w:r>
          </w:p>
          <w:p w14:paraId="6E76A117" w14:textId="17BC79C2" w:rsidR="000A00BD" w:rsidRPr="00E80723" w:rsidRDefault="000A00BD" w:rsidP="000A00BD">
            <w:pPr>
              <w:spacing w:after="120"/>
              <w:rPr>
                <w:rFonts w:eastAsia="Arial Narrow"/>
                <w:color w:val="000000"/>
              </w:rPr>
            </w:pPr>
            <w:r w:rsidRPr="00E80723">
              <w:rPr>
                <w:rFonts w:eastAsia="Arial Narrow"/>
                <w:color w:val="000000"/>
              </w:rPr>
              <w:t>Upon receipt of any SEA</w:t>
            </w:r>
            <w:r w:rsidR="00506E1F" w:rsidRPr="00E80723">
              <w:rPr>
                <w:rFonts w:eastAsia="Arial Narrow"/>
                <w:color w:val="000000"/>
              </w:rPr>
              <w:t xml:space="preserve"> and/or </w:t>
            </w:r>
            <w:r w:rsidRPr="00E80723">
              <w:rPr>
                <w:rFonts w:eastAsia="Arial Narrow"/>
                <w:color w:val="000000"/>
              </w:rPr>
              <w:t>SH allegation as described above,</w:t>
            </w:r>
            <w:r w:rsidR="00506E1F" w:rsidRPr="00E80723">
              <w:rPr>
                <w:rFonts w:eastAsia="Arial Narrow"/>
                <w:color w:val="000000"/>
              </w:rPr>
              <w:t xml:space="preserve"> </w:t>
            </w:r>
            <w:r w:rsidRPr="00E80723">
              <w:rPr>
                <w:rFonts w:eastAsia="Arial Narrow"/>
                <w:color w:val="000000"/>
              </w:rPr>
              <w:t>the Contractor</w:t>
            </w:r>
            <w:r w:rsidR="005973B6" w:rsidRPr="00E80723">
              <w:rPr>
                <w:rFonts w:eastAsia="Arial Narrow"/>
                <w:color w:val="000000"/>
              </w:rPr>
              <w:t xml:space="preserve"> </w:t>
            </w:r>
            <w:r w:rsidRPr="00E80723">
              <w:rPr>
                <w:rFonts w:eastAsia="Arial Narrow"/>
                <w:color w:val="000000"/>
              </w:rPr>
              <w:t xml:space="preserve">shall immediately apply </w:t>
            </w:r>
            <w:proofErr w:type="gramStart"/>
            <w:r w:rsidRPr="00E80723">
              <w:rPr>
                <w:rFonts w:eastAsia="Arial Narrow"/>
                <w:color w:val="000000"/>
              </w:rPr>
              <w:t>its</w:t>
            </w:r>
            <w:proofErr w:type="gramEnd"/>
            <w:r w:rsidRPr="00E80723">
              <w:rPr>
                <w:rFonts w:eastAsia="Arial Narrow"/>
                <w:color w:val="000000"/>
              </w:rPr>
              <w:t xml:space="preserve"> </w:t>
            </w:r>
            <w:r w:rsidR="005973B6" w:rsidRPr="00E80723">
              <w:rPr>
                <w:rFonts w:eastAsia="Arial Narrow"/>
                <w:color w:val="000000"/>
              </w:rPr>
              <w:t xml:space="preserve">the </w:t>
            </w:r>
            <w:r w:rsidRPr="00E80723">
              <w:rPr>
                <w:rFonts w:eastAsia="Arial Narrow"/>
                <w:color w:val="000000"/>
              </w:rPr>
              <w:t>SEA</w:t>
            </w:r>
            <w:r w:rsidR="005973B6" w:rsidRPr="00E80723">
              <w:rPr>
                <w:rFonts w:eastAsia="Arial Narrow"/>
                <w:color w:val="000000"/>
              </w:rPr>
              <w:t>/SH</w:t>
            </w:r>
            <w:r w:rsidRPr="00E80723">
              <w:rPr>
                <w:rFonts w:eastAsia="Arial Narrow"/>
                <w:color w:val="000000"/>
              </w:rPr>
              <w:t xml:space="preserve"> Response Mechanism, as described in Sub-Clause 6.27.1, to review and address the allegation or concern. </w:t>
            </w:r>
          </w:p>
          <w:p w14:paraId="3CE7B827" w14:textId="3C5B3D93" w:rsidR="00E569C6" w:rsidRPr="00E80723" w:rsidRDefault="000A00BD" w:rsidP="005D53C3">
            <w:pPr>
              <w:keepNext/>
              <w:spacing w:after="120"/>
              <w:rPr>
                <w:rFonts w:eastAsia="Arial Narrow"/>
                <w:i/>
                <w:color w:val="000000"/>
              </w:rPr>
            </w:pPr>
            <w:r w:rsidRPr="00E80723">
              <w:rPr>
                <w:rFonts w:eastAsia="Arial Narrow"/>
                <w:color w:val="000000"/>
              </w:rPr>
              <w:t xml:space="preserve">The Employer shall promptly refer the allegation to the DAAB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r w:rsidR="00E43215" w:rsidRPr="00E80723">
              <w:rPr>
                <w:rFonts w:eastAsia="Arial Narrow"/>
                <w:i/>
                <w:color w:val="000000"/>
              </w:rPr>
              <w:t xml:space="preserve">. </w:t>
            </w:r>
          </w:p>
          <w:p w14:paraId="580EE225" w14:textId="18107E0D" w:rsidR="000A00BD" w:rsidRPr="00E80723" w:rsidRDefault="000A00BD" w:rsidP="00782D65">
            <w:pPr>
              <w:pStyle w:val="ListParagraph"/>
              <w:keepNext/>
              <w:numPr>
                <w:ilvl w:val="2"/>
                <w:numId w:val="92"/>
              </w:numPr>
              <w:spacing w:after="120"/>
              <w:ind w:left="702"/>
              <w:contextualSpacing w:val="0"/>
              <w:rPr>
                <w:rFonts w:eastAsia="Arial Narrow"/>
                <w:color w:val="000000"/>
                <w:u w:val="single"/>
              </w:rPr>
            </w:pPr>
            <w:r w:rsidRPr="00E80723">
              <w:rPr>
                <w:rFonts w:eastAsia="Arial Narrow"/>
                <w:color w:val="000000"/>
                <w:u w:val="single"/>
              </w:rPr>
              <w:t>Contractor’s non-compliance with SEA/SH contractual obligations</w:t>
            </w:r>
          </w:p>
          <w:p w14:paraId="4E0689C5" w14:textId="63C5E15F" w:rsidR="000A00BD" w:rsidRPr="00E80723" w:rsidRDefault="000A00BD" w:rsidP="000A00BD">
            <w:pPr>
              <w:spacing w:after="120"/>
              <w:rPr>
                <w:rFonts w:eastAsia="Arial Narrow"/>
                <w:color w:val="000000"/>
              </w:rPr>
            </w:pPr>
            <w:r w:rsidRPr="00E80723">
              <w:rPr>
                <w:rFonts w:eastAsia="Arial Narrow"/>
                <w:color w:val="000000"/>
              </w:rPr>
              <w:t>If the Engineer identifies that the Contractor</w:t>
            </w:r>
            <w:r w:rsidR="00DB1D13" w:rsidRPr="00E80723">
              <w:rPr>
                <w:rFonts w:eastAsia="Arial Narrow"/>
                <w:color w:val="000000"/>
              </w:rPr>
              <w:t>, including its Subcontractor</w:t>
            </w:r>
            <w:r w:rsidR="00DA3617" w:rsidRPr="00E80723">
              <w:rPr>
                <w:rFonts w:eastAsia="Arial Narrow"/>
                <w:color w:val="000000"/>
              </w:rPr>
              <w:t>/</w:t>
            </w:r>
            <w:r w:rsidR="00DB1D13" w:rsidRPr="00E80723">
              <w:rPr>
                <w:rFonts w:eastAsia="Arial Narrow"/>
                <w:color w:val="000000"/>
              </w:rPr>
              <w:t xml:space="preserve">s, </w:t>
            </w:r>
            <w:r w:rsidR="004B2DBD" w:rsidRPr="00E80723">
              <w:rPr>
                <w:rFonts w:eastAsia="Arial Narrow"/>
                <w:color w:val="000000"/>
              </w:rPr>
              <w:t xml:space="preserve">has </w:t>
            </w:r>
            <w:r w:rsidRPr="00E80723">
              <w:rPr>
                <w:rFonts w:eastAsia="Arial Narrow"/>
                <w:color w:val="000000"/>
              </w:rPr>
              <w:t>not complied with the SEA/SH Prevention and Response Obligations under the Contract, the Engineer shall give a Notice to Correct to the Contractor in accordance with Sub-Clause 15.1, copied to the Employer and the DAAB</w:t>
            </w:r>
            <w:r w:rsidR="00E43215" w:rsidRPr="00E80723">
              <w:rPr>
                <w:rFonts w:eastAsia="Arial Narrow"/>
                <w:color w:val="000000"/>
              </w:rPr>
              <w:t xml:space="preserve">. </w:t>
            </w:r>
            <w:r w:rsidRPr="00E80723">
              <w:rPr>
                <w:rFonts w:eastAsia="Arial Narrow"/>
                <w:color w:val="000000"/>
              </w:rPr>
              <w:t xml:space="preserve">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p>
          <w:p w14:paraId="76B3CA80" w14:textId="3D6F88F6" w:rsidR="000A00BD" w:rsidRPr="00E80723" w:rsidRDefault="000A00BD" w:rsidP="000A00BD">
            <w:pPr>
              <w:autoSpaceDE w:val="0"/>
              <w:autoSpaceDN w:val="0"/>
              <w:adjustRightInd w:val="0"/>
              <w:spacing w:before="120" w:after="120"/>
              <w:rPr>
                <w:rFonts w:eastAsia="Arial Narrow"/>
                <w:color w:val="000000"/>
              </w:rPr>
            </w:pPr>
            <w:r w:rsidRPr="00E80723">
              <w:rPr>
                <w:rFonts w:eastAsia="Arial Narrow"/>
                <w:color w:val="000000"/>
              </w:rPr>
              <w:t xml:space="preserve">If a DAAB report, prepared in accordance with Rule 3.10 of the DAAB Procedural Rules, identifies potential </w:t>
            </w:r>
            <w:r w:rsidR="00E569C6" w:rsidRPr="00E80723">
              <w:rPr>
                <w:rFonts w:eastAsia="Arial Narrow"/>
                <w:color w:val="000000"/>
              </w:rPr>
              <w:t>non-compliance of the Contractor</w:t>
            </w:r>
            <w:r w:rsidR="00601539" w:rsidRPr="00E80723">
              <w:rPr>
                <w:rFonts w:eastAsia="Arial Narrow"/>
                <w:color w:val="000000"/>
              </w:rPr>
              <w:t>, including its Subcontractor</w:t>
            </w:r>
            <w:r w:rsidR="00DA3617" w:rsidRPr="00E80723">
              <w:rPr>
                <w:rFonts w:eastAsia="Arial Narrow"/>
                <w:color w:val="000000"/>
              </w:rPr>
              <w:t>/</w:t>
            </w:r>
            <w:r w:rsidR="00601539" w:rsidRPr="00E80723">
              <w:rPr>
                <w:rFonts w:eastAsia="Arial Narrow"/>
                <w:color w:val="000000"/>
              </w:rPr>
              <w:t>s,</w:t>
            </w:r>
            <w:r w:rsidR="00DA3617" w:rsidRPr="00E80723">
              <w:rPr>
                <w:rFonts w:eastAsia="Arial Narrow"/>
                <w:color w:val="000000"/>
              </w:rPr>
              <w:t xml:space="preserve"> </w:t>
            </w:r>
            <w:r w:rsidR="00E569C6" w:rsidRPr="00E80723">
              <w:rPr>
                <w:rFonts w:eastAsia="Arial Narrow"/>
                <w:color w:val="000000"/>
              </w:rPr>
              <w:t>with the SEA/SH Prevention and Response Obligations</w:t>
            </w:r>
            <w:r w:rsidRPr="00E80723">
              <w:rPr>
                <w:rFonts w:eastAsia="Arial Narrow"/>
                <w:color w:val="000000"/>
              </w:rPr>
              <w:t>, the Engineer shall review the potential non-compliance and determine whether a Notice to Correct shall be issued to the Contractor. If the Engineer determines that a Notice to Correct shall not be given to the Contractor, the Engineer shall inform the Employer</w:t>
            </w:r>
            <w:r w:rsidR="006B4A68" w:rsidRPr="00E80723">
              <w:rPr>
                <w:rFonts w:eastAsia="Arial Narrow"/>
                <w:color w:val="000000"/>
              </w:rPr>
              <w:t xml:space="preserve"> </w:t>
            </w:r>
            <w:r w:rsidR="00E569C6" w:rsidRPr="00E80723">
              <w:rPr>
                <w:rFonts w:eastAsia="Arial Narrow"/>
                <w:color w:val="000000"/>
              </w:rPr>
              <w:t>copy</w:t>
            </w:r>
            <w:r w:rsidR="006B4A68" w:rsidRPr="00E80723">
              <w:rPr>
                <w:rFonts w:eastAsia="Arial Narrow"/>
                <w:color w:val="000000"/>
              </w:rPr>
              <w:t xml:space="preserve">ing </w:t>
            </w:r>
            <w:r w:rsidRPr="00E80723">
              <w:rPr>
                <w:rFonts w:eastAsia="Arial Narrow"/>
                <w:color w:val="000000"/>
              </w:rPr>
              <w:t xml:space="preserve">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w:t>
            </w:r>
            <w:r w:rsidRPr="00E80723">
              <w:rPr>
                <w:rFonts w:eastAsia="Arial Narrow"/>
                <w:color w:val="000000"/>
              </w:rPr>
              <w:lastRenderedPageBreak/>
              <w:t xml:space="preserve">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Pr="00E80723">
              <w:rPr>
                <w:rFonts w:eastAsia="Arial Narrow"/>
                <w:i/>
                <w:color w:val="000000"/>
              </w:rPr>
              <w:t xml:space="preserve"> Referral”].</w:t>
            </w:r>
          </w:p>
        </w:tc>
      </w:tr>
      <w:tr w:rsidR="00424F27" w:rsidRPr="00E80723" w14:paraId="1D55DBF8" w14:textId="77777777" w:rsidTr="006A1A4D">
        <w:tc>
          <w:tcPr>
            <w:tcW w:w="2883" w:type="dxa"/>
            <w:gridSpan w:val="2"/>
          </w:tcPr>
          <w:p w14:paraId="6009FFD4" w14:textId="05548001" w:rsidR="00424F27" w:rsidRPr="00E80723" w:rsidRDefault="00424F27" w:rsidP="007636D9">
            <w:pPr>
              <w:pStyle w:val="Heading3"/>
              <w:spacing w:before="120" w:after="120"/>
              <w:ind w:left="470" w:hanging="470"/>
              <w:jc w:val="left"/>
              <w:rPr>
                <w:sz w:val="24"/>
              </w:rPr>
            </w:pPr>
            <w:r w:rsidRPr="00E80723">
              <w:rPr>
                <w:sz w:val="24"/>
              </w:rPr>
              <w:lastRenderedPageBreak/>
              <w:t>Sub-Clause 6.</w:t>
            </w:r>
            <w:r w:rsidR="00AB6D1D" w:rsidRPr="00E80723">
              <w:rPr>
                <w:sz w:val="24"/>
              </w:rPr>
              <w:t>28</w:t>
            </w:r>
          </w:p>
          <w:p w14:paraId="7AA86478" w14:textId="77777777" w:rsidR="00424F27" w:rsidRPr="00E80723" w:rsidRDefault="00424F27" w:rsidP="007636D9">
            <w:pPr>
              <w:pStyle w:val="Heading3"/>
              <w:spacing w:before="120" w:after="120"/>
              <w:ind w:left="-16"/>
              <w:jc w:val="left"/>
              <w:rPr>
                <w:sz w:val="24"/>
              </w:rPr>
            </w:pPr>
            <w:r w:rsidRPr="00E80723">
              <w:rPr>
                <w:sz w:val="24"/>
              </w:rPr>
              <w:t>Training of Contractor’s Personnel</w:t>
            </w:r>
            <w:r w:rsidRPr="00E80723">
              <w:rPr>
                <w:b w:val="0"/>
              </w:rPr>
              <w:t xml:space="preserve"> </w:t>
            </w:r>
          </w:p>
        </w:tc>
        <w:tc>
          <w:tcPr>
            <w:tcW w:w="6207" w:type="dxa"/>
          </w:tcPr>
          <w:p w14:paraId="2923447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provide appropriate training to relevant Contractor’s Personnel on ES aspects of the Contract, including appropriate sensitization on </w:t>
            </w:r>
            <w:r w:rsidR="00D82E90" w:rsidRPr="00E80723">
              <w:rPr>
                <w:rFonts w:eastAsia="Arial Narrow"/>
                <w:color w:val="000000"/>
              </w:rPr>
              <w:t xml:space="preserve">prohibition of </w:t>
            </w:r>
            <w:r w:rsidR="00A77A67" w:rsidRPr="00E80723">
              <w:rPr>
                <w:rFonts w:eastAsia="Arial Narrow"/>
                <w:color w:val="000000"/>
              </w:rPr>
              <w:t>SEA</w:t>
            </w:r>
            <w:r w:rsidR="00AF6D98" w:rsidRPr="00E80723">
              <w:rPr>
                <w:rFonts w:eastAsia="Arial Narrow"/>
                <w:color w:val="000000"/>
              </w:rPr>
              <w:t xml:space="preserve"> and SH</w:t>
            </w:r>
            <w:r w:rsidR="00B67CF2" w:rsidRPr="00E80723">
              <w:rPr>
                <w:rFonts w:eastAsia="Arial Narrow"/>
                <w:color w:val="000000"/>
              </w:rPr>
              <w:t>,</w:t>
            </w:r>
            <w:r w:rsidRPr="00E80723">
              <w:rPr>
                <w:rFonts w:eastAsia="Arial Narrow"/>
                <w:color w:val="000000"/>
              </w:rPr>
              <w:t xml:space="preserve"> and health and safety training referred to in Sub-Clause 4.8  </w:t>
            </w:r>
          </w:p>
          <w:p w14:paraId="49070A4F" w14:textId="46E0A7A9" w:rsidR="00424F27" w:rsidRPr="00E80723" w:rsidRDefault="00424F27" w:rsidP="007636D9">
            <w:pPr>
              <w:spacing w:before="120" w:after="120"/>
              <w:rPr>
                <w:rFonts w:eastAsia="Arial Narrow"/>
                <w:color w:val="000000"/>
              </w:rPr>
            </w:pPr>
            <w:r w:rsidRPr="00E80723">
              <w:rPr>
                <w:rFonts w:eastAsia="Arial Narrow"/>
                <w:color w:val="000000"/>
              </w:rPr>
              <w:t>As stated in the Specification or as instructed by the Engineer, the Contractor shall also allow appropriate opportunities for the relevant Contractor’s Personnel to be trained on ES aspects of the Contract by the Employer’s Personnel</w:t>
            </w:r>
            <w:r w:rsidR="00E43215" w:rsidRPr="00E80723">
              <w:rPr>
                <w:rFonts w:eastAsia="Arial Narrow"/>
                <w:color w:val="000000"/>
              </w:rPr>
              <w:t xml:space="preserve">. </w:t>
            </w:r>
          </w:p>
          <w:p w14:paraId="2E235A8F" w14:textId="77777777" w:rsidR="009C596C" w:rsidRPr="00E80723" w:rsidRDefault="009C596C" w:rsidP="007636D9">
            <w:pPr>
              <w:spacing w:before="120" w:after="120"/>
              <w:rPr>
                <w:rFonts w:eastAsia="Arial Narrow"/>
                <w:color w:val="000000"/>
              </w:rPr>
            </w:pPr>
            <w:r w:rsidRPr="00E80723">
              <w:rPr>
                <w:rFonts w:eastAsiaTheme="minorEastAsia"/>
                <w:lang w:eastAsia="ja-JP"/>
              </w:rPr>
              <w:t>The Contractor shall provide training</w:t>
            </w:r>
            <w:r w:rsidR="00363F45" w:rsidRPr="00E80723">
              <w:rPr>
                <w:rFonts w:eastAsiaTheme="minorEastAsia"/>
                <w:lang w:eastAsia="ja-JP"/>
              </w:rPr>
              <w:t xml:space="preserve"> on </w:t>
            </w:r>
            <w:r w:rsidR="00A77A67" w:rsidRPr="00E80723">
              <w:rPr>
                <w:rFonts w:eastAsiaTheme="minorEastAsia"/>
                <w:lang w:eastAsia="ja-JP"/>
              </w:rPr>
              <w:t>SEA</w:t>
            </w:r>
            <w:r w:rsidR="00AF6D98" w:rsidRPr="00E80723">
              <w:rPr>
                <w:rFonts w:eastAsiaTheme="minorEastAsia"/>
                <w:lang w:eastAsia="ja-JP"/>
              </w:rPr>
              <w:t xml:space="preserve"> and SH</w:t>
            </w:r>
            <w:r w:rsidR="001E37B7" w:rsidRPr="00E80723">
              <w:rPr>
                <w:rFonts w:eastAsiaTheme="minorEastAsia"/>
                <w:lang w:eastAsia="ja-JP"/>
              </w:rPr>
              <w:t xml:space="preserve">, including its prevention, </w:t>
            </w:r>
            <w:r w:rsidRPr="00E80723">
              <w:rPr>
                <w:rFonts w:eastAsiaTheme="minorEastAsia"/>
                <w:lang w:eastAsia="ja-JP"/>
              </w:rPr>
              <w:t>to any of its personnel who has a role to supervise other Contractor’s Personnel.</w:t>
            </w:r>
          </w:p>
        </w:tc>
      </w:tr>
      <w:tr w:rsidR="00424F27" w:rsidRPr="00E80723" w14:paraId="2F27008C" w14:textId="77777777" w:rsidTr="006A1A4D">
        <w:tc>
          <w:tcPr>
            <w:tcW w:w="2883" w:type="dxa"/>
            <w:gridSpan w:val="2"/>
          </w:tcPr>
          <w:p w14:paraId="01E47F88" w14:textId="77777777" w:rsidR="00424F27" w:rsidRPr="00E80723" w:rsidRDefault="00424F27" w:rsidP="007636D9">
            <w:pPr>
              <w:pStyle w:val="Heading3"/>
              <w:spacing w:before="120" w:after="120"/>
              <w:ind w:left="470" w:hanging="470"/>
              <w:jc w:val="left"/>
              <w:rPr>
                <w:sz w:val="24"/>
              </w:rPr>
            </w:pPr>
            <w:r w:rsidRPr="00E80723">
              <w:rPr>
                <w:sz w:val="24"/>
              </w:rPr>
              <w:t>Sub-Clause 7.3 Inspection</w:t>
            </w:r>
          </w:p>
        </w:tc>
        <w:tc>
          <w:tcPr>
            <w:tcW w:w="6207" w:type="dxa"/>
          </w:tcPr>
          <w:p w14:paraId="35FD2DF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4CDA3BD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as (b) (iv):</w:t>
            </w:r>
          </w:p>
          <w:p w14:paraId="6B36C4C1" w14:textId="77777777" w:rsidR="00424F27" w:rsidRPr="00E80723" w:rsidRDefault="00424F27" w:rsidP="007636D9">
            <w:pPr>
              <w:spacing w:before="120" w:after="120"/>
              <w:rPr>
                <w:rFonts w:cstheme="minorHAnsi"/>
                <w:color w:val="244061" w:themeColor="accent1" w:themeShade="80"/>
                <w:sz w:val="22"/>
                <w:szCs w:val="22"/>
              </w:rPr>
            </w:pPr>
            <w:r w:rsidRPr="00E80723">
              <w:rPr>
                <w:rFonts w:eastAsia="Arial Narrow"/>
                <w:color w:val="000000"/>
              </w:rPr>
              <w:t>“(iv) carryout environmental and social audit, and”</w:t>
            </w:r>
          </w:p>
        </w:tc>
      </w:tr>
      <w:tr w:rsidR="00424F27" w:rsidRPr="00E80723" w14:paraId="65A06307" w14:textId="77777777" w:rsidTr="006A1A4D">
        <w:tc>
          <w:tcPr>
            <w:tcW w:w="2883" w:type="dxa"/>
            <w:gridSpan w:val="2"/>
          </w:tcPr>
          <w:p w14:paraId="064CCC03" w14:textId="77777777" w:rsidR="00424F27" w:rsidRPr="00E80723" w:rsidRDefault="00424F27" w:rsidP="007636D9">
            <w:pPr>
              <w:pStyle w:val="Heading3"/>
              <w:spacing w:before="120" w:after="120"/>
              <w:ind w:left="470" w:hanging="470"/>
              <w:jc w:val="left"/>
              <w:rPr>
                <w:sz w:val="24"/>
              </w:rPr>
            </w:pPr>
            <w:r w:rsidRPr="00E80723">
              <w:rPr>
                <w:sz w:val="24"/>
              </w:rPr>
              <w:t>Sub-Clause 7.7</w:t>
            </w:r>
          </w:p>
          <w:p w14:paraId="4B3B37B3" w14:textId="77777777" w:rsidR="00424F27" w:rsidRPr="00E80723" w:rsidRDefault="00424F27" w:rsidP="007636D9">
            <w:pPr>
              <w:pStyle w:val="Heading3"/>
              <w:spacing w:before="120" w:after="120"/>
              <w:ind w:right="164"/>
              <w:jc w:val="left"/>
              <w:rPr>
                <w:color w:val="000000" w:themeColor="text1"/>
                <w:sz w:val="24"/>
              </w:rPr>
            </w:pPr>
            <w:r w:rsidRPr="00E80723">
              <w:rPr>
                <w:sz w:val="24"/>
              </w:rPr>
              <w:t>Ownership of Plant and Materials</w:t>
            </w:r>
          </w:p>
        </w:tc>
        <w:tc>
          <w:tcPr>
            <w:tcW w:w="6207" w:type="dxa"/>
          </w:tcPr>
          <w:p w14:paraId="39D4B91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before the first paragraph:</w:t>
            </w:r>
          </w:p>
          <w:p w14:paraId="30CDE394" w14:textId="77777777" w:rsidR="00424F27" w:rsidRPr="00E80723" w:rsidRDefault="00424F27" w:rsidP="007636D9">
            <w:pPr>
              <w:spacing w:before="120" w:after="120"/>
              <w:rPr>
                <w:rFonts w:eastAsia="Arial Narrow"/>
                <w:color w:val="000000"/>
              </w:rPr>
            </w:pPr>
            <w:r w:rsidRPr="00E80723">
              <w:rPr>
                <w:rFonts w:eastAsia="Arial Narrow"/>
                <w:color w:val="000000"/>
              </w:rPr>
              <w:t>“Except as otherwise provided in the Contract,”</w:t>
            </w:r>
            <w:r w:rsidRPr="00E80723" w:rsidDel="00962236">
              <w:rPr>
                <w:rFonts w:eastAsia="Arial Narrow"/>
                <w:color w:val="000000"/>
              </w:rPr>
              <w:t xml:space="preserve"> </w:t>
            </w:r>
          </w:p>
        </w:tc>
      </w:tr>
      <w:tr w:rsidR="00424F27" w:rsidRPr="00E80723" w14:paraId="23AC34F4" w14:textId="77777777" w:rsidTr="006A1A4D">
        <w:tc>
          <w:tcPr>
            <w:tcW w:w="2883" w:type="dxa"/>
            <w:gridSpan w:val="2"/>
          </w:tcPr>
          <w:p w14:paraId="550401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8.1</w:t>
            </w:r>
          </w:p>
          <w:p w14:paraId="15468203" w14:textId="3A9DEF55" w:rsidR="00424F27" w:rsidRPr="00E80723" w:rsidRDefault="00424F27" w:rsidP="007636D9">
            <w:pPr>
              <w:spacing w:before="120" w:after="120"/>
              <w:jc w:val="left"/>
              <w:rPr>
                <w:color w:val="000000" w:themeColor="text1"/>
              </w:rPr>
            </w:pPr>
            <w:r w:rsidRPr="00E80723">
              <w:rPr>
                <w:b/>
              </w:rPr>
              <w:t>Commencement of Work</w:t>
            </w:r>
          </w:p>
        </w:tc>
        <w:tc>
          <w:tcPr>
            <w:tcW w:w="6207" w:type="dxa"/>
          </w:tcPr>
          <w:p w14:paraId="4CF67073" w14:textId="77777777" w:rsidR="00424F27" w:rsidRPr="00E80723" w:rsidRDefault="00424F27" w:rsidP="007636D9">
            <w:pPr>
              <w:spacing w:before="120" w:after="120"/>
              <w:rPr>
                <w:rFonts w:eastAsia="Arial Narrow"/>
                <w:color w:val="000000"/>
              </w:rPr>
            </w:pPr>
            <w:r w:rsidRPr="00E80723">
              <w:rPr>
                <w:rFonts w:eastAsia="Arial Narrow"/>
                <w:color w:val="000000"/>
              </w:rPr>
              <w:t>The Sub- Clause is replaced in its entirety with the following:</w:t>
            </w:r>
          </w:p>
          <w:p w14:paraId="5C101C8A" w14:textId="77777777" w:rsidR="00424F27" w:rsidRPr="00E80723" w:rsidRDefault="00424F27" w:rsidP="007636D9">
            <w:pPr>
              <w:spacing w:before="120" w:after="120"/>
              <w:rPr>
                <w:rFonts w:eastAsia="Arial Narrow"/>
                <w:color w:val="000000"/>
              </w:rPr>
            </w:pPr>
            <w:r w:rsidRPr="00E80723">
              <w:rPr>
                <w:rFonts w:eastAsia="Arial Narrow"/>
                <w:color w:val="000000"/>
              </w:rPr>
              <w:t>“The Engineer shall give a Notice to the Contractor stating the Commencement Date, not less than 14 days before the Commencement Date.</w:t>
            </w:r>
          </w:p>
          <w:p w14:paraId="0625D64F" w14:textId="77777777" w:rsidR="00424F27" w:rsidRPr="00E80723" w:rsidRDefault="00424F27" w:rsidP="007636D9">
            <w:pPr>
              <w:spacing w:before="120" w:after="120"/>
              <w:rPr>
                <w:rFonts w:eastAsia="Arial Narrow"/>
                <w:color w:val="000000"/>
              </w:rPr>
            </w:pPr>
            <w:r w:rsidRPr="00E80723">
              <w:rPr>
                <w:rFonts w:eastAsia="Arial Narrow"/>
                <w:color w:val="000000"/>
              </w:rPr>
              <w:t>The Notice shall be issued promptly after the Engineer determines the fulfilment of the following conditions:</w:t>
            </w:r>
          </w:p>
          <w:p w14:paraId="749B3F7B" w14:textId="77777777" w:rsidR="00424F27" w:rsidRPr="00E80723" w:rsidRDefault="00424F27" w:rsidP="00782D65">
            <w:pPr>
              <w:pStyle w:val="ListParagraph"/>
              <w:numPr>
                <w:ilvl w:val="0"/>
                <w:numId w:val="36"/>
              </w:numPr>
              <w:spacing w:before="120" w:after="120" w:line="276" w:lineRule="auto"/>
              <w:ind w:left="706" w:hanging="634"/>
              <w:contextualSpacing w:val="0"/>
              <w:rPr>
                <w:rFonts w:eastAsia="Arial Narrow"/>
                <w:color w:val="000000"/>
              </w:rPr>
            </w:pPr>
            <w:r w:rsidRPr="00E80723">
              <w:rPr>
                <w:rFonts w:eastAsia="Arial Narrow"/>
                <w:color w:val="000000"/>
              </w:rPr>
              <w:t>signature of the Contract Agreement by both Parties, and if required, approval of the Contract by relevant authorities of the Country;</w:t>
            </w:r>
          </w:p>
          <w:p w14:paraId="02DF4706" w14:textId="77777777" w:rsidR="00424F27" w:rsidRPr="00E80723" w:rsidRDefault="00424F27" w:rsidP="00782D65">
            <w:pPr>
              <w:pStyle w:val="ListParagraph"/>
              <w:numPr>
                <w:ilvl w:val="0"/>
                <w:numId w:val="36"/>
              </w:numPr>
              <w:spacing w:before="120" w:after="120" w:line="276" w:lineRule="auto"/>
              <w:ind w:left="706" w:hanging="634"/>
              <w:contextualSpacing w:val="0"/>
              <w:rPr>
                <w:rFonts w:eastAsia="Arial Narrow"/>
                <w:color w:val="000000"/>
              </w:rPr>
            </w:pPr>
            <w:r w:rsidRPr="00E80723">
              <w:rPr>
                <w:rFonts w:eastAsia="Arial Narrow"/>
                <w:color w:val="000000"/>
              </w:rPr>
              <w:t xml:space="preserve">delivery to the Contractor of reasonable evidence of the Employer’s financial arrangements (under Sub-Clause 2.4 [Employer’s Financial Arrangements]); </w:t>
            </w:r>
          </w:p>
          <w:p w14:paraId="4AB4760A" w14:textId="77777777" w:rsidR="00424F27" w:rsidRPr="00E80723" w:rsidRDefault="00424F27" w:rsidP="00782D65">
            <w:pPr>
              <w:pStyle w:val="ListParagraph"/>
              <w:numPr>
                <w:ilvl w:val="0"/>
                <w:numId w:val="36"/>
              </w:numPr>
              <w:spacing w:before="120" w:after="120" w:line="276" w:lineRule="auto"/>
              <w:ind w:left="706" w:hanging="634"/>
              <w:contextualSpacing w:val="0"/>
              <w:rPr>
                <w:rFonts w:eastAsia="Arial Narrow"/>
                <w:color w:val="000000"/>
              </w:rPr>
            </w:pPr>
            <w:r w:rsidRPr="00E80723">
              <w:rPr>
                <w:rFonts w:eastAsia="Arial Narrow"/>
                <w:color w:val="000000"/>
              </w:rPr>
              <w:t xml:space="preserve">except if otherwise specified in the Contract Data, effective access to and possession of the Site given to </w:t>
            </w:r>
            <w:r w:rsidRPr="00E80723">
              <w:rPr>
                <w:rFonts w:eastAsia="Arial Narrow"/>
                <w:color w:val="000000"/>
              </w:rPr>
              <w:lastRenderedPageBreak/>
              <w:t>the Contractor together with such permission(s) under (a) of Sub-Clause 1.13 [Compliance with Laws] as required for the commencement of the Works;</w:t>
            </w:r>
          </w:p>
          <w:p w14:paraId="082134B5" w14:textId="77777777" w:rsidR="00424F27" w:rsidRPr="00E80723" w:rsidRDefault="00424F27" w:rsidP="00782D65">
            <w:pPr>
              <w:pStyle w:val="ListParagraph"/>
              <w:numPr>
                <w:ilvl w:val="0"/>
                <w:numId w:val="36"/>
              </w:numPr>
              <w:spacing w:before="120" w:after="120" w:line="276" w:lineRule="auto"/>
              <w:ind w:left="706" w:hanging="634"/>
              <w:contextualSpacing w:val="0"/>
              <w:rPr>
                <w:rFonts w:eastAsia="Arial Narrow"/>
                <w:color w:val="000000"/>
              </w:rPr>
            </w:pPr>
            <w:r w:rsidRPr="00E80723">
              <w:rPr>
                <w:rFonts w:eastAsia="Arial Narrow"/>
                <w:color w:val="000000"/>
              </w:rPr>
              <w:t>receipt by the Contractor of the Advance Payment under Sub-Clause 14.2 [Advance Payment] provided that the corresponding bank guarantee has been delivered by the Contractor</w:t>
            </w:r>
            <w:r w:rsidR="00BC4AD4" w:rsidRPr="00E80723">
              <w:rPr>
                <w:rFonts w:eastAsia="Arial Narrow"/>
                <w:color w:val="000000"/>
              </w:rPr>
              <w:t>;</w:t>
            </w:r>
          </w:p>
          <w:p w14:paraId="13624155" w14:textId="385E53C5" w:rsidR="00100DE0" w:rsidRPr="00E80723" w:rsidRDefault="00100DE0" w:rsidP="00782D65">
            <w:pPr>
              <w:pStyle w:val="ListParagraph"/>
              <w:numPr>
                <w:ilvl w:val="0"/>
                <w:numId w:val="36"/>
              </w:numPr>
              <w:spacing w:after="120" w:line="276" w:lineRule="auto"/>
              <w:ind w:left="706" w:hanging="634"/>
              <w:contextualSpacing w:val="0"/>
              <w:rPr>
                <w:rFonts w:eastAsia="Arial Narrow"/>
                <w:color w:val="000000"/>
              </w:rPr>
            </w:pPr>
            <w:proofErr w:type="gramStart"/>
            <w:r w:rsidRPr="00E80723">
              <w:rPr>
                <w:rFonts w:eastAsia="Arial Narrow"/>
                <w:color w:val="000000"/>
              </w:rPr>
              <w:t>constitution</w:t>
            </w:r>
            <w:proofErr w:type="gramEnd"/>
            <w:r w:rsidRPr="00E80723">
              <w:rPr>
                <w:rFonts w:eastAsia="Arial Narrow"/>
                <w:color w:val="000000"/>
              </w:rPr>
              <w:t xml:space="preserve"> of the DAAB in accordance with Sub-Clause 21.1 and Sub-Clause 21.2 as applicable.</w:t>
            </w:r>
          </w:p>
          <w:p w14:paraId="1B4E3DF9" w14:textId="4162159C" w:rsidR="00424F27" w:rsidRPr="00E80723" w:rsidRDefault="00424F27" w:rsidP="007636D9">
            <w:pPr>
              <w:spacing w:before="120" w:after="120"/>
              <w:rPr>
                <w:rFonts w:eastAsia="Arial Narrow"/>
                <w:color w:val="000000"/>
              </w:rPr>
            </w:pPr>
            <w:r w:rsidRPr="00E80723">
              <w:rPr>
                <w:rFonts w:eastAsia="Arial Narrow"/>
                <w:color w:val="000000"/>
              </w:rPr>
              <w:t xml:space="preserve">Subject to Sub-Clause 4.1 on the Management Strategies and Implementation Plans and the C-ESMP and Sub-Clause 4.8 on the health and safety manual, the Contractor shall commence the execution of the Works as soon as is reasonably practicable after the Commencement </w:t>
            </w:r>
            <w:r w:rsidR="00D404D2" w:rsidRPr="00E80723">
              <w:rPr>
                <w:rFonts w:eastAsia="Arial Narrow"/>
                <w:color w:val="000000"/>
              </w:rPr>
              <w:t>Date and</w:t>
            </w:r>
            <w:r w:rsidRPr="00E80723">
              <w:rPr>
                <w:rFonts w:eastAsia="Arial Narrow"/>
                <w:color w:val="000000"/>
              </w:rPr>
              <w:t xml:space="preserve"> shall then proceed with the Works with due expedition and without delay.”</w:t>
            </w:r>
          </w:p>
        </w:tc>
      </w:tr>
      <w:tr w:rsidR="00424F27" w:rsidRPr="00E80723" w14:paraId="6227BB19" w14:textId="77777777" w:rsidTr="006A1A4D">
        <w:tc>
          <w:tcPr>
            <w:tcW w:w="2883" w:type="dxa"/>
            <w:gridSpan w:val="2"/>
          </w:tcPr>
          <w:p w14:paraId="207830A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11.7</w:t>
            </w:r>
          </w:p>
          <w:p w14:paraId="298759F7" w14:textId="5E7DFC81" w:rsidR="00424F27" w:rsidRPr="00E80723" w:rsidRDefault="00424F27" w:rsidP="007636D9">
            <w:pPr>
              <w:spacing w:before="120" w:after="120"/>
              <w:jc w:val="left"/>
              <w:rPr>
                <w:color w:val="000000" w:themeColor="text1"/>
              </w:rPr>
            </w:pPr>
            <w:r w:rsidRPr="00E80723">
              <w:rPr>
                <w:b/>
              </w:rPr>
              <w:t>Right of Access after Taking Over</w:t>
            </w:r>
          </w:p>
        </w:tc>
        <w:tc>
          <w:tcPr>
            <w:tcW w:w="6207" w:type="dxa"/>
          </w:tcPr>
          <w:p w14:paraId="48932B4D" w14:textId="77777777" w:rsidR="00424F27" w:rsidRPr="00E80723" w:rsidRDefault="00424F27" w:rsidP="007636D9">
            <w:pPr>
              <w:spacing w:before="120" w:after="120"/>
              <w:rPr>
                <w:rFonts w:eastAsia="Arial Narrow"/>
                <w:color w:val="000000"/>
              </w:rPr>
            </w:pPr>
            <w:r w:rsidRPr="00E80723">
              <w:rPr>
                <w:rFonts w:eastAsia="Arial Narrow"/>
                <w:color w:val="000000"/>
              </w:rPr>
              <w:t>In the second paragraph, “Whenever the Contractor intends to access any part of the Works during the relevant DNP:” is replaced with:</w:t>
            </w:r>
          </w:p>
          <w:p w14:paraId="06FAE4CA" w14:textId="224CCF62" w:rsidR="00424F27" w:rsidRPr="00E80723" w:rsidRDefault="00424F27" w:rsidP="007636D9">
            <w:pPr>
              <w:spacing w:before="120" w:after="120"/>
              <w:rPr>
                <w:rFonts w:eastAsia="Arial Narrow"/>
                <w:color w:val="000000"/>
              </w:rPr>
            </w:pPr>
            <w:r w:rsidRPr="00E80723">
              <w:rPr>
                <w:rFonts w:eastAsia="Arial Narrow"/>
                <w:color w:val="000000"/>
              </w:rPr>
              <w:t>“Whenever, until the date 28 days after issue of the Performance Certificate, the Contractor intends to access any part of the Works:”</w:t>
            </w:r>
          </w:p>
        </w:tc>
      </w:tr>
      <w:tr w:rsidR="00424F27" w:rsidRPr="00E80723" w14:paraId="6444A4DD" w14:textId="77777777" w:rsidTr="006A1A4D">
        <w:tc>
          <w:tcPr>
            <w:tcW w:w="2883" w:type="dxa"/>
            <w:gridSpan w:val="2"/>
          </w:tcPr>
          <w:p w14:paraId="2941A43F" w14:textId="26A20D6B"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13.3.1</w:t>
            </w:r>
          </w:p>
          <w:p w14:paraId="74ADDBD7" w14:textId="16430FA3" w:rsidR="00424F27" w:rsidRPr="00E80723" w:rsidRDefault="00424F27" w:rsidP="007636D9">
            <w:pPr>
              <w:spacing w:before="120" w:after="120"/>
              <w:jc w:val="left"/>
              <w:rPr>
                <w:color w:val="000000" w:themeColor="text1"/>
              </w:rPr>
            </w:pPr>
            <w:r w:rsidRPr="00E80723">
              <w:rPr>
                <w:b/>
              </w:rPr>
              <w:t>Variation by Instruction</w:t>
            </w:r>
          </w:p>
        </w:tc>
        <w:tc>
          <w:tcPr>
            <w:tcW w:w="6207" w:type="dxa"/>
          </w:tcPr>
          <w:p w14:paraId="09823C01" w14:textId="0C0B29D1" w:rsidR="00424F27" w:rsidRPr="00E80723" w:rsidRDefault="00424F27" w:rsidP="007636D9">
            <w:pPr>
              <w:spacing w:before="120" w:after="120"/>
              <w:rPr>
                <w:rFonts w:eastAsia="Arial Narrow"/>
                <w:color w:val="000000"/>
              </w:rPr>
            </w:pPr>
            <w:r w:rsidRPr="00E80723">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653A47" w:rsidRPr="00E80723">
              <w:rPr>
                <w:rFonts w:eastAsia="Arial Narrow"/>
                <w:color w:val="000000"/>
              </w:rPr>
              <w:t xml:space="preserve"> and sufficient information to enable assessment of cyber security risks as specified in the Contract Data.</w:t>
            </w:r>
            <w:r w:rsidR="00E550E2" w:rsidRPr="00E80723">
              <w:rPr>
                <w:rFonts w:eastAsia="Arial Narrow"/>
                <w:color w:val="000000"/>
              </w:rPr>
              <w:t>”</w:t>
            </w:r>
          </w:p>
        </w:tc>
      </w:tr>
      <w:tr w:rsidR="000E0CEE" w:rsidRPr="00E80723" w14:paraId="5D2BCD57" w14:textId="77777777" w:rsidTr="006A1A4D">
        <w:tc>
          <w:tcPr>
            <w:tcW w:w="2883" w:type="dxa"/>
            <w:gridSpan w:val="2"/>
          </w:tcPr>
          <w:p w14:paraId="38759C76" w14:textId="428D26E3" w:rsidR="005256C4" w:rsidRPr="00E80723" w:rsidRDefault="005256C4" w:rsidP="007636D9">
            <w:pPr>
              <w:pStyle w:val="Heading3"/>
              <w:spacing w:before="120" w:after="120"/>
              <w:ind w:left="470" w:hanging="470"/>
              <w:jc w:val="left"/>
              <w:rPr>
                <w:color w:val="000000" w:themeColor="text1"/>
                <w:sz w:val="24"/>
              </w:rPr>
            </w:pPr>
            <w:r w:rsidRPr="00E80723">
              <w:rPr>
                <w:color w:val="000000" w:themeColor="text1"/>
                <w:sz w:val="24"/>
              </w:rPr>
              <w:t>Sub-Clause 13.4</w:t>
            </w:r>
          </w:p>
          <w:p w14:paraId="06695E2B" w14:textId="542BF927" w:rsidR="000E0CEE" w:rsidRPr="00E80723" w:rsidRDefault="005256C4" w:rsidP="007636D9">
            <w:pPr>
              <w:spacing w:before="120" w:after="120"/>
              <w:jc w:val="left"/>
              <w:rPr>
                <w:color w:val="000000" w:themeColor="text1"/>
              </w:rPr>
            </w:pPr>
            <w:r w:rsidRPr="00E80723">
              <w:rPr>
                <w:b/>
              </w:rPr>
              <w:t>Provisional Sums</w:t>
            </w:r>
          </w:p>
        </w:tc>
        <w:tc>
          <w:tcPr>
            <w:tcW w:w="6207" w:type="dxa"/>
          </w:tcPr>
          <w:p w14:paraId="134E446E" w14:textId="77777777" w:rsidR="00D03927" w:rsidRPr="00E80723" w:rsidRDefault="00D03927" w:rsidP="007636D9">
            <w:pPr>
              <w:spacing w:before="120" w:after="120"/>
              <w:rPr>
                <w:rFonts w:eastAsia="Arial Narrow"/>
                <w:color w:val="000000"/>
                <w:lang w:val="en-GB"/>
              </w:rPr>
            </w:pPr>
            <w:r w:rsidRPr="00E80723">
              <w:rPr>
                <w:rFonts w:eastAsia="Arial Narrow"/>
                <w:color w:val="000000"/>
                <w:lang w:val="en-GB"/>
              </w:rPr>
              <w:t>The following is inserted as the penultimate paragraph:</w:t>
            </w:r>
          </w:p>
          <w:p w14:paraId="4D73590B" w14:textId="1569FB89" w:rsidR="005256C4" w:rsidRPr="00E80723" w:rsidRDefault="00D03927" w:rsidP="007636D9">
            <w:pPr>
              <w:spacing w:before="120" w:after="120"/>
              <w:rPr>
                <w:rFonts w:eastAsia="Arial Narrow"/>
                <w:color w:val="000000"/>
              </w:rPr>
            </w:pPr>
            <w:r w:rsidRPr="00E80723">
              <w:rPr>
                <w:rFonts w:eastAsia="Arial Narrow"/>
                <w:color w:val="000000"/>
                <w:lang w:val="en-GB"/>
              </w:rPr>
              <w:t>“The Provisional Sum shall be used to cover the Employer's share of the DAAB members’ fees and expenses, in accordance with Clause 21. No prior instruction of the Engineer shall be required with respect to the work of the DAAB.</w:t>
            </w:r>
            <w:r w:rsidR="00A532AC" w:rsidRPr="00E80723">
              <w:rPr>
                <w:rFonts w:eastAsia="Arial Narrow"/>
                <w:color w:val="000000"/>
                <w:lang w:val="en-GB"/>
              </w:rPr>
              <w:t xml:space="preserve"> The Contractor shall submit the DAAB members’ invoices and satisfactory evidence of having paid 100% of such invoices as part of the substantiation of those Statements submitted under Sub-Clause 14.3.</w:t>
            </w:r>
            <w:r w:rsidR="00100DE0" w:rsidRPr="00E80723">
              <w:rPr>
                <w:rFonts w:eastAsia="Arial Narrow"/>
                <w:color w:val="000000"/>
                <w:lang w:val="en-GB"/>
              </w:rPr>
              <w:t>”</w:t>
            </w:r>
            <w:r w:rsidRPr="00E80723">
              <w:rPr>
                <w:rFonts w:eastAsia="Arial Narrow"/>
                <w:color w:val="000000"/>
                <w:lang w:val="en-GB"/>
              </w:rPr>
              <w:t xml:space="preserve"> </w:t>
            </w:r>
          </w:p>
        </w:tc>
      </w:tr>
      <w:tr w:rsidR="00424F27" w:rsidRPr="00E80723" w14:paraId="2EB86DF4" w14:textId="77777777" w:rsidTr="006A1A4D">
        <w:tc>
          <w:tcPr>
            <w:tcW w:w="2883" w:type="dxa"/>
            <w:gridSpan w:val="2"/>
          </w:tcPr>
          <w:p w14:paraId="7471745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13.6</w:t>
            </w:r>
          </w:p>
          <w:p w14:paraId="10E23F95" w14:textId="0E5F89B8" w:rsidR="00424F27" w:rsidRPr="00E80723" w:rsidRDefault="00424F27" w:rsidP="007636D9">
            <w:pPr>
              <w:spacing w:before="120" w:after="120"/>
              <w:jc w:val="left"/>
              <w:rPr>
                <w:color w:val="000000" w:themeColor="text1"/>
              </w:rPr>
            </w:pPr>
            <w:r w:rsidRPr="00E80723">
              <w:rPr>
                <w:b/>
              </w:rPr>
              <w:lastRenderedPageBreak/>
              <w:t>Adjustments for Changes in Laws</w:t>
            </w:r>
          </w:p>
        </w:tc>
        <w:tc>
          <w:tcPr>
            <w:tcW w:w="6207" w:type="dxa"/>
          </w:tcPr>
          <w:p w14:paraId="75056E5E" w14:textId="0232FEA9" w:rsidR="00424F27" w:rsidRPr="00E80723" w:rsidRDefault="00424F27" w:rsidP="007636D9">
            <w:pPr>
              <w:spacing w:before="120" w:after="120"/>
              <w:rPr>
                <w:rFonts w:eastAsia="Arial Narrow"/>
                <w:color w:val="000000"/>
              </w:rPr>
            </w:pPr>
            <w:r w:rsidRPr="00E80723">
              <w:rPr>
                <w:rFonts w:eastAsia="Arial Narrow"/>
                <w:color w:val="000000"/>
              </w:rPr>
              <w:lastRenderedPageBreak/>
              <w:t>The following paragraph is added at the end of the Sub-Clause:</w:t>
            </w:r>
          </w:p>
          <w:p w14:paraId="6AB7F82B" w14:textId="79605050" w:rsidR="00424F27" w:rsidRPr="00E80723" w:rsidRDefault="00424F27" w:rsidP="007636D9">
            <w:pPr>
              <w:spacing w:before="120" w:after="120"/>
              <w:rPr>
                <w:rFonts w:eastAsia="Arial Narrow"/>
                <w:color w:val="000000"/>
              </w:rPr>
            </w:pPr>
            <w:r w:rsidRPr="00E80723">
              <w:rPr>
                <w:rFonts w:eastAsia="Arial Narrow"/>
                <w:color w:val="000000"/>
              </w:rPr>
              <w:lastRenderedPageBreak/>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424F27" w:rsidRPr="00E80723" w14:paraId="5530D5B8" w14:textId="77777777" w:rsidTr="006A1A4D">
        <w:tc>
          <w:tcPr>
            <w:tcW w:w="2883" w:type="dxa"/>
            <w:gridSpan w:val="2"/>
          </w:tcPr>
          <w:p w14:paraId="745EE56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14.1</w:t>
            </w:r>
          </w:p>
          <w:p w14:paraId="1D79395F" w14:textId="7EF612BC" w:rsidR="00424F27" w:rsidRPr="00E80723" w:rsidRDefault="00424F27" w:rsidP="007636D9">
            <w:pPr>
              <w:spacing w:before="120" w:after="120"/>
              <w:jc w:val="left"/>
              <w:rPr>
                <w:color w:val="000000" w:themeColor="text1"/>
              </w:rPr>
            </w:pPr>
            <w:r w:rsidRPr="00E80723">
              <w:rPr>
                <w:b/>
              </w:rPr>
              <w:t>The Contract Price</w:t>
            </w:r>
          </w:p>
        </w:tc>
        <w:tc>
          <w:tcPr>
            <w:tcW w:w="6207" w:type="dxa"/>
          </w:tcPr>
          <w:p w14:paraId="4E9AA3A3" w14:textId="4139A903" w:rsidR="00424F27" w:rsidRPr="00E80723" w:rsidRDefault="00424F27" w:rsidP="007636D9">
            <w:pPr>
              <w:spacing w:before="120" w:after="120"/>
              <w:rPr>
                <w:rFonts w:eastAsia="Arial Narrow"/>
                <w:b/>
                <w:i/>
                <w:color w:val="000000"/>
              </w:rPr>
            </w:pPr>
            <w:r w:rsidRPr="00E80723">
              <w:rPr>
                <w:rFonts w:eastAsia="Arial Narrow"/>
                <w:b/>
                <w:i/>
                <w:color w:val="000000"/>
              </w:rPr>
              <w:t>[Note to the Employer: include one of the following two alternative texts as applicable]</w:t>
            </w:r>
          </w:p>
          <w:p w14:paraId="01DE6E7E" w14:textId="77777777" w:rsidR="00424F27" w:rsidRPr="00E80723" w:rsidRDefault="00424F27" w:rsidP="007636D9">
            <w:pPr>
              <w:spacing w:before="120" w:after="120"/>
              <w:rPr>
                <w:rFonts w:eastAsia="Arial Narrow"/>
                <w:i/>
                <w:color w:val="000000"/>
              </w:rPr>
            </w:pPr>
            <w:r w:rsidRPr="00E80723">
              <w:rPr>
                <w:rFonts w:eastAsia="Arial Narrow"/>
                <w:i/>
                <w:color w:val="000000"/>
              </w:rPr>
              <w:t xml:space="preserve">The following is added at the end of the Sub-Clause: </w:t>
            </w:r>
          </w:p>
          <w:p w14:paraId="63C7A79B" w14:textId="23D6F154" w:rsidR="00424F27" w:rsidRPr="00E80723" w:rsidRDefault="00424F27" w:rsidP="007636D9">
            <w:pPr>
              <w:spacing w:before="120" w:after="120"/>
              <w:rPr>
                <w:rFonts w:eastAsia="Arial Narrow"/>
                <w:b/>
                <w:i/>
                <w:color w:val="000000"/>
              </w:rPr>
            </w:pPr>
            <w:r w:rsidRPr="00E80723">
              <w:rPr>
                <w:rFonts w:eastAsia="Arial Narrow"/>
                <w:b/>
                <w:i/>
                <w:color w:val="000000"/>
              </w:rPr>
              <w:t>[Alternative 1]</w:t>
            </w:r>
          </w:p>
          <w:p w14:paraId="7D75E1E9" w14:textId="77777777" w:rsidR="00424F27" w:rsidRPr="00E80723" w:rsidRDefault="00424F27" w:rsidP="007636D9">
            <w:pPr>
              <w:spacing w:before="120" w:after="120"/>
              <w:rPr>
                <w:rFonts w:eastAsia="Arial Narrow"/>
                <w:i/>
                <w:color w:val="000000"/>
              </w:rPr>
            </w:pPr>
            <w:r w:rsidRPr="00E80723">
              <w:rPr>
                <w:rFonts w:eastAsia="Arial Narrow"/>
                <w:b/>
                <w:i/>
                <w:color w:val="000000"/>
              </w:rPr>
              <w:t>“</w:t>
            </w:r>
            <w:r w:rsidRPr="00E80723">
              <w:rPr>
                <w:rFonts w:eastAsia="Arial Narrow"/>
                <w:i/>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2E68AA79" w14:textId="77777777" w:rsidR="00424F27" w:rsidRPr="00E80723" w:rsidRDefault="00424F27" w:rsidP="007636D9">
            <w:pPr>
              <w:spacing w:before="120" w:after="120"/>
              <w:ind w:left="154"/>
              <w:rPr>
                <w:rFonts w:eastAsia="Arial Narrow"/>
                <w:i/>
                <w:color w:val="000000"/>
              </w:rPr>
            </w:pPr>
            <w:r w:rsidRPr="00E80723">
              <w:rPr>
                <w:rFonts w:eastAsia="Arial Narrow"/>
                <w:b/>
                <w:i/>
                <w:color w:val="000000"/>
              </w:rPr>
              <w:t>[Alternative 2]</w:t>
            </w:r>
          </w:p>
          <w:p w14:paraId="1578C52C" w14:textId="2086E63D" w:rsidR="00424F27" w:rsidRPr="00E80723" w:rsidRDefault="00424F27" w:rsidP="007636D9">
            <w:pPr>
              <w:spacing w:before="120" w:after="120"/>
              <w:ind w:left="-16"/>
              <w:rPr>
                <w:rFonts w:eastAsia="Arial Narrow"/>
                <w:i/>
                <w:color w:val="000000"/>
              </w:rPr>
            </w:pPr>
            <w:r w:rsidRPr="00E80723">
              <w:rPr>
                <w:rFonts w:eastAsia="Arial Narrow"/>
                <w:i/>
                <w:color w:val="000000"/>
              </w:rPr>
              <w:t>“</w:t>
            </w:r>
            <w:r w:rsidRPr="00E80723">
              <w:rPr>
                <w:i/>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w:t>
            </w:r>
            <w:r w:rsidRPr="00E80723">
              <w:rPr>
                <w:i/>
                <w:color w:val="000000" w:themeColor="text1"/>
              </w:rPr>
              <w:lastRenderedPageBreak/>
              <w:t xml:space="preserve">difference between the initial imported value and the residual value of the Contractor's Equipment and spare parts to exported; and (b) on the initial imported value </w:t>
            </w:r>
            <w:r w:rsidR="003A78E3" w:rsidRPr="00E80723">
              <w:rPr>
                <w:i/>
                <w:color w:val="000000" w:themeColor="text1"/>
              </w:rPr>
              <w:t xml:space="preserve">of the </w:t>
            </w:r>
            <w:r w:rsidRPr="00E80723">
              <w:rPr>
                <w:i/>
                <w:color w:val="000000" w:themeColor="text1"/>
              </w:rPr>
              <w:t xml:space="preserve">Contractor's Equipment and spare parts remaining in the Country after completion of the Contract. Upon payment of such dues within 28 days of being invoiced, the bond or bank guarantee shall be reduced or released accordingly; </w:t>
            </w:r>
            <w:r w:rsidR="00766F46" w:rsidRPr="00E80723">
              <w:rPr>
                <w:i/>
                <w:color w:val="000000" w:themeColor="text1"/>
              </w:rPr>
              <w:t>otherwise,</w:t>
            </w:r>
            <w:r w:rsidRPr="00E80723">
              <w:rPr>
                <w:i/>
                <w:color w:val="000000" w:themeColor="text1"/>
              </w:rPr>
              <w:t xml:space="preserve"> the security shall be called in the full amount remaining.”</w:t>
            </w:r>
          </w:p>
        </w:tc>
      </w:tr>
      <w:tr w:rsidR="00424F27" w:rsidRPr="00E80723" w14:paraId="11E926E1" w14:textId="77777777" w:rsidTr="006A1A4D">
        <w:tc>
          <w:tcPr>
            <w:tcW w:w="2883" w:type="dxa"/>
            <w:gridSpan w:val="2"/>
          </w:tcPr>
          <w:p w14:paraId="4D83C68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14.2.1</w:t>
            </w:r>
          </w:p>
          <w:p w14:paraId="5A0A1028" w14:textId="47E1C2ED" w:rsidR="00424F27" w:rsidRPr="00E80723" w:rsidRDefault="00424F27" w:rsidP="007636D9">
            <w:pPr>
              <w:spacing w:before="120" w:after="120"/>
              <w:jc w:val="left"/>
              <w:rPr>
                <w:color w:val="000000" w:themeColor="text1"/>
              </w:rPr>
            </w:pPr>
            <w:r w:rsidRPr="00E80723">
              <w:rPr>
                <w:b/>
              </w:rPr>
              <w:t>Advance Payment Guarantee</w:t>
            </w:r>
          </w:p>
        </w:tc>
        <w:tc>
          <w:tcPr>
            <w:tcW w:w="6207" w:type="dxa"/>
          </w:tcPr>
          <w:p w14:paraId="4F1ABB2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2B5C605A" w14:textId="2CDC30DA" w:rsidR="00424F27" w:rsidRPr="00E80723" w:rsidRDefault="00424F27" w:rsidP="007636D9">
            <w:pPr>
              <w:spacing w:before="120" w:after="120"/>
              <w:rPr>
                <w:rFonts w:eastAsia="Arial Narrow"/>
                <w:b/>
                <w:color w:val="000000"/>
              </w:rPr>
            </w:pPr>
            <w:r w:rsidRPr="00E80723">
              <w:rPr>
                <w:rFonts w:eastAsia="Arial Narrow"/>
                <w:color w:val="000000"/>
              </w:rPr>
              <w:t xml:space="preserve">“The Contractor shall obtain (at the Contractor’s cost) an Advance Payment Guarantee in amounts and currencies equal to the advance </w:t>
            </w:r>
            <w:r w:rsidR="00766F46" w:rsidRPr="00E80723">
              <w:rPr>
                <w:rFonts w:eastAsia="Arial Narrow"/>
                <w:color w:val="000000"/>
              </w:rPr>
              <w:t>payment and</w:t>
            </w:r>
            <w:r w:rsidRPr="00E80723">
              <w:rPr>
                <w:rFonts w:eastAsia="Arial Narrow"/>
                <w:color w:val="000000"/>
              </w:rPr>
              <w:t xml:space="preserve"> shall submit it to the Employer with a copy to the Engineer. This guarantee shall be issued by reputable bank or financial institution selected by the Contractor and shall be </w:t>
            </w:r>
            <w:r w:rsidR="002928CC" w:rsidRPr="00E80723">
              <w:t xml:space="preserve">in accordance with the form included in the request for </w:t>
            </w:r>
            <w:r w:rsidR="00F83B95" w:rsidRPr="00E80723">
              <w:t>bidding</w:t>
            </w:r>
            <w:r w:rsidR="002928CC" w:rsidRPr="00E80723">
              <w:t xml:space="preserve"> documents for the subject contract</w:t>
            </w:r>
            <w:r w:rsidRPr="00E80723">
              <w:rPr>
                <w:rFonts w:eastAsia="Arial Narrow"/>
                <w:color w:val="000000"/>
              </w:rPr>
              <w:t xml:space="preserve"> or in another form </w:t>
            </w:r>
            <w:r w:rsidR="00AF4D66" w:rsidRPr="00E80723">
              <w:rPr>
                <w:rFonts w:eastAsia="Arial Narrow"/>
                <w:color w:val="000000"/>
              </w:rPr>
              <w:t>acceptable to the Employer</w:t>
            </w:r>
            <w:r w:rsidRPr="00E80723">
              <w:rPr>
                <w:rFonts w:eastAsia="Arial Narrow"/>
                <w:color w:val="000000"/>
              </w:rPr>
              <w:t>.”</w:t>
            </w:r>
          </w:p>
        </w:tc>
      </w:tr>
      <w:tr w:rsidR="00424F27" w:rsidRPr="00E80723" w14:paraId="6D24CB57" w14:textId="77777777" w:rsidTr="006A1A4D">
        <w:tc>
          <w:tcPr>
            <w:tcW w:w="2883" w:type="dxa"/>
            <w:gridSpan w:val="2"/>
          </w:tcPr>
          <w:p w14:paraId="3885327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14.3</w:t>
            </w:r>
          </w:p>
          <w:p w14:paraId="0FF3D9E7" w14:textId="0314AEFC" w:rsidR="00424F27" w:rsidRPr="00E80723" w:rsidRDefault="00424F27" w:rsidP="007636D9">
            <w:pPr>
              <w:spacing w:before="120" w:after="120"/>
              <w:jc w:val="left"/>
              <w:rPr>
                <w:color w:val="000000" w:themeColor="text1"/>
              </w:rPr>
            </w:pPr>
            <w:r w:rsidRPr="00E80723">
              <w:rPr>
                <w:b/>
              </w:rPr>
              <w:t>Application for Interim Payment</w:t>
            </w:r>
          </w:p>
        </w:tc>
        <w:tc>
          <w:tcPr>
            <w:tcW w:w="6207" w:type="dxa"/>
          </w:tcPr>
          <w:p w14:paraId="74F16E63" w14:textId="6F12B2C1"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(vi) after: </w:t>
            </w:r>
            <w:r w:rsidRPr="00E80723">
              <w:rPr>
                <w:rFonts w:eastAsia="Arial Narrow"/>
                <w:i/>
                <w:color w:val="000000"/>
              </w:rPr>
              <w:t>[Agreement or Determination]</w:t>
            </w:r>
            <w:r w:rsidRPr="00E80723">
              <w:rPr>
                <w:rFonts w:eastAsia="Arial Narrow"/>
                <w:color w:val="000000"/>
              </w:rPr>
              <w:t xml:space="preserve">: “any reimbursement due to the Contractor under the </w:t>
            </w:r>
            <w:r w:rsidR="00EF4939" w:rsidRPr="00E80723">
              <w:rPr>
                <w:rFonts w:eastAsia="Arial Narrow"/>
                <w:color w:val="000000"/>
              </w:rPr>
              <w:t>DAAB</w:t>
            </w:r>
            <w:r w:rsidRPr="00E80723">
              <w:rPr>
                <w:rFonts w:eastAsia="Arial Narrow"/>
                <w:color w:val="000000"/>
              </w:rPr>
              <w:t xml:space="preserve"> Agreement. (Appendix General Conditions of </w:t>
            </w:r>
            <w:r w:rsidR="00EF4939" w:rsidRPr="00E80723">
              <w:rPr>
                <w:rFonts w:eastAsia="Arial Narrow"/>
                <w:color w:val="000000"/>
              </w:rPr>
              <w:t xml:space="preserve">DAAB </w:t>
            </w:r>
            <w:r w:rsidRPr="00E80723">
              <w:rPr>
                <w:rFonts w:eastAsia="Arial Narrow"/>
                <w:color w:val="000000"/>
              </w:rPr>
              <w:t>Agreement).”</w:t>
            </w:r>
          </w:p>
        </w:tc>
      </w:tr>
      <w:tr w:rsidR="00424F27" w:rsidRPr="00E80723" w14:paraId="09903D43" w14:textId="77777777" w:rsidTr="006A1A4D">
        <w:tc>
          <w:tcPr>
            <w:tcW w:w="2883" w:type="dxa"/>
            <w:gridSpan w:val="2"/>
          </w:tcPr>
          <w:p w14:paraId="3799C0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14.6.2</w:t>
            </w:r>
          </w:p>
          <w:p w14:paraId="5E933E14" w14:textId="7D0D01D9" w:rsidR="00424F27" w:rsidRPr="00E80723" w:rsidRDefault="00424F27" w:rsidP="007636D9">
            <w:pPr>
              <w:spacing w:before="120" w:after="120"/>
              <w:rPr>
                <w:color w:val="000000" w:themeColor="text1"/>
              </w:rPr>
            </w:pPr>
            <w:r w:rsidRPr="00E80723">
              <w:rPr>
                <w:rFonts w:eastAsia="Arial Narrow"/>
                <w:b/>
                <w:color w:val="000000"/>
              </w:rPr>
              <w:t>Withholding (amounts in) an IPC</w:t>
            </w:r>
          </w:p>
        </w:tc>
        <w:tc>
          <w:tcPr>
            <w:tcW w:w="6207" w:type="dxa"/>
          </w:tcPr>
          <w:p w14:paraId="057DFD0D" w14:textId="770CE6E7" w:rsidR="00424F27" w:rsidRPr="00E80723" w:rsidRDefault="00424F27" w:rsidP="007636D9">
            <w:pPr>
              <w:spacing w:before="120" w:after="120"/>
              <w:rPr>
                <w:rFonts w:eastAsia="Arial Narrow"/>
                <w:color w:val="000000"/>
              </w:rPr>
            </w:pPr>
            <w:r w:rsidRPr="00E80723">
              <w:rPr>
                <w:rFonts w:eastAsia="Arial Narrow"/>
                <w:color w:val="000000"/>
              </w:rPr>
              <w:t xml:space="preserve">“and/or” from subparagraph (b) is deleted. </w:t>
            </w:r>
          </w:p>
          <w:p w14:paraId="4D617E1D" w14:textId="77777777" w:rsidR="00424F27" w:rsidRPr="00E80723" w:rsidRDefault="00424F27" w:rsidP="007636D9">
            <w:pPr>
              <w:spacing w:before="120" w:after="120"/>
              <w:ind w:left="64"/>
              <w:rPr>
                <w:rFonts w:eastAsia="Arial Narrow"/>
                <w:color w:val="000000"/>
              </w:rPr>
            </w:pPr>
            <w:r w:rsidRPr="00E80723">
              <w:rPr>
                <w:rFonts w:eastAsia="Arial Narrow"/>
                <w:color w:val="000000"/>
              </w:rPr>
              <w:t>The following is then added as subparagraph (c) and sub-paragraph (c) of the Sub-Clause is renumbered as (d):</w:t>
            </w:r>
          </w:p>
          <w:p w14:paraId="3D7D53D9" w14:textId="77777777" w:rsidR="00424F27" w:rsidRPr="00E80723" w:rsidRDefault="00424F27" w:rsidP="007636D9">
            <w:pPr>
              <w:spacing w:before="120" w:after="120"/>
              <w:ind w:left="694" w:hanging="540"/>
              <w:rPr>
                <w:rFonts w:eastAsia="Arial Narrow"/>
                <w:color w:val="000000"/>
              </w:rPr>
            </w:pPr>
            <w:r w:rsidRPr="00E80723">
              <w:rPr>
                <w:rFonts w:eastAsia="Arial Narrow"/>
                <w:color w:val="000000"/>
              </w:rPr>
              <w:t>“(c)</w:t>
            </w:r>
            <w:r w:rsidRPr="00E80723">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6E37EC33" w14:textId="10C94142"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r w:rsidRPr="00E80723">
              <w:rPr>
                <w:rFonts w:eastAsia="Arial Narrow"/>
                <w:color w:val="000000"/>
              </w:rPr>
              <w:t xml:space="preserve">failure to comply with any ES obligations or work described in the Works’ Requirements which may </w:t>
            </w:r>
            <w:r w:rsidR="00CD223A" w:rsidRPr="00E80723">
              <w:rPr>
                <w:rFonts w:eastAsia="Arial Narrow"/>
                <w:color w:val="000000"/>
              </w:rPr>
              <w:t>include</w:t>
            </w:r>
            <w:r w:rsidRPr="00E80723">
              <w:rPr>
                <w:rFonts w:eastAsia="Arial Narrow"/>
                <w:color w:val="000000"/>
              </w:rPr>
              <w:t xml:space="preserve"> working outside site boundaries, excessive dust, damage to offsite vegetation, pollution of water courses from oils or sedimentation, contamination of land </w:t>
            </w:r>
            <w:r w:rsidR="00CD223A" w:rsidRPr="00E80723">
              <w:rPr>
                <w:rFonts w:eastAsia="Arial Narrow"/>
                <w:color w:val="000000"/>
              </w:rPr>
              <w:t>e.g.,</w:t>
            </w:r>
            <w:r w:rsidRPr="00E80723">
              <w:rPr>
                <w:rFonts w:eastAsia="Arial Narrow"/>
                <w:color w:val="000000"/>
              </w:rPr>
              <w:t xml:space="preserve"> from oils, human waste, damage to archaeology or cultural heritage features, air pollution as a result of unauthorized and/or inefficient combustion;</w:t>
            </w:r>
          </w:p>
          <w:p w14:paraId="69B75128" w14:textId="77777777"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r w:rsidRPr="00E80723">
              <w:rPr>
                <w:rFonts w:eastAsia="Arial Narrow"/>
                <w:color w:val="000000"/>
              </w:rPr>
              <w:lastRenderedPageBreak/>
              <w:t>failure to regularly review C-ESMP and/or update it in a timely manner to address emerging ES issues, or anticipated risks or impacts;</w:t>
            </w:r>
          </w:p>
          <w:p w14:paraId="08C6E540" w14:textId="21613BD3"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r w:rsidRPr="00E80723">
              <w:rPr>
                <w:rFonts w:eastAsia="Arial Narrow"/>
                <w:color w:val="000000"/>
              </w:rPr>
              <w:t xml:space="preserve">failure to implement the C-ESMP </w:t>
            </w:r>
            <w:r w:rsidR="00CD223A" w:rsidRPr="00E80723">
              <w:rPr>
                <w:rFonts w:eastAsia="Arial Narrow"/>
                <w:color w:val="000000"/>
              </w:rPr>
              <w:t>e.g.,</w:t>
            </w:r>
            <w:r w:rsidRPr="00E80723">
              <w:rPr>
                <w:rFonts w:eastAsia="Arial Narrow"/>
                <w:color w:val="000000"/>
              </w:rPr>
              <w:t xml:space="preserve"> failure to provide required training or sensitization;</w:t>
            </w:r>
          </w:p>
          <w:p w14:paraId="56AF294B" w14:textId="77777777"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r w:rsidRPr="00E80723">
              <w:rPr>
                <w:rFonts w:eastAsia="Arial Narrow"/>
                <w:color w:val="000000"/>
              </w:rPr>
              <w:t>failing to have appropriate consents/permits prior to undertaking Works or related activities;</w:t>
            </w:r>
          </w:p>
          <w:p w14:paraId="00F2080B" w14:textId="77777777"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r w:rsidRPr="00E80723">
              <w:rPr>
                <w:rFonts w:eastAsia="Arial Narrow"/>
                <w:color w:val="000000"/>
              </w:rPr>
              <w:t>failure to submit ES report/s (as described in Particular Conditions - Part D), or failure to submit such reports in a timely manner;</w:t>
            </w:r>
          </w:p>
          <w:p w14:paraId="33E3FDF9" w14:textId="4FABAB1B" w:rsidR="00424F27" w:rsidRPr="00E80723" w:rsidRDefault="00424F27" w:rsidP="00782D65">
            <w:pPr>
              <w:pStyle w:val="ListParagraph"/>
              <w:numPr>
                <w:ilvl w:val="3"/>
                <w:numId w:val="47"/>
              </w:numPr>
              <w:spacing w:before="120" w:after="120"/>
              <w:ind w:left="1144" w:hanging="413"/>
              <w:contextualSpacing w:val="0"/>
              <w:rPr>
                <w:rFonts w:eastAsia="Arial Narrow"/>
                <w:color w:val="000000"/>
              </w:rPr>
            </w:pPr>
            <w:proofErr w:type="gramStart"/>
            <w:r w:rsidRPr="00E80723">
              <w:rPr>
                <w:rFonts w:eastAsia="Arial Narrow"/>
                <w:color w:val="000000"/>
              </w:rPr>
              <w:t>failure</w:t>
            </w:r>
            <w:proofErr w:type="gramEnd"/>
            <w:r w:rsidRPr="00E80723">
              <w:rPr>
                <w:rFonts w:eastAsia="Arial Narrow"/>
                <w:color w:val="000000"/>
              </w:rPr>
              <w:t xml:space="preserve"> to implement remediation as instructed by the Engineer within the specified timeframe (</w:t>
            </w:r>
            <w:r w:rsidR="009357EA" w:rsidRPr="00E80723">
              <w:rPr>
                <w:rFonts w:eastAsia="Arial Narrow"/>
                <w:color w:val="000000"/>
              </w:rPr>
              <w:t>e.g.,</w:t>
            </w:r>
            <w:r w:rsidRPr="00E80723">
              <w:rPr>
                <w:rFonts w:eastAsia="Arial Narrow"/>
                <w:color w:val="000000"/>
              </w:rPr>
              <w:t xml:space="preserve"> remediation addressing non-compliance/s).”</w:t>
            </w:r>
          </w:p>
          <w:p w14:paraId="69A8BE0F" w14:textId="25BBA321" w:rsidR="00EF597C" w:rsidRPr="00E80723" w:rsidRDefault="00EF597C" w:rsidP="00B717C0">
            <w:pPr>
              <w:pStyle w:val="ListParagraph"/>
              <w:spacing w:before="120" w:after="120"/>
              <w:ind w:left="1144"/>
              <w:contextualSpacing w:val="0"/>
              <w:rPr>
                <w:rFonts w:eastAsia="Arial Narrow"/>
                <w:color w:val="000000"/>
              </w:rPr>
            </w:pPr>
            <w:r w:rsidRPr="00E80723">
              <w:rPr>
                <w:rFonts w:eastAsia="Arial Narrow"/>
                <w:color w:val="000000"/>
              </w:rPr>
              <w:t>The following is added as penultimate paragraph: “</w:t>
            </w:r>
            <w:r w:rsidRPr="00E80723">
              <w:t xml:space="preserve">As specified in the Contract Data, </w:t>
            </w:r>
            <w:r w:rsidRPr="00E80723">
              <w:rPr>
                <w:noProof/>
              </w:rPr>
              <w:t xml:space="preserve">if the Contractor fails to perform its cyber security obligations under the Contract, an assessed amount, as determined by the </w:t>
            </w:r>
            <w:r w:rsidR="00950928" w:rsidRPr="00E80723">
              <w:rPr>
                <w:noProof/>
              </w:rPr>
              <w:t>Engineer</w:t>
            </w:r>
            <w:r w:rsidRPr="00E80723">
              <w:rPr>
                <w:noProof/>
              </w:rPr>
              <w:t>, may be withheld until the obligation has been performed.”</w:t>
            </w:r>
          </w:p>
        </w:tc>
      </w:tr>
      <w:tr w:rsidR="00424F27" w:rsidRPr="00E80723" w14:paraId="04E84A0F" w14:textId="77777777" w:rsidTr="006A1A4D">
        <w:tc>
          <w:tcPr>
            <w:tcW w:w="2883" w:type="dxa"/>
            <w:gridSpan w:val="2"/>
          </w:tcPr>
          <w:p w14:paraId="7D8AF7D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14.7</w:t>
            </w:r>
          </w:p>
          <w:p w14:paraId="07AAF93B" w14:textId="236A8DE9" w:rsidR="00424F27" w:rsidRPr="00E80723" w:rsidRDefault="00424F27" w:rsidP="007636D9">
            <w:pPr>
              <w:spacing w:before="120" w:after="120"/>
              <w:jc w:val="left"/>
              <w:rPr>
                <w:color w:val="000000" w:themeColor="text1"/>
              </w:rPr>
            </w:pPr>
            <w:r w:rsidRPr="00E80723">
              <w:rPr>
                <w:b/>
              </w:rPr>
              <w:t>Payment</w:t>
            </w:r>
          </w:p>
        </w:tc>
        <w:tc>
          <w:tcPr>
            <w:tcW w:w="6207" w:type="dxa"/>
          </w:tcPr>
          <w:p w14:paraId="45280395" w14:textId="77777777" w:rsidR="00424F27" w:rsidRPr="00E80723" w:rsidRDefault="00424F27" w:rsidP="007636D9">
            <w:pPr>
              <w:spacing w:before="120" w:after="120"/>
              <w:rPr>
                <w:rFonts w:eastAsia="Arial Narrow"/>
                <w:color w:val="000000"/>
              </w:rPr>
            </w:pPr>
            <w:r w:rsidRPr="00E80723">
              <w:rPr>
                <w:rFonts w:eastAsia="Arial Narrow"/>
                <w:color w:val="000000"/>
              </w:rPr>
              <w:t>At the end of sub-paragraph (b): “and” is replaced with “or” and the following inserted as (iii):</w:t>
            </w:r>
          </w:p>
          <w:p w14:paraId="417CC475" w14:textId="77777777" w:rsidR="00424F27" w:rsidRPr="00E80723" w:rsidRDefault="00424F27" w:rsidP="007636D9">
            <w:pPr>
              <w:spacing w:before="120" w:after="120"/>
              <w:ind w:left="514" w:hanging="514"/>
              <w:rPr>
                <w:noProof/>
              </w:rPr>
            </w:pPr>
            <w:r w:rsidRPr="00E80723">
              <w:rPr>
                <w:rFonts w:eastAsia="Arial Narrow"/>
                <w:color w:val="000000"/>
              </w:rPr>
              <w:t>“(iii) at a time when the Bank’s loan or credit (from which part of the payments to the Contractor is being made) is suspended</w:t>
            </w:r>
            <w:r w:rsidRPr="00E80723">
              <w:rPr>
                <w:noProof/>
              </w:rPr>
              <w:t>, the amount shown on any statement submitted by the Contractor within 14 days after such statement is submitted, any discrepancy being rectified in the next payment to the Contractor; and”</w:t>
            </w:r>
          </w:p>
          <w:p w14:paraId="3C5C3400"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At the end of sub-paragraph (c): “.” is replaced with “;” and the following inserted:</w:t>
            </w:r>
          </w:p>
          <w:p w14:paraId="01B12BC1" w14:textId="49D2EAD3" w:rsidR="00424F27" w:rsidRPr="00E80723" w:rsidRDefault="00424F27" w:rsidP="007636D9">
            <w:pPr>
              <w:spacing w:before="120" w:after="120"/>
              <w:ind w:left="244"/>
              <w:rPr>
                <w:rFonts w:eastAsia="Arial Narrow"/>
                <w:color w:val="000000"/>
              </w:rPr>
            </w:pPr>
            <w:r w:rsidRPr="00E80723">
              <w:rPr>
                <w:rFonts w:eastAsia="Arial Narrow"/>
                <w:color w:val="000000"/>
              </w:rPr>
              <w:t>“or, at a time when the Bank’s loan or credit (from which part of the payments to the Contractor is being made) is suspended</w:t>
            </w:r>
            <w:r w:rsidRPr="00E80723">
              <w:rPr>
                <w:noProof/>
              </w:rPr>
              <w:t xml:space="preserve"> the undisputed amount shown in the Final Statement within 56 days after the date of notification of the suspension in accordance with Sub-Clause 16.2 [Termination by Contractor].”</w:t>
            </w:r>
          </w:p>
        </w:tc>
      </w:tr>
      <w:tr w:rsidR="00424F27" w:rsidRPr="00E80723" w14:paraId="5D49EB5D" w14:textId="77777777" w:rsidTr="006A1A4D">
        <w:tc>
          <w:tcPr>
            <w:tcW w:w="2883" w:type="dxa"/>
            <w:gridSpan w:val="2"/>
          </w:tcPr>
          <w:p w14:paraId="5E6DC4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14.9</w:t>
            </w:r>
          </w:p>
          <w:p w14:paraId="061F77DD" w14:textId="3B878FEC" w:rsidR="00424F27" w:rsidRPr="00E80723" w:rsidRDefault="00424F27" w:rsidP="007636D9">
            <w:pPr>
              <w:spacing w:before="120" w:after="120"/>
              <w:jc w:val="left"/>
              <w:rPr>
                <w:color w:val="000000" w:themeColor="text1"/>
              </w:rPr>
            </w:pPr>
            <w:r w:rsidRPr="00E80723">
              <w:rPr>
                <w:rFonts w:eastAsia="Arial Narrow"/>
                <w:b/>
                <w:color w:val="000000"/>
              </w:rPr>
              <w:t>Release of Retention Money</w:t>
            </w:r>
          </w:p>
        </w:tc>
        <w:tc>
          <w:tcPr>
            <w:tcW w:w="6207" w:type="dxa"/>
          </w:tcPr>
          <w:p w14:paraId="0045FBA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14.9:</w:t>
            </w:r>
          </w:p>
          <w:p w14:paraId="620739E8" w14:textId="62DC3C5B" w:rsidR="00424F27" w:rsidRPr="00E80723" w:rsidRDefault="00424F27" w:rsidP="007636D9">
            <w:pPr>
              <w:pStyle w:val="ListParagraph"/>
              <w:spacing w:before="120" w:after="120"/>
              <w:ind w:left="72" w:hanging="72"/>
              <w:contextualSpacing w:val="0"/>
              <w:rPr>
                <w:rFonts w:eastAsia="Arial Narrow"/>
                <w:color w:val="000000"/>
              </w:rPr>
            </w:pPr>
            <w:r w:rsidRPr="00E80723">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w:t>
            </w:r>
            <w:r w:rsidRPr="00E80723">
              <w:rPr>
                <w:rFonts w:eastAsia="Arial Narrow"/>
                <w:color w:val="000000"/>
              </w:rPr>
              <w:lastRenderedPageBreak/>
              <w:t xml:space="preserve">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r w:rsidR="00CD223A" w:rsidRPr="00E80723">
              <w:rPr>
                <w:rFonts w:eastAsia="Arial Narrow"/>
                <w:color w:val="000000"/>
              </w:rPr>
              <w:t>certify,</w:t>
            </w:r>
            <w:r w:rsidRPr="00E80723">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656E8DFC" w14:textId="77777777" w:rsidR="00424F27" w:rsidRPr="00E80723" w:rsidRDefault="00424F27" w:rsidP="007636D9">
            <w:pPr>
              <w:spacing w:before="120" w:after="120"/>
              <w:ind w:left="64"/>
              <w:rPr>
                <w:rFonts w:eastAsia="Arial Narrow"/>
                <w:color w:val="000000"/>
              </w:rPr>
            </w:pPr>
            <w:r w:rsidRPr="00E80723">
              <w:rPr>
                <w:rFonts w:eastAsia="Arial Narrow"/>
                <w:color w:val="00000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424F27" w:rsidRPr="00E80723" w14:paraId="780B993B" w14:textId="77777777" w:rsidTr="006A1A4D">
        <w:tc>
          <w:tcPr>
            <w:tcW w:w="2883" w:type="dxa"/>
            <w:gridSpan w:val="2"/>
          </w:tcPr>
          <w:p w14:paraId="6C91BA5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14.15</w:t>
            </w:r>
          </w:p>
          <w:p w14:paraId="766D4A83" w14:textId="5AA92075" w:rsidR="00424F27" w:rsidRPr="00E80723" w:rsidRDefault="00424F27" w:rsidP="007636D9">
            <w:pPr>
              <w:spacing w:before="120" w:after="120"/>
              <w:rPr>
                <w:color w:val="000000" w:themeColor="text1"/>
              </w:rPr>
            </w:pPr>
            <w:r w:rsidRPr="00E80723">
              <w:rPr>
                <w:rFonts w:eastAsia="Arial Narrow"/>
                <w:b/>
                <w:color w:val="000000"/>
              </w:rPr>
              <w:t>Currencies of Payment</w:t>
            </w:r>
          </w:p>
        </w:tc>
        <w:tc>
          <w:tcPr>
            <w:tcW w:w="6207" w:type="dxa"/>
          </w:tcPr>
          <w:p w14:paraId="2E010438" w14:textId="3B05E1DA" w:rsidR="00424F27" w:rsidRPr="00E80723" w:rsidRDefault="00424F27" w:rsidP="007636D9">
            <w:pPr>
              <w:spacing w:before="120" w:after="120"/>
              <w:rPr>
                <w:rFonts w:eastAsia="Arial Narrow"/>
                <w:color w:val="000000"/>
              </w:rPr>
            </w:pPr>
            <w:r w:rsidRPr="00E80723">
              <w:rPr>
                <w:rFonts w:eastAsia="Arial Narrow"/>
                <w:color w:val="000000"/>
              </w:rPr>
              <w:t>Throughout Sub-Clause 14.15, “Contract Data” is replaced with: “Schedule of Payment Currencies</w:t>
            </w:r>
            <w:r w:rsidR="00E43215" w:rsidRPr="00E80723">
              <w:rPr>
                <w:rFonts w:eastAsia="Arial Narrow"/>
                <w:color w:val="000000"/>
              </w:rPr>
              <w:t>.”</w:t>
            </w:r>
          </w:p>
        </w:tc>
      </w:tr>
      <w:tr w:rsidR="00424F27" w:rsidRPr="00E80723" w14:paraId="24F6BC85" w14:textId="77777777" w:rsidTr="006A1A4D">
        <w:tc>
          <w:tcPr>
            <w:tcW w:w="2883" w:type="dxa"/>
            <w:gridSpan w:val="2"/>
          </w:tcPr>
          <w:p w14:paraId="700251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15.1</w:t>
            </w:r>
          </w:p>
          <w:p w14:paraId="1817FAF2" w14:textId="64A0AA0D" w:rsidR="00424F27" w:rsidRPr="00E80723" w:rsidRDefault="00424F27" w:rsidP="007636D9">
            <w:pPr>
              <w:spacing w:before="120" w:after="120"/>
              <w:rPr>
                <w:color w:val="000000" w:themeColor="text1"/>
              </w:rPr>
            </w:pPr>
            <w:r w:rsidRPr="00E80723">
              <w:rPr>
                <w:rFonts w:eastAsia="Arial Narrow"/>
                <w:b/>
                <w:color w:val="000000"/>
              </w:rPr>
              <w:t>Notice to Correct</w:t>
            </w:r>
          </w:p>
        </w:tc>
        <w:tc>
          <w:tcPr>
            <w:tcW w:w="6207" w:type="dxa"/>
          </w:tcPr>
          <w:p w14:paraId="6B02D3F4"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“and” is deleted from (b) and </w:t>
            </w:r>
          </w:p>
          <w:p w14:paraId="5C17D30C" w14:textId="77777777" w:rsidR="00424F27" w:rsidRPr="00E80723" w:rsidRDefault="00424F27" w:rsidP="007636D9">
            <w:pPr>
              <w:spacing w:before="120" w:after="120"/>
              <w:rPr>
                <w:rFonts w:eastAsia="Arial Narrow"/>
                <w:color w:val="000000"/>
              </w:rPr>
            </w:pPr>
            <w:r w:rsidRPr="00E80723">
              <w:rPr>
                <w:rFonts w:eastAsia="Arial Narrow"/>
                <w:color w:val="000000"/>
              </w:rPr>
              <w:t>“.” is replaced by: “; and” in (c).</w:t>
            </w:r>
          </w:p>
          <w:p w14:paraId="6FFEFE41"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then added as (d)</w:t>
            </w:r>
          </w:p>
          <w:p w14:paraId="04BCA02A"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“(d) </w:t>
            </w:r>
            <w:proofErr w:type="gramStart"/>
            <w:r w:rsidRPr="00E80723">
              <w:rPr>
                <w:rFonts w:eastAsia="Arial Narrow"/>
                <w:color w:val="000000"/>
              </w:rPr>
              <w:t>specify</w:t>
            </w:r>
            <w:proofErr w:type="gramEnd"/>
            <w:r w:rsidRPr="00E80723">
              <w:rPr>
                <w:rFonts w:eastAsia="Arial Narrow"/>
                <w:color w:val="000000"/>
              </w:rPr>
              <w:t xml:space="preserve"> the time within which the Contractor shall respond to the Notice to Correct.”</w:t>
            </w:r>
          </w:p>
          <w:p w14:paraId="17795676" w14:textId="49806B68" w:rsidR="00424F27" w:rsidRPr="00E80723" w:rsidRDefault="00424F27" w:rsidP="007636D9">
            <w:pPr>
              <w:spacing w:before="120" w:after="120"/>
              <w:rPr>
                <w:rFonts w:eastAsia="Arial Narrow"/>
                <w:color w:val="000000"/>
              </w:rPr>
            </w:pPr>
            <w:r w:rsidRPr="00E80723">
              <w:rPr>
                <w:rFonts w:eastAsia="Arial Narrow"/>
                <w:color w:val="000000"/>
              </w:rPr>
              <w:t xml:space="preserve">In the third </w:t>
            </w:r>
            <w:proofErr w:type="gramStart"/>
            <w:r w:rsidRPr="00E80723">
              <w:rPr>
                <w:rFonts w:eastAsia="Arial Narrow"/>
                <w:color w:val="000000"/>
              </w:rPr>
              <w:t>para.,</w:t>
            </w:r>
            <w:proofErr w:type="gramEnd"/>
            <w:r w:rsidRPr="00E80723">
              <w:rPr>
                <w:rFonts w:eastAsia="Arial Narrow"/>
                <w:color w:val="000000"/>
              </w:rPr>
              <w:t xml:space="preserve"> “shall immediately respond” is replaced with: “shall respond within the time specified in (d)</w:t>
            </w:r>
            <w:r w:rsidR="00E43215" w:rsidRPr="00E80723">
              <w:rPr>
                <w:rFonts w:eastAsia="Arial Narrow"/>
                <w:color w:val="000000"/>
              </w:rPr>
              <w:t>.”</w:t>
            </w:r>
            <w:r w:rsidRPr="00E80723">
              <w:rPr>
                <w:rFonts w:eastAsia="Arial Narrow"/>
                <w:color w:val="000000"/>
              </w:rPr>
              <w:t xml:space="preserve"> Further, in the third </w:t>
            </w:r>
            <w:proofErr w:type="gramStart"/>
            <w:r w:rsidRPr="00E80723">
              <w:rPr>
                <w:rFonts w:eastAsia="Arial Narrow"/>
                <w:color w:val="000000"/>
              </w:rPr>
              <w:t>para.,</w:t>
            </w:r>
            <w:proofErr w:type="gramEnd"/>
            <w:r w:rsidRPr="00E80723">
              <w:rPr>
                <w:rFonts w:eastAsia="Arial Narrow"/>
                <w:color w:val="000000"/>
              </w:rPr>
              <w:t xml:space="preserve"> “to comply with the time specified in the Notice to Correct.” is replaced with: “to comply with the time specified in (c).”</w:t>
            </w:r>
          </w:p>
        </w:tc>
      </w:tr>
      <w:tr w:rsidR="00424F27" w:rsidRPr="00E80723" w14:paraId="5E626AEA" w14:textId="77777777" w:rsidTr="006A1A4D">
        <w:tc>
          <w:tcPr>
            <w:tcW w:w="2883" w:type="dxa"/>
            <w:gridSpan w:val="2"/>
          </w:tcPr>
          <w:p w14:paraId="28AAF10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15.2.1</w:t>
            </w:r>
          </w:p>
          <w:p w14:paraId="5CE0E98F" w14:textId="199FA2E6" w:rsidR="00424F27" w:rsidRPr="00E80723" w:rsidRDefault="00424F27" w:rsidP="007636D9">
            <w:pPr>
              <w:spacing w:before="120" w:after="120"/>
              <w:rPr>
                <w:color w:val="000000" w:themeColor="text1"/>
              </w:rPr>
            </w:pPr>
            <w:r w:rsidRPr="00E80723">
              <w:rPr>
                <w:rFonts w:eastAsia="Arial Narrow"/>
                <w:b/>
                <w:color w:val="000000"/>
              </w:rPr>
              <w:t xml:space="preserve">Notice </w:t>
            </w:r>
          </w:p>
        </w:tc>
        <w:tc>
          <w:tcPr>
            <w:tcW w:w="6207" w:type="dxa"/>
          </w:tcPr>
          <w:p w14:paraId="5D714B4B" w14:textId="1C390ABB" w:rsidR="00424F27" w:rsidRPr="00E80723" w:rsidRDefault="00424F27" w:rsidP="007636D9">
            <w:pPr>
              <w:spacing w:before="120" w:after="120"/>
              <w:rPr>
                <w:rFonts w:eastAsia="Arial Narrow"/>
                <w:color w:val="000000"/>
              </w:rPr>
            </w:pPr>
            <w:r w:rsidRPr="00E80723">
              <w:rPr>
                <w:noProof/>
              </w:rPr>
              <w:t>Sub-paragraph (h) is replaced with:</w:t>
            </w:r>
            <w:r w:rsidRPr="00E80723">
              <w:rPr>
                <w:rFonts w:eastAsia="Arial Narrow"/>
                <w:b/>
                <w:color w:val="000000"/>
              </w:rPr>
              <w:t xml:space="preserve"> </w:t>
            </w:r>
            <w:r w:rsidRPr="00E80723">
              <w:rPr>
                <w:rFonts w:eastAsia="Arial Narrow"/>
                <w:color w:val="000000"/>
              </w:rPr>
              <w:t>“based</w:t>
            </w:r>
            <w:r w:rsidRPr="00E80723">
              <w:rPr>
                <w:noProof/>
              </w:rPr>
              <w:t xml:space="preserve"> on reasonable evidence, has engaged in Fraud and Corruption as defined in paragraph 2.2 of the </w:t>
            </w:r>
            <w:bookmarkStart w:id="1005" w:name="_Hlk522456678"/>
            <w:r w:rsidRPr="00E80723">
              <w:rPr>
                <w:rFonts w:eastAsia="Arial Narrow"/>
                <w:color w:val="000000"/>
              </w:rPr>
              <w:t>Particular Conditions - Part C- Fraud and Corruption</w:t>
            </w:r>
            <w:bookmarkEnd w:id="1005"/>
            <w:r w:rsidRPr="00E80723">
              <w:rPr>
                <w:noProof/>
              </w:rPr>
              <w:t>, in competing for or in executing the Contract.”</w:t>
            </w:r>
          </w:p>
        </w:tc>
      </w:tr>
      <w:tr w:rsidR="00424F27" w:rsidRPr="00E80723" w14:paraId="4EE5B92D" w14:textId="77777777" w:rsidTr="006A1A4D">
        <w:tc>
          <w:tcPr>
            <w:tcW w:w="2883" w:type="dxa"/>
            <w:gridSpan w:val="2"/>
          </w:tcPr>
          <w:p w14:paraId="00AC77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15.8</w:t>
            </w:r>
          </w:p>
          <w:p w14:paraId="73795FC0" w14:textId="77777777" w:rsidR="00424F27" w:rsidRPr="00E80723" w:rsidRDefault="001A2BB5" w:rsidP="007636D9">
            <w:pPr>
              <w:spacing w:before="120" w:after="120"/>
              <w:rPr>
                <w:color w:val="000000" w:themeColor="text1"/>
              </w:rPr>
            </w:pPr>
            <w:r w:rsidRPr="00E80723">
              <w:rPr>
                <w:b/>
                <w:color w:val="000000" w:themeColor="text1"/>
              </w:rPr>
              <w:t>Fraud and Corruption</w:t>
            </w:r>
          </w:p>
        </w:tc>
        <w:tc>
          <w:tcPr>
            <w:tcW w:w="6207" w:type="dxa"/>
          </w:tcPr>
          <w:p w14:paraId="125B3267"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new Sub-Clause is added:</w:t>
            </w:r>
          </w:p>
          <w:p w14:paraId="2F592373" w14:textId="77777777" w:rsidR="0067263D" w:rsidRPr="00E80723" w:rsidRDefault="00424F27" w:rsidP="007636D9">
            <w:pPr>
              <w:spacing w:before="120" w:after="120"/>
              <w:ind w:left="154"/>
              <w:rPr>
                <w:rFonts w:eastAsia="Arial Narrow"/>
                <w:color w:val="000000"/>
              </w:rPr>
            </w:pPr>
            <w:r w:rsidRPr="00E80723">
              <w:rPr>
                <w:rFonts w:eastAsia="Arial Narrow"/>
                <w:color w:val="000000"/>
              </w:rPr>
              <w:t>“</w:t>
            </w:r>
          </w:p>
          <w:p w14:paraId="09B1AE80" w14:textId="77777777" w:rsidR="00424F27" w:rsidRPr="00E80723" w:rsidRDefault="00644685" w:rsidP="007636D9">
            <w:pPr>
              <w:spacing w:before="120" w:after="120"/>
              <w:ind w:left="792" w:hanging="720"/>
              <w:rPr>
                <w:rFonts w:eastAsia="Arial Narrow"/>
                <w:color w:val="000000"/>
              </w:rPr>
            </w:pPr>
            <w:r w:rsidRPr="00E80723">
              <w:rPr>
                <w:rFonts w:eastAsia="Arial Narrow"/>
                <w:color w:val="000000"/>
              </w:rPr>
              <w:t xml:space="preserve">15.8.1 </w:t>
            </w:r>
            <w:r w:rsidR="00424F27" w:rsidRPr="00E80723">
              <w:rPr>
                <w:rFonts w:eastAsia="Arial Narrow"/>
                <w:color w:val="000000"/>
              </w:rPr>
              <w:t>The Bank requires compliance with the Bank’s Anti-Corruption Guidelines and its prevailing sanctions policies and procedures as set forth in the Bank’s Sanctions Framework, as set forth in Particular Conditions - Part C- Fraud and Corruption.</w:t>
            </w:r>
          </w:p>
          <w:p w14:paraId="4BCE92E2" w14:textId="535D62C0" w:rsidR="00424F27" w:rsidRPr="00E80723" w:rsidRDefault="00644685" w:rsidP="007636D9">
            <w:pPr>
              <w:spacing w:before="120" w:after="120"/>
              <w:ind w:left="787" w:hanging="720"/>
              <w:rPr>
                <w:noProof/>
              </w:rPr>
            </w:pPr>
            <w:r w:rsidRPr="00E80723">
              <w:rPr>
                <w:rFonts w:eastAsia="Arial Narrow"/>
                <w:color w:val="000000"/>
              </w:rPr>
              <w:t xml:space="preserve">15.8.2 </w:t>
            </w:r>
            <w:r w:rsidRPr="00E80723">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424F27" w:rsidRPr="00E80723" w14:paraId="7AA5AEB1" w14:textId="77777777" w:rsidTr="006A1A4D">
        <w:tc>
          <w:tcPr>
            <w:tcW w:w="2883" w:type="dxa"/>
            <w:gridSpan w:val="2"/>
          </w:tcPr>
          <w:p w14:paraId="5DFDC6D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16.1</w:t>
            </w:r>
          </w:p>
          <w:p w14:paraId="6BC1271A" w14:textId="77777777" w:rsidR="00424F27" w:rsidRPr="00E80723" w:rsidRDefault="00424F27" w:rsidP="007636D9">
            <w:pPr>
              <w:spacing w:before="120" w:after="120"/>
              <w:jc w:val="left"/>
              <w:rPr>
                <w:color w:val="000000" w:themeColor="text1"/>
              </w:rPr>
            </w:pPr>
            <w:r w:rsidRPr="00E80723">
              <w:rPr>
                <w:b/>
              </w:rPr>
              <w:t>Suspension by Contractor</w:t>
            </w:r>
          </w:p>
        </w:tc>
        <w:tc>
          <w:tcPr>
            <w:tcW w:w="6207" w:type="dxa"/>
          </w:tcPr>
          <w:p w14:paraId="6C05EED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 is inserted after the first paragraph:</w:t>
            </w:r>
          </w:p>
          <w:p w14:paraId="60B0D344" w14:textId="40A25025" w:rsidR="00424F27" w:rsidRPr="00E80723" w:rsidRDefault="00424F27" w:rsidP="007636D9">
            <w:pPr>
              <w:spacing w:before="120" w:after="120"/>
              <w:rPr>
                <w:rFonts w:eastAsia="Arial Narrow"/>
                <w:color w:val="000000"/>
              </w:rPr>
            </w:pPr>
            <w:r w:rsidRPr="00E80723">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424F27" w:rsidRPr="00E80723" w14:paraId="74B587D1" w14:textId="77777777" w:rsidTr="006A1A4D">
        <w:tc>
          <w:tcPr>
            <w:tcW w:w="2883" w:type="dxa"/>
            <w:gridSpan w:val="2"/>
          </w:tcPr>
          <w:p w14:paraId="412BB81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16.2.1</w:t>
            </w:r>
          </w:p>
          <w:p w14:paraId="4541DA2A" w14:textId="77777777" w:rsidR="00424F27" w:rsidRPr="00E80723" w:rsidRDefault="00424F27" w:rsidP="007636D9">
            <w:pPr>
              <w:spacing w:before="120" w:after="120"/>
              <w:jc w:val="left"/>
              <w:rPr>
                <w:color w:val="000000" w:themeColor="text1"/>
              </w:rPr>
            </w:pPr>
            <w:r w:rsidRPr="00E80723">
              <w:rPr>
                <w:b/>
              </w:rPr>
              <w:t>Notice</w:t>
            </w:r>
          </w:p>
        </w:tc>
        <w:tc>
          <w:tcPr>
            <w:tcW w:w="6207" w:type="dxa"/>
          </w:tcPr>
          <w:p w14:paraId="0A5B639D"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(j) is deleted in its entirety. </w:t>
            </w:r>
          </w:p>
          <w:p w14:paraId="4F6F783E"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At the end of sub-paragraph (</w:t>
            </w:r>
            <w:proofErr w:type="spellStart"/>
            <w:r w:rsidRPr="00E80723">
              <w:rPr>
                <w:rFonts w:eastAsia="Arial Narrow"/>
                <w:color w:val="000000"/>
              </w:rPr>
              <w:t>i</w:t>
            </w:r>
            <w:proofErr w:type="spellEnd"/>
            <w:r w:rsidRPr="00E80723">
              <w:rPr>
                <w:rFonts w:eastAsia="Arial Narrow"/>
                <w:color w:val="000000"/>
              </w:rPr>
              <w:t xml:space="preserve">): “; or” is replaced with: “.”  </w:t>
            </w:r>
          </w:p>
          <w:p w14:paraId="6F7DF7BA"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(f) is replaced with: </w:t>
            </w:r>
          </w:p>
          <w:p w14:paraId="6B7B4FE9" w14:textId="2DE9609A" w:rsidR="00424F27" w:rsidRPr="00E80723" w:rsidRDefault="00424F27" w:rsidP="007636D9">
            <w:pPr>
              <w:spacing w:before="120" w:after="120"/>
              <w:ind w:left="154"/>
              <w:rPr>
                <w:rFonts w:eastAsia="Arial Narrow"/>
                <w:color w:val="000000"/>
              </w:rPr>
            </w:pPr>
            <w:r w:rsidRPr="00E80723">
              <w:rPr>
                <w:rFonts w:eastAsia="Arial Narrow"/>
                <w:color w:val="000000"/>
              </w:rPr>
              <w:t xml:space="preserve"> “(f) </w:t>
            </w:r>
            <w:proofErr w:type="gramStart"/>
            <w:r w:rsidRPr="00E80723">
              <w:rPr>
                <w:rFonts w:eastAsia="Arial Narrow"/>
                <w:color w:val="000000"/>
              </w:rPr>
              <w:t>the</w:t>
            </w:r>
            <w:proofErr w:type="gramEnd"/>
            <w:r w:rsidRPr="00E80723">
              <w:rPr>
                <w:rFonts w:eastAsia="Arial Narrow"/>
                <w:color w:val="000000"/>
              </w:rPr>
              <w:t xml:space="preserve"> Contractor does not receive a Notice of the Commencement Date under Sub-Clause 8.1 [</w:t>
            </w:r>
            <w:r w:rsidRPr="00E80723">
              <w:rPr>
                <w:rFonts w:eastAsia="Arial Narrow"/>
                <w:i/>
                <w:color w:val="000000"/>
              </w:rPr>
              <w:t>Commencement of Works</w:t>
            </w:r>
            <w:r w:rsidRPr="00E80723">
              <w:rPr>
                <w:rFonts w:eastAsia="Arial Narrow"/>
                <w:color w:val="000000"/>
              </w:rPr>
              <w:t xml:space="preserve">] within 180 days after receiving the Letter of Acceptance, for reasons not attributable to the Contractor.” </w:t>
            </w:r>
          </w:p>
        </w:tc>
      </w:tr>
      <w:tr w:rsidR="00424F27" w:rsidRPr="00E80723" w14:paraId="7654C943" w14:textId="77777777" w:rsidTr="006A1A4D">
        <w:tc>
          <w:tcPr>
            <w:tcW w:w="2883" w:type="dxa"/>
            <w:gridSpan w:val="2"/>
          </w:tcPr>
          <w:p w14:paraId="7328459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16.2.2</w:t>
            </w:r>
          </w:p>
          <w:p w14:paraId="6B02F557"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Termination</w:t>
            </w:r>
          </w:p>
        </w:tc>
        <w:tc>
          <w:tcPr>
            <w:tcW w:w="6207" w:type="dxa"/>
          </w:tcPr>
          <w:p w14:paraId="6B8B070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16.2.2:</w:t>
            </w:r>
          </w:p>
          <w:p w14:paraId="7EAE0DCF" w14:textId="6D2BC085" w:rsidR="00424F27" w:rsidRPr="00E80723" w:rsidRDefault="00424F27" w:rsidP="007636D9">
            <w:pPr>
              <w:pStyle w:val="ClauseSubPara"/>
              <w:spacing w:before="120" w:after="120"/>
              <w:ind w:left="0"/>
              <w:jc w:val="both"/>
              <w:rPr>
                <w:rFonts w:eastAsia="Arial Narrow"/>
                <w:color w:val="000000"/>
              </w:rPr>
            </w:pPr>
            <w:r w:rsidRPr="00E80723">
              <w:rPr>
                <w:rFonts w:eastAsia="Arial Narrow"/>
                <w:color w:val="000000"/>
                <w:sz w:val="24"/>
                <w:szCs w:val="24"/>
              </w:rPr>
              <w:t xml:space="preserve">“In the event the Bank suspends the loan or credit from which part or whole of the payments to the Contractor are being made, </w:t>
            </w:r>
            <w:r w:rsidRPr="00E80723">
              <w:rPr>
                <w:rFonts w:eastAsia="Arial Narrow"/>
                <w:color w:val="000000"/>
                <w:sz w:val="24"/>
                <w:szCs w:val="24"/>
              </w:rPr>
              <w:lastRenderedPageBreak/>
              <w:t>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w:t>
            </w:r>
            <w:proofErr w:type="spellStart"/>
            <w:r w:rsidRPr="00E80723">
              <w:rPr>
                <w:rFonts w:eastAsia="Arial Narrow"/>
                <w:color w:val="000000"/>
                <w:sz w:val="24"/>
                <w:szCs w:val="24"/>
              </w:rPr>
              <w:t>i</w:t>
            </w:r>
            <w:proofErr w:type="spellEnd"/>
            <w:r w:rsidRPr="00E80723">
              <w:rPr>
                <w:rFonts w:eastAsia="Arial Narrow"/>
                <w:color w:val="000000"/>
                <w:sz w:val="24"/>
                <w:szCs w:val="24"/>
              </w:rPr>
              <w:t>) suspend work or reduce the rate of work under Sub-Clause 16.1 above, or (ii) terminate the Contract by giving notice to the Employer, with a copy to the Engineer, such termination to take effect 14 days after the giving of the notice.”</w:t>
            </w:r>
          </w:p>
        </w:tc>
      </w:tr>
      <w:tr w:rsidR="00520AD6" w:rsidRPr="00E80723" w14:paraId="1921BAAE" w14:textId="77777777" w:rsidTr="006A1A4D">
        <w:tc>
          <w:tcPr>
            <w:tcW w:w="2883" w:type="dxa"/>
            <w:gridSpan w:val="2"/>
          </w:tcPr>
          <w:p w14:paraId="2DBA1457" w14:textId="77777777" w:rsidR="00520AD6" w:rsidRPr="00E80723" w:rsidRDefault="00520AD6" w:rsidP="007636D9">
            <w:pPr>
              <w:spacing w:before="120" w:after="120"/>
              <w:ind w:left="470" w:hanging="470"/>
              <w:jc w:val="left"/>
              <w:outlineLvl w:val="2"/>
              <w:rPr>
                <w:rFonts w:ascii="Times New Roman Bold" w:hAnsi="Times New Roman Bold"/>
                <w:b/>
                <w:color w:val="000000" w:themeColor="text1"/>
                <w:szCs w:val="20"/>
              </w:rPr>
            </w:pPr>
            <w:r w:rsidRPr="00E80723">
              <w:rPr>
                <w:rFonts w:ascii="Times New Roman Bold" w:hAnsi="Times New Roman Bold"/>
                <w:b/>
                <w:color w:val="000000" w:themeColor="text1"/>
                <w:szCs w:val="20"/>
              </w:rPr>
              <w:lastRenderedPageBreak/>
              <w:t>Sub-Clause 16.3</w:t>
            </w:r>
          </w:p>
          <w:p w14:paraId="56AB10F7" w14:textId="77777777" w:rsidR="00520AD6" w:rsidRPr="00E80723" w:rsidRDefault="00520AD6" w:rsidP="007636D9">
            <w:pPr>
              <w:pStyle w:val="Heading3"/>
              <w:spacing w:before="120" w:after="120"/>
              <w:jc w:val="left"/>
              <w:rPr>
                <w:color w:val="000000" w:themeColor="text1"/>
                <w:sz w:val="24"/>
              </w:rPr>
            </w:pPr>
            <w:r w:rsidRPr="00E80723">
              <w:rPr>
                <w:sz w:val="24"/>
                <w:szCs w:val="20"/>
              </w:rPr>
              <w:t xml:space="preserve">Contractor’s Obligations </w:t>
            </w:r>
            <w:proofErr w:type="gramStart"/>
            <w:r w:rsidRPr="00E80723">
              <w:rPr>
                <w:sz w:val="24"/>
                <w:szCs w:val="20"/>
              </w:rPr>
              <w:t>After</w:t>
            </w:r>
            <w:proofErr w:type="gramEnd"/>
            <w:r w:rsidRPr="00E80723">
              <w:rPr>
                <w:sz w:val="24"/>
                <w:szCs w:val="20"/>
              </w:rPr>
              <w:t xml:space="preserve"> Termination</w:t>
            </w:r>
          </w:p>
        </w:tc>
        <w:tc>
          <w:tcPr>
            <w:tcW w:w="6207" w:type="dxa"/>
          </w:tcPr>
          <w:p w14:paraId="7BB6B8E1" w14:textId="77777777" w:rsidR="00520AD6" w:rsidRPr="00E80723" w:rsidRDefault="00520AD6" w:rsidP="007636D9">
            <w:pPr>
              <w:spacing w:before="120" w:after="120"/>
              <w:rPr>
                <w:i/>
                <w:szCs w:val="20"/>
              </w:rPr>
            </w:pPr>
            <w:r w:rsidRPr="00E80723">
              <w:rPr>
                <w:i/>
                <w:szCs w:val="20"/>
              </w:rPr>
              <w:t>[If the Employer has made available any Employer- Supplied Materials and/or Employer’s Equipment in accordance with Sub-Clause 2.6, include the following:]</w:t>
            </w:r>
          </w:p>
          <w:p w14:paraId="3BDE1413" w14:textId="177DDDE1" w:rsidR="00520AD6" w:rsidRPr="00E80723" w:rsidRDefault="00520AD6">
            <w:pPr>
              <w:spacing w:before="120" w:after="120"/>
              <w:rPr>
                <w:szCs w:val="20"/>
              </w:rPr>
            </w:pPr>
            <w:r w:rsidRPr="00E80723">
              <w:rPr>
                <w:szCs w:val="20"/>
              </w:rPr>
              <w:t>“and” is deleted from the end of sub-paragraph (b), sub-paragraph (c) deleted and the following added:</w:t>
            </w:r>
          </w:p>
          <w:p w14:paraId="52B5CF7D" w14:textId="5A448EAB" w:rsidR="00894BFC" w:rsidRPr="00E80723" w:rsidRDefault="00894BFC">
            <w:pPr>
              <w:spacing w:before="120" w:after="120"/>
              <w:rPr>
                <w:szCs w:val="20"/>
              </w:rPr>
            </w:pPr>
            <w:r w:rsidRPr="00E80723">
              <w:rPr>
                <w:szCs w:val="20"/>
              </w:rPr>
              <w:t>“</w:t>
            </w:r>
          </w:p>
          <w:p w14:paraId="22B33381" w14:textId="77777777" w:rsidR="00520AD6" w:rsidRPr="00E80723" w:rsidRDefault="00520AD6" w:rsidP="00782D65">
            <w:pPr>
              <w:pStyle w:val="ListParagraph"/>
              <w:numPr>
                <w:ilvl w:val="2"/>
                <w:numId w:val="47"/>
              </w:numPr>
              <w:tabs>
                <w:tab w:val="clear" w:pos="1152"/>
              </w:tabs>
              <w:spacing w:before="120" w:after="120"/>
              <w:ind w:left="790"/>
              <w:contextualSpacing w:val="0"/>
              <w:rPr>
                <w:szCs w:val="20"/>
              </w:rPr>
            </w:pPr>
            <w:r w:rsidRPr="00E80723">
              <w:rPr>
                <w:szCs w:val="20"/>
              </w:rPr>
              <w:t xml:space="preserve"> deliver to the Engineer all Employer- Supplied Materials and/or Employer’s Equipment made available to the Contractor in accordance with Sub-Clause 2.6 </w:t>
            </w:r>
            <w:r w:rsidRPr="00E80723">
              <w:rPr>
                <w:i/>
                <w:szCs w:val="20"/>
              </w:rPr>
              <w:t xml:space="preserve">[Employer-Supplied materials and Employer’s Equipment]; and </w:t>
            </w:r>
          </w:p>
          <w:p w14:paraId="5268CA32" w14:textId="4285A095" w:rsidR="00520AD6" w:rsidRPr="00E80723" w:rsidRDefault="00520AD6" w:rsidP="00782D65">
            <w:pPr>
              <w:numPr>
                <w:ilvl w:val="2"/>
                <w:numId w:val="47"/>
              </w:numPr>
              <w:tabs>
                <w:tab w:val="clear" w:pos="1152"/>
              </w:tabs>
              <w:spacing w:before="120" w:after="120"/>
              <w:ind w:left="790"/>
              <w:rPr>
                <w:rFonts w:eastAsia="Arial Narrow"/>
                <w:color w:val="000000"/>
              </w:rPr>
            </w:pPr>
            <w:proofErr w:type="gramStart"/>
            <w:r w:rsidRPr="00E80723">
              <w:rPr>
                <w:szCs w:val="20"/>
              </w:rPr>
              <w:t>remove</w:t>
            </w:r>
            <w:proofErr w:type="gramEnd"/>
            <w:r w:rsidRPr="00E80723">
              <w:rPr>
                <w:szCs w:val="20"/>
              </w:rPr>
              <w:t xml:space="preserve"> all other Goods from the Site, except as necessary for safety, and leave the Site.”</w:t>
            </w:r>
          </w:p>
        </w:tc>
      </w:tr>
      <w:tr w:rsidR="00520AD6" w:rsidRPr="00E80723" w14:paraId="64F04F21" w14:textId="77777777" w:rsidTr="006A1A4D">
        <w:tc>
          <w:tcPr>
            <w:tcW w:w="2883" w:type="dxa"/>
            <w:gridSpan w:val="2"/>
          </w:tcPr>
          <w:p w14:paraId="3E0368DF" w14:textId="77777777" w:rsidR="00520AD6" w:rsidRPr="00E80723" w:rsidRDefault="00520AD6" w:rsidP="007636D9">
            <w:pPr>
              <w:pStyle w:val="Heading3"/>
              <w:spacing w:before="120" w:after="120"/>
              <w:jc w:val="left"/>
              <w:rPr>
                <w:color w:val="000000" w:themeColor="text1"/>
                <w:sz w:val="24"/>
              </w:rPr>
            </w:pPr>
            <w:r w:rsidRPr="00E80723">
              <w:rPr>
                <w:color w:val="000000" w:themeColor="text1"/>
                <w:sz w:val="24"/>
              </w:rPr>
              <w:t>Sub-Clause 17.1 Responsibility for Care of the Works</w:t>
            </w:r>
          </w:p>
        </w:tc>
        <w:tc>
          <w:tcPr>
            <w:tcW w:w="6207" w:type="dxa"/>
          </w:tcPr>
          <w:p w14:paraId="1F743E17" w14:textId="77777777" w:rsidR="00520AD6" w:rsidRPr="00E80723" w:rsidRDefault="00520AD6" w:rsidP="007636D9">
            <w:pPr>
              <w:spacing w:before="120" w:after="120"/>
              <w:rPr>
                <w:i/>
                <w:szCs w:val="20"/>
              </w:rPr>
            </w:pPr>
            <w:r w:rsidRPr="00E80723">
              <w:rPr>
                <w:i/>
                <w:szCs w:val="20"/>
              </w:rPr>
              <w:t>[If Employer- Supplied Materials are listed in the Specification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1F27D2CC" w14:textId="08D6E3A4" w:rsidR="00520AD6" w:rsidRPr="00E80723" w:rsidRDefault="00520AD6" w:rsidP="007636D9">
            <w:pPr>
              <w:spacing w:before="120" w:after="120"/>
              <w:rPr>
                <w:rFonts w:eastAsia="Arial Narrow"/>
                <w:color w:val="000000"/>
                <w:szCs w:val="20"/>
              </w:rPr>
            </w:pPr>
            <w:r w:rsidRPr="00E80723">
              <w:rPr>
                <w:rFonts w:eastAsia="Arial Narrow"/>
                <w:color w:val="000000"/>
                <w:szCs w:val="20"/>
              </w:rPr>
              <w:t>After the two instances of “Goods” in the last paragraph, the following is added: “Employer- Supplied Materials</w:t>
            </w:r>
            <w:r w:rsidR="00E43215" w:rsidRPr="00E80723">
              <w:rPr>
                <w:rFonts w:eastAsia="Arial Narrow"/>
                <w:color w:val="000000"/>
                <w:szCs w:val="20"/>
              </w:rPr>
              <w:t>.”</w:t>
            </w:r>
          </w:p>
          <w:p w14:paraId="748BEF71" w14:textId="122BCB47" w:rsidR="00520AD6" w:rsidRPr="00E80723" w:rsidRDefault="00520AD6" w:rsidP="007636D9">
            <w:pPr>
              <w:spacing w:before="120" w:after="120"/>
              <w:rPr>
                <w:i/>
                <w:szCs w:val="20"/>
              </w:rPr>
            </w:pPr>
            <w:r w:rsidRPr="00E80723">
              <w:rPr>
                <w:i/>
                <w:szCs w:val="20"/>
              </w:rPr>
              <w:t xml:space="preserve">[If Employer’s Equipment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25591110" w14:textId="74BAA203" w:rsidR="00520AD6" w:rsidRPr="00E80723" w:rsidRDefault="00520AD6" w:rsidP="007636D9">
            <w:pPr>
              <w:spacing w:before="120" w:after="120"/>
              <w:rPr>
                <w:rFonts w:eastAsia="Arial Narrow"/>
                <w:color w:val="000000"/>
              </w:rPr>
            </w:pPr>
            <w:r w:rsidRPr="00E80723">
              <w:rPr>
                <w:rFonts w:eastAsia="Arial Narrow"/>
                <w:color w:val="000000"/>
                <w:szCs w:val="20"/>
              </w:rPr>
              <w:t>After the two instances of “Goods” in the last paragraph, the following is added: “, Employer’s Equipment</w:t>
            </w:r>
            <w:proofErr w:type="gramStart"/>
            <w:r w:rsidRPr="00E80723">
              <w:rPr>
                <w:rFonts w:eastAsia="Arial Narrow"/>
                <w:color w:val="000000"/>
                <w:szCs w:val="20"/>
              </w:rPr>
              <w:t>,</w:t>
            </w:r>
            <w:r w:rsidR="00E43215" w:rsidRPr="00E80723">
              <w:rPr>
                <w:rFonts w:eastAsia="Arial Narrow"/>
                <w:color w:val="000000"/>
                <w:szCs w:val="20"/>
              </w:rPr>
              <w:t>.</w:t>
            </w:r>
            <w:proofErr w:type="gramEnd"/>
            <w:r w:rsidR="00E43215" w:rsidRPr="00E80723">
              <w:rPr>
                <w:rFonts w:eastAsia="Arial Narrow"/>
                <w:color w:val="000000"/>
                <w:szCs w:val="20"/>
              </w:rPr>
              <w:t>”</w:t>
            </w:r>
          </w:p>
        </w:tc>
      </w:tr>
      <w:tr w:rsidR="00424F27" w:rsidRPr="00E80723" w14:paraId="0B0465CF" w14:textId="77777777" w:rsidTr="006A1A4D">
        <w:tc>
          <w:tcPr>
            <w:tcW w:w="2883" w:type="dxa"/>
            <w:gridSpan w:val="2"/>
          </w:tcPr>
          <w:p w14:paraId="2120A08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17.7</w:t>
            </w:r>
          </w:p>
          <w:p w14:paraId="42BE278E" w14:textId="71B7B481" w:rsidR="00424F27" w:rsidRPr="00E80723" w:rsidRDefault="00424F27" w:rsidP="007636D9">
            <w:pPr>
              <w:spacing w:before="120" w:after="120"/>
              <w:jc w:val="left"/>
              <w:rPr>
                <w:color w:val="000000" w:themeColor="text1"/>
              </w:rPr>
            </w:pPr>
            <w:r w:rsidRPr="00E80723">
              <w:rPr>
                <w:b/>
              </w:rPr>
              <w:t>Use of Employer’s Accommodation/Facilities</w:t>
            </w:r>
          </w:p>
        </w:tc>
        <w:tc>
          <w:tcPr>
            <w:tcW w:w="6207" w:type="dxa"/>
          </w:tcPr>
          <w:p w14:paraId="1400387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Sub-Clause is added as 17.7:</w:t>
            </w:r>
          </w:p>
          <w:p w14:paraId="53A6008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take full responsibility for the care of the Employer-provided accommodation and facilities, if any, as detailed in the Specification, from the respective dates of hand-</w:t>
            </w:r>
            <w:r w:rsidRPr="00E80723">
              <w:rPr>
                <w:rFonts w:eastAsia="Arial Narrow"/>
                <w:color w:val="000000"/>
              </w:rPr>
              <w:lastRenderedPageBreak/>
              <w:t>over to the Contractor until cessation of occupation (where hand-over or cessation of occupation may take place after the date stated in the Taking-Over Certificate for the Works)</w:t>
            </w:r>
          </w:p>
          <w:p w14:paraId="7E973CCC" w14:textId="2F94B060" w:rsidR="00424F27" w:rsidRPr="00E80723" w:rsidRDefault="00424F27" w:rsidP="007636D9">
            <w:pPr>
              <w:spacing w:before="120" w:after="120"/>
              <w:rPr>
                <w:rFonts w:eastAsia="Arial Narrow"/>
                <w:color w:val="000000"/>
              </w:rPr>
            </w:pPr>
            <w:r w:rsidRPr="00E80723">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424F27" w:rsidRPr="00E80723" w14:paraId="5F9DC661" w14:textId="77777777" w:rsidTr="006A1A4D">
        <w:tc>
          <w:tcPr>
            <w:tcW w:w="2883" w:type="dxa"/>
            <w:gridSpan w:val="2"/>
          </w:tcPr>
          <w:p w14:paraId="42C267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18.1</w:t>
            </w:r>
          </w:p>
          <w:p w14:paraId="3717E6A0"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Exceptional Events</w:t>
            </w:r>
          </w:p>
        </w:tc>
        <w:tc>
          <w:tcPr>
            <w:tcW w:w="6207" w:type="dxa"/>
          </w:tcPr>
          <w:p w14:paraId="2AF75155"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Sub-paragraph (c) is substituted with: </w:t>
            </w:r>
          </w:p>
          <w:p w14:paraId="67F2907C" w14:textId="763F21EC" w:rsidR="00424F27" w:rsidRPr="00E80723" w:rsidRDefault="00424F27" w:rsidP="007636D9">
            <w:pPr>
              <w:spacing w:before="120" w:after="120"/>
              <w:ind w:left="514" w:hanging="514"/>
              <w:rPr>
                <w:rFonts w:eastAsia="Arial Narrow"/>
                <w:color w:val="000000"/>
              </w:rPr>
            </w:pPr>
            <w:r w:rsidRPr="00E80723">
              <w:rPr>
                <w:rFonts w:eastAsia="Arial Narrow"/>
                <w:color w:val="000000"/>
              </w:rPr>
              <w:t>“(c)</w:t>
            </w:r>
            <w:r w:rsidRPr="00E80723">
              <w:rPr>
                <w:rFonts w:eastAsia="Arial Narrow"/>
                <w:color w:val="000000"/>
              </w:rPr>
              <w:tab/>
              <w:t xml:space="preserve">riot, commotion, disorder or sabotage by persons other than the Contractor’s Personnel and other employees of the Contractor and Subcontractors;” </w:t>
            </w:r>
          </w:p>
        </w:tc>
      </w:tr>
      <w:tr w:rsidR="00424F27" w:rsidRPr="00E80723" w14:paraId="7E686F55" w14:textId="77777777" w:rsidTr="006A1A4D">
        <w:tc>
          <w:tcPr>
            <w:tcW w:w="2883" w:type="dxa"/>
            <w:gridSpan w:val="2"/>
          </w:tcPr>
          <w:p w14:paraId="42D04F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18.4</w:t>
            </w:r>
          </w:p>
          <w:p w14:paraId="4C7B612C" w14:textId="77777777" w:rsidR="00424F27" w:rsidRPr="00E80723" w:rsidRDefault="00424F27" w:rsidP="007636D9">
            <w:pPr>
              <w:spacing w:before="120" w:after="120"/>
              <w:jc w:val="left"/>
              <w:rPr>
                <w:color w:val="000000" w:themeColor="text1"/>
              </w:rPr>
            </w:pPr>
            <w:r w:rsidRPr="00E80723">
              <w:rPr>
                <w:b/>
              </w:rPr>
              <w:t>Consequences of an Exceptional Event</w:t>
            </w:r>
          </w:p>
        </w:tc>
        <w:tc>
          <w:tcPr>
            <w:tcW w:w="6207" w:type="dxa"/>
          </w:tcPr>
          <w:p w14:paraId="344BA250"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sub-paragraph (b) after deleting the “.”: </w:t>
            </w:r>
          </w:p>
          <w:p w14:paraId="515D2BDC" w14:textId="6F054CC6" w:rsidR="00424F27" w:rsidRPr="00E80723" w:rsidRDefault="00424F27" w:rsidP="007636D9">
            <w:pPr>
              <w:spacing w:before="120" w:after="120"/>
              <w:rPr>
                <w:rFonts w:eastAsia="Arial Narrow"/>
                <w:color w:val="000000"/>
              </w:rPr>
            </w:pPr>
            <w:r w:rsidRPr="00E80723">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424F27" w:rsidRPr="00E80723" w14:paraId="6220A641" w14:textId="77777777" w:rsidTr="006A1A4D">
        <w:tc>
          <w:tcPr>
            <w:tcW w:w="2883" w:type="dxa"/>
            <w:gridSpan w:val="2"/>
          </w:tcPr>
          <w:p w14:paraId="07841C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18.5</w:t>
            </w:r>
          </w:p>
          <w:p w14:paraId="72583121"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Optional Termination</w:t>
            </w:r>
          </w:p>
        </w:tc>
        <w:tc>
          <w:tcPr>
            <w:tcW w:w="6207" w:type="dxa"/>
          </w:tcPr>
          <w:p w14:paraId="0B2D40EE" w14:textId="3AB49911" w:rsidR="00424F27" w:rsidRPr="00E80723" w:rsidRDefault="00424F27" w:rsidP="007636D9">
            <w:pPr>
              <w:spacing w:before="120" w:after="120"/>
              <w:rPr>
                <w:rFonts w:eastAsia="Arial Narrow"/>
                <w:color w:val="000000"/>
              </w:rPr>
            </w:pPr>
            <w:r w:rsidRPr="00E80723">
              <w:rPr>
                <w:rFonts w:eastAsia="Arial Narrow"/>
                <w:color w:val="000000"/>
              </w:rPr>
              <w:t>In sub-paragraph (c), “and necessarily” is inserted after ““was reasonably</w:t>
            </w:r>
            <w:r w:rsidR="00E43215" w:rsidRPr="00E80723">
              <w:rPr>
                <w:rFonts w:eastAsia="Arial Narrow"/>
                <w:color w:val="000000"/>
              </w:rPr>
              <w:t>.”</w:t>
            </w:r>
            <w:r w:rsidRPr="00E80723">
              <w:rPr>
                <w:rFonts w:eastAsia="Arial Narrow"/>
                <w:color w:val="000000"/>
              </w:rPr>
              <w:t xml:space="preserve"> </w:t>
            </w:r>
          </w:p>
        </w:tc>
      </w:tr>
      <w:tr w:rsidR="00424F27" w:rsidRPr="00E80723" w14:paraId="32BBEBEA" w14:textId="77777777" w:rsidTr="006A1A4D">
        <w:tc>
          <w:tcPr>
            <w:tcW w:w="2883" w:type="dxa"/>
            <w:gridSpan w:val="2"/>
          </w:tcPr>
          <w:p w14:paraId="1996E38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19.1</w:t>
            </w:r>
          </w:p>
          <w:p w14:paraId="4CA2A82D"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General Requirements</w:t>
            </w:r>
          </w:p>
        </w:tc>
        <w:tc>
          <w:tcPr>
            <w:tcW w:w="6207" w:type="dxa"/>
          </w:tcPr>
          <w:p w14:paraId="171A97C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paragraphs are added after the first: </w:t>
            </w:r>
          </w:p>
          <w:p w14:paraId="57016EC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“Wherever the Employer is the insuring Party, each insurance shall be effected with insurers and in terms acceptable to the Contractor. These terms shall be consistent with terms (if any) agreed by both Parties before the date of the Letter of Acceptance. </w:t>
            </w:r>
          </w:p>
          <w:p w14:paraId="20CEA5D0" w14:textId="1445B5CC" w:rsidR="00424F27" w:rsidRPr="00E80723" w:rsidRDefault="00424F27" w:rsidP="007636D9">
            <w:pPr>
              <w:spacing w:before="120" w:after="120"/>
              <w:rPr>
                <w:rFonts w:eastAsia="Arial Narrow"/>
                <w:color w:val="000000"/>
              </w:rPr>
            </w:pPr>
            <w:r w:rsidRPr="00E80723">
              <w:rPr>
                <w:rFonts w:eastAsia="Arial Narrow"/>
                <w:color w:val="000000"/>
              </w:rPr>
              <w:t>This agreement of terms shall take precedence over the provisions of this Clause."</w:t>
            </w:r>
          </w:p>
        </w:tc>
      </w:tr>
      <w:tr w:rsidR="00424F27" w:rsidRPr="00E80723" w14:paraId="343FC332" w14:textId="77777777" w:rsidTr="006A1A4D">
        <w:tc>
          <w:tcPr>
            <w:tcW w:w="2883" w:type="dxa"/>
            <w:gridSpan w:val="2"/>
          </w:tcPr>
          <w:p w14:paraId="6E56313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w:t>
            </w:r>
          </w:p>
          <w:p w14:paraId="7BAA260C" w14:textId="77777777" w:rsidR="00424F27" w:rsidRPr="00E80723" w:rsidRDefault="00424F27" w:rsidP="007636D9">
            <w:pPr>
              <w:spacing w:before="120" w:after="120"/>
              <w:jc w:val="left"/>
              <w:rPr>
                <w:color w:val="000000" w:themeColor="text1"/>
              </w:rPr>
            </w:pPr>
            <w:r w:rsidRPr="00E80723">
              <w:rPr>
                <w:b/>
              </w:rPr>
              <w:t>insurance to be provided by the Contractor</w:t>
            </w:r>
          </w:p>
        </w:tc>
        <w:tc>
          <w:tcPr>
            <w:tcW w:w="6207" w:type="dxa"/>
          </w:tcPr>
          <w:p w14:paraId="34590213" w14:textId="515BFF9E"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as the first sentence in Sub-Clause 19.2: </w:t>
            </w:r>
          </w:p>
          <w:p w14:paraId="121E6CC7" w14:textId="516A2631" w:rsidR="00424F27" w:rsidRPr="00E80723" w:rsidRDefault="00424F27" w:rsidP="007636D9">
            <w:pPr>
              <w:spacing w:before="120" w:after="120"/>
              <w:rPr>
                <w:rFonts w:eastAsia="Arial Narrow"/>
                <w:color w:val="000000"/>
              </w:rPr>
            </w:pPr>
            <w:r w:rsidRPr="00E80723">
              <w:rPr>
                <w:rFonts w:eastAsia="Arial Narrow"/>
                <w:color w:val="000000"/>
              </w:rPr>
              <w:t>“The Contractor shall be entitled to place all insurances relating to the Contract (including, but not limited to the insurance referred to Clause 19) with insurers from any eligible source country.”</w:t>
            </w:r>
          </w:p>
        </w:tc>
      </w:tr>
      <w:tr w:rsidR="00424F27" w:rsidRPr="00E80723" w14:paraId="620473B2" w14:textId="77777777" w:rsidTr="006A1A4D">
        <w:tc>
          <w:tcPr>
            <w:tcW w:w="2883" w:type="dxa"/>
            <w:gridSpan w:val="2"/>
          </w:tcPr>
          <w:p w14:paraId="272BFB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19.2.5</w:t>
            </w:r>
          </w:p>
          <w:p w14:paraId="5D60476B"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Injury to employees</w:t>
            </w:r>
          </w:p>
        </w:tc>
        <w:tc>
          <w:tcPr>
            <w:tcW w:w="6207" w:type="dxa"/>
          </w:tcPr>
          <w:p w14:paraId="51A0C17E" w14:textId="77777777" w:rsidR="00424F27" w:rsidRPr="00E80723" w:rsidRDefault="00424F27" w:rsidP="007636D9">
            <w:pPr>
              <w:spacing w:before="120" w:after="120"/>
              <w:rPr>
                <w:rFonts w:eastAsia="Arial Narrow"/>
                <w:color w:val="000000"/>
              </w:rPr>
            </w:pPr>
            <w:r w:rsidRPr="00E80723">
              <w:rPr>
                <w:rFonts w:eastAsia="Arial Narrow"/>
                <w:color w:val="000000"/>
              </w:rPr>
              <w:t>The second paragraph is replaced with:</w:t>
            </w:r>
          </w:p>
          <w:p w14:paraId="11BB85B0" w14:textId="7047FED0" w:rsidR="00424F27" w:rsidRPr="00E80723" w:rsidRDefault="00424F27" w:rsidP="007636D9">
            <w:pPr>
              <w:spacing w:before="120" w:after="120"/>
              <w:rPr>
                <w:rFonts w:eastAsia="Arial Narrow"/>
                <w:color w:val="000000"/>
              </w:rPr>
            </w:pPr>
            <w:r w:rsidRPr="00E80723">
              <w:rPr>
                <w:rFonts w:eastAsia="Arial Narrow"/>
                <w:color w:val="000000"/>
              </w:rPr>
              <w:t xml:space="preserve">“The Employer and the Engineer shall also be indemnified under the policy of insurance, against liability for claims, </w:t>
            </w:r>
            <w:r w:rsidRPr="00E80723">
              <w:rPr>
                <w:rFonts w:eastAsia="Arial Narrow"/>
                <w:color w:val="000000"/>
              </w:rPr>
              <w:lastRenderedPageBreak/>
              <w:t xml:space="preserve">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424F27" w:rsidRPr="00E80723" w14:paraId="30B4140D" w14:textId="77777777" w:rsidTr="006A1A4D">
        <w:tc>
          <w:tcPr>
            <w:tcW w:w="2883" w:type="dxa"/>
            <w:gridSpan w:val="2"/>
          </w:tcPr>
          <w:p w14:paraId="5FD76DC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20.1</w:t>
            </w:r>
          </w:p>
          <w:p w14:paraId="669C07CB" w14:textId="77777777" w:rsidR="00424F27" w:rsidRPr="00E80723" w:rsidRDefault="00424F27" w:rsidP="007636D9">
            <w:pPr>
              <w:pStyle w:val="Heading3"/>
              <w:spacing w:before="120" w:after="120"/>
              <w:ind w:left="475" w:hanging="475"/>
              <w:jc w:val="left"/>
              <w:rPr>
                <w:color w:val="000000" w:themeColor="text1"/>
                <w:sz w:val="24"/>
              </w:rPr>
            </w:pPr>
            <w:r w:rsidRPr="00E80723">
              <w:rPr>
                <w:sz w:val="24"/>
              </w:rPr>
              <w:t>Claims</w:t>
            </w:r>
          </w:p>
        </w:tc>
        <w:tc>
          <w:tcPr>
            <w:tcW w:w="6207" w:type="dxa"/>
          </w:tcPr>
          <w:p w14:paraId="64BC8E83" w14:textId="48CD6531" w:rsidR="00424F27" w:rsidRPr="00E80723" w:rsidRDefault="00424F27" w:rsidP="007636D9">
            <w:pPr>
              <w:spacing w:before="120" w:after="120"/>
              <w:rPr>
                <w:rFonts w:eastAsia="Arial Narrow"/>
                <w:color w:val="000000"/>
              </w:rPr>
            </w:pPr>
            <w:r w:rsidRPr="00E80723">
              <w:rPr>
                <w:rFonts w:eastAsia="Arial Narrow"/>
                <w:color w:val="000000"/>
              </w:rPr>
              <w:t>In a): “any additional payment” is replaced with “payment</w:t>
            </w:r>
            <w:r w:rsidR="00E43215" w:rsidRPr="00E80723">
              <w:rPr>
                <w:rFonts w:eastAsia="Arial Narrow"/>
                <w:color w:val="000000"/>
              </w:rPr>
              <w:t>.”</w:t>
            </w:r>
          </w:p>
        </w:tc>
      </w:tr>
      <w:tr w:rsidR="00424F27" w:rsidRPr="00E80723" w14:paraId="45942136" w14:textId="77777777" w:rsidTr="006A1A4D">
        <w:tc>
          <w:tcPr>
            <w:tcW w:w="2883" w:type="dxa"/>
            <w:gridSpan w:val="2"/>
          </w:tcPr>
          <w:p w14:paraId="0772161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20.2</w:t>
            </w:r>
          </w:p>
          <w:p w14:paraId="3EC6EC6A" w14:textId="77777777" w:rsidR="00424F27" w:rsidRPr="00E80723" w:rsidRDefault="00424F27" w:rsidP="007636D9">
            <w:pPr>
              <w:spacing w:before="120" w:after="120"/>
              <w:jc w:val="left"/>
              <w:rPr>
                <w:color w:val="000000" w:themeColor="text1"/>
              </w:rPr>
            </w:pPr>
            <w:r w:rsidRPr="00E80723">
              <w:rPr>
                <w:b/>
              </w:rPr>
              <w:t>Claims for Payment and/or EOT</w:t>
            </w:r>
          </w:p>
        </w:tc>
        <w:tc>
          <w:tcPr>
            <w:tcW w:w="6207" w:type="dxa"/>
          </w:tcPr>
          <w:p w14:paraId="706879D8"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5D9C05B7" w14:textId="586DCBEA" w:rsidR="00424F27" w:rsidRPr="00E80723" w:rsidRDefault="00424F27" w:rsidP="007636D9">
            <w:pPr>
              <w:spacing w:before="120" w:after="120"/>
              <w:rPr>
                <w:rFonts w:eastAsia="Arial Narrow"/>
                <w:color w:val="000000"/>
              </w:rPr>
            </w:pPr>
            <w:r w:rsidRPr="00E80723">
              <w:rPr>
                <w:rFonts w:eastAsia="Arial Narrow"/>
                <w:color w:val="000000"/>
              </w:rPr>
              <w:t>“If either Party considers that it is entitled to claim under 20.1 (a) or (b), the following claim procedure shall apply:”</w:t>
            </w:r>
          </w:p>
        </w:tc>
      </w:tr>
      <w:tr w:rsidR="00424F27" w:rsidRPr="00E80723" w14:paraId="52A1D678" w14:textId="77777777" w:rsidTr="006A1A4D">
        <w:tc>
          <w:tcPr>
            <w:tcW w:w="2883" w:type="dxa"/>
            <w:gridSpan w:val="2"/>
          </w:tcPr>
          <w:p w14:paraId="5ECAE56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21.1</w:t>
            </w:r>
          </w:p>
          <w:p w14:paraId="28CEFFD3" w14:textId="77777777"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Constitution of the DAAB</w:t>
            </w:r>
          </w:p>
        </w:tc>
        <w:tc>
          <w:tcPr>
            <w:tcW w:w="6207" w:type="dxa"/>
          </w:tcPr>
          <w:p w14:paraId="0DE42A6C" w14:textId="77777777" w:rsidR="00E569C6" w:rsidRPr="00E80723" w:rsidRDefault="00E569C6" w:rsidP="00E569C6">
            <w:pPr>
              <w:spacing w:after="120" w:line="263" w:lineRule="exact"/>
              <w:textAlignment w:val="baseline"/>
              <w:rPr>
                <w:rFonts w:eastAsia="Arial Narrow"/>
                <w:color w:val="000000"/>
              </w:rPr>
            </w:pPr>
            <w:r w:rsidRPr="00E80723">
              <w:rPr>
                <w:rFonts w:eastAsia="Arial Narrow"/>
                <w:color w:val="000000"/>
              </w:rPr>
              <w:t xml:space="preserve">The following is added at the end of the first paragraph: </w:t>
            </w:r>
          </w:p>
          <w:p w14:paraId="4CC7DFE6" w14:textId="5AC8E1C0" w:rsidR="00E569C6" w:rsidRPr="00E80723" w:rsidRDefault="00E569C6" w:rsidP="00E569C6">
            <w:pPr>
              <w:spacing w:before="120" w:after="120"/>
              <w:rPr>
                <w:rFonts w:eastAsia="Arial Narrow"/>
                <w:color w:val="000000"/>
              </w:rPr>
            </w:pPr>
            <w:r w:rsidRPr="00E80723">
              <w:rPr>
                <w:rFonts w:eastAsia="Arial Narrow"/>
                <w:color w:val="000000"/>
              </w:rPr>
              <w:t>“The DAAB shall also review and decide on any SEA</w:t>
            </w:r>
            <w:r w:rsidR="00506E1F" w:rsidRPr="00E80723">
              <w:rPr>
                <w:rFonts w:eastAsia="Arial Narrow"/>
                <w:color w:val="000000"/>
              </w:rPr>
              <w:t>/SH</w:t>
            </w:r>
            <w:r w:rsidRPr="00E80723">
              <w:rPr>
                <w:rFonts w:eastAsia="Arial Narrow"/>
                <w:color w:val="000000"/>
              </w:rPr>
              <w:t xml:space="preserve"> Referral submitted to the DAAB pursuant to Sub-Clause 6.27.2 [</w:t>
            </w:r>
            <w:r w:rsidRPr="00E80723">
              <w:rPr>
                <w:rFonts w:eastAsia="Arial Narrow"/>
                <w:i/>
                <w:iCs/>
                <w:color w:val="000000"/>
                <w:u w:val="single"/>
              </w:rPr>
              <w:t>Receipt of SEA</w:t>
            </w:r>
            <w:r w:rsidR="00506E1F" w:rsidRPr="00E80723">
              <w:rPr>
                <w:rFonts w:eastAsia="Arial Narrow"/>
                <w:i/>
                <w:iCs/>
                <w:color w:val="000000"/>
                <w:u w:val="single"/>
              </w:rPr>
              <w:t>/SH</w:t>
            </w:r>
            <w:r w:rsidRPr="00E80723">
              <w:rPr>
                <w:rFonts w:eastAsia="Arial Narrow"/>
                <w:i/>
                <w:iCs/>
                <w:color w:val="000000"/>
                <w:u w:val="single"/>
              </w:rPr>
              <w:t xml:space="preserve"> allegations</w:t>
            </w:r>
            <w:r w:rsidRPr="00E80723">
              <w:rPr>
                <w:rFonts w:eastAsia="Arial Narrow"/>
                <w:color w:val="000000"/>
                <w:u w:val="single"/>
              </w:rPr>
              <w:t>] and Sub-Clause 6.27.3 [</w:t>
            </w:r>
            <w:r w:rsidRPr="00E80723">
              <w:rPr>
                <w:rFonts w:eastAsia="Arial Narrow"/>
                <w:i/>
                <w:color w:val="000000"/>
                <w:u w:val="single"/>
              </w:rPr>
              <w:t>Contractor’s non-compliance with SEA/SH contractual obligations</w:t>
            </w:r>
            <w:r w:rsidRPr="00E80723">
              <w:rPr>
                <w:rFonts w:eastAsia="Arial Narrow"/>
                <w:color w:val="000000"/>
                <w:u w:val="single"/>
              </w:rPr>
              <w:t>]</w:t>
            </w:r>
            <w:r w:rsidRPr="00E80723">
              <w:rPr>
                <w:rFonts w:eastAsia="Arial Narrow"/>
                <w:color w:val="000000"/>
              </w:rPr>
              <w:t>, in accordance with Sub-Clause 21.9 [</w:t>
            </w:r>
            <w:r w:rsidRPr="00E80723">
              <w:rPr>
                <w:rFonts w:eastAsia="Arial Narrow"/>
                <w:i/>
                <w:iCs/>
                <w:color w:val="000000"/>
              </w:rPr>
              <w:t>SEA</w:t>
            </w:r>
            <w:r w:rsidR="00506E1F" w:rsidRPr="00E80723">
              <w:rPr>
                <w:rFonts w:eastAsia="Arial Narrow"/>
                <w:i/>
                <w:iCs/>
                <w:color w:val="000000"/>
              </w:rPr>
              <w:t>/SH</w:t>
            </w:r>
            <w:r w:rsidRPr="00E80723">
              <w:rPr>
                <w:rFonts w:eastAsia="Arial Narrow"/>
                <w:i/>
                <w:iCs/>
                <w:color w:val="000000"/>
              </w:rPr>
              <w:t xml:space="preserve"> Referrals</w:t>
            </w:r>
            <w:r w:rsidR="00594C33" w:rsidRPr="00E80723">
              <w:rPr>
                <w:rFonts w:eastAsia="Arial Narrow"/>
                <w:i/>
                <w:iCs/>
                <w:color w:val="000000"/>
              </w:rPr>
              <w:t>].</w:t>
            </w:r>
          </w:p>
          <w:p w14:paraId="31CC635A" w14:textId="1AF64A1E" w:rsidR="00424F27" w:rsidRPr="00E80723" w:rsidRDefault="00424F27" w:rsidP="007636D9">
            <w:pPr>
              <w:spacing w:before="120" w:after="120"/>
              <w:rPr>
                <w:rFonts w:eastAsia="Arial Narrow"/>
                <w:color w:val="000000"/>
              </w:rPr>
            </w:pPr>
            <w:r w:rsidRPr="00E80723">
              <w:rPr>
                <w:rFonts w:eastAsia="Arial Narrow"/>
                <w:color w:val="000000"/>
              </w:rPr>
              <w:t xml:space="preserve">In the second paragraph, at the end of the first sentence after deleting: “.”, the following is added: “, each of whom shall meet the criteria set forth in Sub-Clause 3.3 of Appendix- General Conditions of </w:t>
            </w:r>
            <w:r w:rsidR="00EF4939" w:rsidRPr="00E80723">
              <w:rPr>
                <w:rFonts w:eastAsia="Arial Narrow"/>
                <w:color w:val="000000"/>
              </w:rPr>
              <w:t xml:space="preserve">DAAB </w:t>
            </w:r>
            <w:r w:rsidRPr="00E80723">
              <w:rPr>
                <w:rFonts w:eastAsia="Arial Narrow"/>
                <w:color w:val="000000"/>
              </w:rPr>
              <w:t>Agreement.”</w:t>
            </w:r>
          </w:p>
          <w:p w14:paraId="3D431C4F" w14:textId="0ED4286C" w:rsidR="00424F27" w:rsidRPr="00E80723" w:rsidRDefault="00A532AC" w:rsidP="007636D9">
            <w:pPr>
              <w:spacing w:before="120" w:after="120"/>
              <w:rPr>
                <w:rFonts w:eastAsia="Arial Narrow"/>
                <w:color w:val="000000"/>
              </w:rPr>
            </w:pPr>
            <w:r w:rsidRPr="00E80723">
              <w:rPr>
                <w:rFonts w:eastAsia="Arial Narrow"/>
                <w:color w:val="000000"/>
              </w:rPr>
              <w:t>After the second paragraph insert the following paragraph: “If the Contract is with a foreign Contractor, the DAAB members shall not have the same nationality as the Employer or the Contractor.”</w:t>
            </w:r>
          </w:p>
        </w:tc>
      </w:tr>
      <w:tr w:rsidR="00440C0B" w:rsidRPr="00E80723" w14:paraId="6390BC79" w14:textId="77777777" w:rsidTr="006A1A4D">
        <w:tc>
          <w:tcPr>
            <w:tcW w:w="2883" w:type="dxa"/>
            <w:gridSpan w:val="2"/>
          </w:tcPr>
          <w:p w14:paraId="25AD9648" w14:textId="77777777" w:rsidR="00440C0B" w:rsidRPr="00E80723" w:rsidRDefault="00440C0B" w:rsidP="007636D9">
            <w:pPr>
              <w:suppressAutoHyphens/>
              <w:spacing w:before="120" w:after="120"/>
              <w:ind w:left="470" w:hanging="470"/>
              <w:jc w:val="left"/>
              <w:outlineLvl w:val="2"/>
              <w:rPr>
                <w:b/>
                <w:color w:val="000000" w:themeColor="text1"/>
              </w:rPr>
            </w:pPr>
            <w:r w:rsidRPr="00E80723">
              <w:rPr>
                <w:b/>
                <w:color w:val="000000" w:themeColor="text1"/>
              </w:rPr>
              <w:t>Sub-Clause 21.2</w:t>
            </w:r>
          </w:p>
          <w:p w14:paraId="0F6B1616" w14:textId="540D6124" w:rsidR="00440C0B" w:rsidRPr="00E80723" w:rsidRDefault="00440C0B" w:rsidP="007636D9">
            <w:pPr>
              <w:pStyle w:val="Heading3"/>
              <w:spacing w:before="120" w:after="120"/>
              <w:ind w:left="-16" w:firstLine="16"/>
              <w:jc w:val="left"/>
              <w:rPr>
                <w:color w:val="000000" w:themeColor="text1"/>
                <w:sz w:val="24"/>
              </w:rPr>
            </w:pPr>
            <w:r w:rsidRPr="00E80723">
              <w:rPr>
                <w:rFonts w:eastAsia="Arial Narrow"/>
                <w:color w:val="000000"/>
                <w:sz w:val="24"/>
              </w:rPr>
              <w:t>Failure to Appoint DAAB Member (s)</w:t>
            </w:r>
          </w:p>
        </w:tc>
        <w:tc>
          <w:tcPr>
            <w:tcW w:w="6207" w:type="dxa"/>
          </w:tcPr>
          <w:p w14:paraId="1A3AF9E0" w14:textId="5FB0AC3F" w:rsidR="00440C0B" w:rsidRPr="00E80723" w:rsidRDefault="00440C0B" w:rsidP="007636D9">
            <w:pPr>
              <w:spacing w:before="120" w:after="120"/>
              <w:rPr>
                <w:rFonts w:eastAsia="Arial Narrow"/>
                <w:color w:val="000000"/>
              </w:rPr>
            </w:pPr>
            <w:r w:rsidRPr="00E80723">
              <w:rPr>
                <w:rFonts w:eastAsia="Arial Narrow"/>
                <w:color w:val="000000"/>
              </w:rPr>
              <w:t>For both (a) and (b): “by the date stated in the first paragraph of Sub-C</w:t>
            </w:r>
            <w:r w:rsidR="00CC1C12" w:rsidRPr="00E80723">
              <w:rPr>
                <w:rFonts w:eastAsia="Arial Narrow"/>
                <w:color w:val="000000"/>
              </w:rPr>
              <w:t>la</w:t>
            </w:r>
            <w:r w:rsidRPr="00E80723">
              <w:rPr>
                <w:rFonts w:eastAsia="Arial Narrow"/>
                <w:color w:val="000000"/>
              </w:rPr>
              <w:t>use 21.1 [</w:t>
            </w:r>
            <w:r w:rsidRPr="00E80723">
              <w:rPr>
                <w:rFonts w:eastAsia="Arial Narrow"/>
                <w:i/>
                <w:color w:val="000000"/>
              </w:rPr>
              <w:t>Constitution of the DAAB</w:t>
            </w:r>
            <w:r w:rsidRPr="00E80723">
              <w:rPr>
                <w:rFonts w:eastAsia="Arial Narrow"/>
                <w:color w:val="000000"/>
              </w:rPr>
              <w:t xml:space="preserve">]” is replaced with: “within </w:t>
            </w:r>
            <w:r w:rsidR="00A532AC" w:rsidRPr="00E80723">
              <w:rPr>
                <w:rFonts w:eastAsia="Arial Narrow"/>
                <w:color w:val="000000"/>
              </w:rPr>
              <w:t xml:space="preserve">42 </w:t>
            </w:r>
            <w:r w:rsidRPr="00E80723">
              <w:rPr>
                <w:rFonts w:eastAsia="Arial Narrow"/>
                <w:color w:val="000000"/>
              </w:rPr>
              <w:t>days from the date the Contract is signed by both Parties”</w:t>
            </w:r>
            <w:r w:rsidR="00E739EB" w:rsidRPr="00E80723">
              <w:rPr>
                <w:rFonts w:eastAsia="Arial Narrow"/>
                <w:color w:val="000000"/>
              </w:rPr>
              <w:t>.</w:t>
            </w:r>
          </w:p>
        </w:tc>
      </w:tr>
      <w:tr w:rsidR="00424F27" w:rsidRPr="00E80723" w14:paraId="005D0174" w14:textId="77777777" w:rsidTr="006A1A4D">
        <w:tc>
          <w:tcPr>
            <w:tcW w:w="2883" w:type="dxa"/>
            <w:gridSpan w:val="2"/>
          </w:tcPr>
          <w:p w14:paraId="429B4D5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21.6</w:t>
            </w:r>
          </w:p>
          <w:p w14:paraId="5AF2E536" w14:textId="440B2B1D"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Arbitration</w:t>
            </w:r>
          </w:p>
        </w:tc>
        <w:tc>
          <w:tcPr>
            <w:tcW w:w="6207" w:type="dxa"/>
          </w:tcPr>
          <w:p w14:paraId="484E5699" w14:textId="50652A7C" w:rsidR="00424F27" w:rsidRPr="00E80723" w:rsidRDefault="003D01B9" w:rsidP="00B1767C">
            <w:pPr>
              <w:spacing w:before="120" w:after="120"/>
              <w:ind w:left="61" w:hanging="3"/>
              <w:rPr>
                <w:rFonts w:eastAsia="Arial Narrow"/>
                <w:color w:val="000000"/>
              </w:rPr>
            </w:pPr>
            <w:r w:rsidRPr="00E80723">
              <w:rPr>
                <w:rFonts w:eastAsia="Arial Narrow"/>
                <w:color w:val="000000"/>
              </w:rPr>
              <w:t>In the first paragraph, “unless otherwise agreed by both Parties:” is deleted and replaced with: “ The Parties agree:”</w:t>
            </w:r>
            <w:r w:rsidR="00424F27" w:rsidRPr="00E80723">
              <w:rPr>
                <w:rFonts w:eastAsia="Arial Narrow"/>
                <w:color w:val="000000"/>
              </w:rPr>
              <w:tab/>
            </w:r>
          </w:p>
        </w:tc>
      </w:tr>
      <w:tr w:rsidR="00787F5C" w:rsidRPr="00E80723" w14:paraId="0DEA5601" w14:textId="77777777" w:rsidTr="00C035B5">
        <w:tc>
          <w:tcPr>
            <w:tcW w:w="9090" w:type="dxa"/>
            <w:gridSpan w:val="3"/>
          </w:tcPr>
          <w:p w14:paraId="5A4B1826" w14:textId="195358D2" w:rsidR="00787F5C" w:rsidRPr="00E80723" w:rsidRDefault="00787F5C" w:rsidP="00B1767C">
            <w:pPr>
              <w:spacing w:before="120" w:after="120"/>
              <w:rPr>
                <w:rFonts w:eastAsia="Arial Narrow"/>
                <w:color w:val="000000"/>
              </w:rPr>
            </w:pPr>
            <w:r w:rsidRPr="00E80723">
              <w:rPr>
                <w:rFonts w:eastAsia="Arial Narrow"/>
                <w:b/>
              </w:rPr>
              <w:t xml:space="preserve">The following new Sub-Clauses 21.9 to </w:t>
            </w:r>
            <w:r w:rsidR="00C035B5" w:rsidRPr="00E80723">
              <w:rPr>
                <w:rFonts w:eastAsia="Arial Narrow"/>
                <w:b/>
              </w:rPr>
              <w:t>21</w:t>
            </w:r>
            <w:r w:rsidRPr="00E80723">
              <w:rPr>
                <w:rFonts w:eastAsia="Arial Narrow"/>
                <w:b/>
              </w:rPr>
              <w:t>.11 are added</w:t>
            </w:r>
          </w:p>
        </w:tc>
      </w:tr>
      <w:tr w:rsidR="00787F5C" w:rsidRPr="00E80723" w14:paraId="17FD7480" w14:textId="77777777" w:rsidTr="006A1A4D">
        <w:tc>
          <w:tcPr>
            <w:tcW w:w="2883" w:type="dxa"/>
            <w:gridSpan w:val="2"/>
          </w:tcPr>
          <w:p w14:paraId="157341C1" w14:textId="0DF86A33"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t>Sub-Clause 21.9 SEA/SH Referrals</w:t>
            </w:r>
          </w:p>
        </w:tc>
        <w:tc>
          <w:tcPr>
            <w:tcW w:w="6207" w:type="dxa"/>
          </w:tcPr>
          <w:p w14:paraId="29D3B738" w14:textId="5C2E3FDD" w:rsidR="00787F5C" w:rsidRPr="00E80723" w:rsidRDefault="00787F5C" w:rsidP="00787F5C">
            <w:pPr>
              <w:rPr>
                <w:rFonts w:eastAsia="Arial Narrow"/>
                <w:color w:val="000000"/>
              </w:rPr>
            </w:pPr>
            <w:r w:rsidRPr="00E80723">
              <w:rPr>
                <w:rFonts w:eastAsia="Arial Narrow"/>
                <w:color w:val="000000"/>
              </w:rPr>
              <w:t>SEA/SH Referrals pursuant to Sub-Clause 6.27 shall be submitted by the Employer to the DAAB in writing, copied to the Contractor and the Engineer</w:t>
            </w:r>
            <w:r w:rsidR="00E43215" w:rsidRPr="00E80723">
              <w:rPr>
                <w:rFonts w:eastAsia="Arial Narrow"/>
                <w:color w:val="000000"/>
              </w:rPr>
              <w:t xml:space="preserve">. </w:t>
            </w:r>
            <w:r w:rsidRPr="00E80723">
              <w:rPr>
                <w:rFonts w:eastAsia="Arial Narrow"/>
                <w:color w:val="000000"/>
              </w:rPr>
              <w:t>For a DAAB of three persons, the SEA/SH Referrals shall be deemed to have been received by the DAAB on the date it is received by the chairperson of the DAAB</w:t>
            </w:r>
            <w:r w:rsidR="00E43215" w:rsidRPr="00E80723">
              <w:rPr>
                <w:rFonts w:eastAsia="Arial Narrow"/>
                <w:color w:val="000000"/>
              </w:rPr>
              <w:t xml:space="preserve">. </w:t>
            </w:r>
          </w:p>
          <w:p w14:paraId="3A28B43D" w14:textId="77777777" w:rsidR="00787F5C" w:rsidRPr="00E80723" w:rsidRDefault="00787F5C" w:rsidP="00787F5C">
            <w:pPr>
              <w:rPr>
                <w:rFonts w:eastAsia="Arial Narrow"/>
                <w:color w:val="000000"/>
              </w:rPr>
            </w:pPr>
          </w:p>
          <w:p w14:paraId="46975A48" w14:textId="2CCE5AE2" w:rsidR="00787F5C" w:rsidRPr="00E80723" w:rsidRDefault="00787F5C" w:rsidP="00787F5C">
            <w:pPr>
              <w:spacing w:after="120"/>
              <w:rPr>
                <w:rFonts w:eastAsia="Arial Narrow"/>
                <w:color w:val="000000"/>
              </w:rPr>
            </w:pPr>
            <w:r w:rsidRPr="00E80723">
              <w:rPr>
                <w:rFonts w:eastAsia="Arial Narrow"/>
                <w:color w:val="000000"/>
              </w:rPr>
              <w:t xml:space="preserve">Upon receipt of a SEA/SH Referral, the DAAB shall request the Contractor in writing (copied to the Employer and the Engineer) to submit a statement demonstrating its compliance, including </w:t>
            </w:r>
            <w:proofErr w:type="gramStart"/>
            <w:r w:rsidRPr="00E80723">
              <w:rPr>
                <w:rFonts w:eastAsia="Arial Narrow"/>
                <w:color w:val="000000"/>
              </w:rPr>
              <w:t>the  compliance</w:t>
            </w:r>
            <w:proofErr w:type="gramEnd"/>
            <w:r w:rsidRPr="00E80723">
              <w:rPr>
                <w:rFonts w:eastAsia="Arial Narrow"/>
                <w:color w:val="000000"/>
              </w:rPr>
              <w:t xml:space="preserv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376F58FE" w14:textId="16C51BCA" w:rsidR="00787F5C" w:rsidRPr="00E80723" w:rsidRDefault="00787F5C" w:rsidP="00787F5C">
            <w:pPr>
              <w:rPr>
                <w:rFonts w:eastAsia="Arial Narrow"/>
                <w:color w:val="000000"/>
              </w:rPr>
            </w:pPr>
            <w:r w:rsidRPr="00E80723">
              <w:rPr>
                <w:rFonts w:eastAsia="Arial Narrow"/>
                <w:color w:val="000000"/>
              </w:rPr>
              <w:t xml:space="preserve">In reviewing the Referral, the DAAB </w:t>
            </w:r>
            <w:r w:rsidRPr="00E80723">
              <w:t xml:space="preserve">shall focus exclusively on compliance of the Contractor, including any Subcontractor identified in the SEA/SH Referral, with the </w:t>
            </w:r>
            <w:r w:rsidRPr="00E80723">
              <w:rPr>
                <w:rFonts w:eastAsia="Arial Narrow"/>
                <w:color w:val="000000"/>
              </w:rPr>
              <w:t xml:space="preserve">SEA/SH Prevention and Response Obligations, including the actions taken in response to the SEA/SH allegation and/or </w:t>
            </w:r>
            <w:proofErr w:type="gramStart"/>
            <w:r w:rsidRPr="00E80723">
              <w:rPr>
                <w:rFonts w:eastAsia="Arial Narrow"/>
                <w:color w:val="000000"/>
              </w:rPr>
              <w:t>any  Engineer’s</w:t>
            </w:r>
            <w:proofErr w:type="gramEnd"/>
            <w:r w:rsidRPr="00E80723">
              <w:rPr>
                <w:rFonts w:eastAsia="Arial Narrow"/>
                <w:color w:val="000000"/>
              </w:rPr>
              <w:t xml:space="preserve"> Notice to Correct  for non-compliance with the SEA/SH obligations. The DAAB shall not assess the merits of an underlying allegation, including the </w:t>
            </w:r>
            <w:r w:rsidRPr="00E80723">
              <w:t>factual aspects of the alleged SEA and/or SH incident.</w:t>
            </w:r>
          </w:p>
          <w:p w14:paraId="45B5E423" w14:textId="77777777" w:rsidR="00787F5C" w:rsidRPr="00E80723" w:rsidRDefault="00787F5C" w:rsidP="00787F5C">
            <w:pPr>
              <w:rPr>
                <w:rFonts w:eastAsia="Arial Narrow"/>
                <w:color w:val="000000"/>
              </w:rPr>
            </w:pPr>
          </w:p>
          <w:p w14:paraId="6DFDE0B6" w14:textId="79A85662" w:rsidR="00787F5C" w:rsidRPr="00E80723" w:rsidRDefault="00787F5C" w:rsidP="00787F5C">
            <w:pPr>
              <w:spacing w:before="120" w:after="120"/>
              <w:rPr>
                <w:rFonts w:eastAsia="Arial Narrow"/>
                <w:color w:val="000000"/>
              </w:rPr>
            </w:pPr>
            <w:r w:rsidRPr="00E80723">
              <w:rPr>
                <w:rFonts w:eastAsia="Arial Narrow"/>
                <w:color w:val="000000"/>
              </w:rPr>
              <w:t xml:space="preserve">The DAAB decision, </w:t>
            </w:r>
            <w:r w:rsidRPr="00E80723">
              <w:rPr>
                <w:rFonts w:eastAsia="Arial Narrow"/>
                <w:color w:val="000000"/>
                <w:lang w:val="en-GB"/>
              </w:rPr>
              <w:t xml:space="preserve">which shall state that it is issued under this Sub-Clause 21.9, </w:t>
            </w:r>
            <w:r w:rsidRPr="00E80723">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01AE54F2" w14:textId="22C7C038" w:rsidR="00787F5C" w:rsidRPr="00E80723" w:rsidRDefault="00787F5C" w:rsidP="00787F5C">
            <w:pPr>
              <w:spacing w:before="120" w:after="120"/>
              <w:rPr>
                <w:rFonts w:eastAsia="Arial Narrow"/>
                <w:color w:val="000000"/>
              </w:rPr>
            </w:pPr>
            <w:r w:rsidRPr="00E80723">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E80723">
              <w:rPr>
                <w:rFonts w:eastAsia="Arial Narrow"/>
                <w:color w:val="000000"/>
                <w:lang w:val="en-GB"/>
              </w:rPr>
              <w:t>The DAAB decision shall not disclose the name of the alleged survivor nor of the alleged perpetrator.</w:t>
            </w:r>
          </w:p>
        </w:tc>
      </w:tr>
      <w:tr w:rsidR="00787F5C" w:rsidRPr="00E80723" w14:paraId="6958E861" w14:textId="77777777" w:rsidTr="006A1A4D">
        <w:tc>
          <w:tcPr>
            <w:tcW w:w="2883" w:type="dxa"/>
            <w:gridSpan w:val="2"/>
          </w:tcPr>
          <w:p w14:paraId="5B504A5A"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lastRenderedPageBreak/>
              <w:t>Sub-Clause 21.10</w:t>
            </w:r>
          </w:p>
          <w:p w14:paraId="14A007F6" w14:textId="6425E1C8" w:rsidR="00787F5C" w:rsidRPr="00E80723" w:rsidRDefault="00787F5C" w:rsidP="00A475D8">
            <w:pPr>
              <w:pStyle w:val="Heading3"/>
              <w:spacing w:before="120" w:after="120"/>
              <w:jc w:val="left"/>
              <w:rPr>
                <w:color w:val="000000" w:themeColor="text1"/>
                <w:sz w:val="24"/>
              </w:rPr>
            </w:pPr>
            <w:r w:rsidRPr="00E80723">
              <w:rPr>
                <w:color w:val="000000" w:themeColor="text1"/>
                <w:sz w:val="24"/>
              </w:rPr>
              <w:t>Dissatisfaction with DAAB’s decision on SEA/SH Referrals</w:t>
            </w:r>
          </w:p>
        </w:tc>
        <w:tc>
          <w:tcPr>
            <w:tcW w:w="6207" w:type="dxa"/>
          </w:tcPr>
          <w:p w14:paraId="5AC7D3A8" w14:textId="23E74742" w:rsidR="00787F5C" w:rsidRPr="00E80723" w:rsidRDefault="00787F5C" w:rsidP="00787F5C">
            <w:pPr>
              <w:spacing w:before="120" w:after="120"/>
              <w:rPr>
                <w:rFonts w:eastAsia="Arial Narrow"/>
                <w:color w:val="000000"/>
              </w:rPr>
            </w:pPr>
            <w:r w:rsidRPr="00E80723">
              <w:rPr>
                <w:rFonts w:eastAsia="Arial Narrow"/>
                <w:color w:val="000000"/>
              </w:rPr>
              <w:t xml:space="preserve">If either Party is dissatisfied with the DAAB’s decision issued under Sub-Clause 21.9 </w:t>
            </w:r>
            <w:r w:rsidRPr="00E80723">
              <w:rPr>
                <w:rFonts w:eastAsia="Arial Narrow"/>
                <w:i/>
                <w:iCs/>
                <w:color w:val="000000"/>
              </w:rPr>
              <w:t>[SEA/SH Referrals]</w:t>
            </w:r>
            <w:r w:rsidRPr="00E80723">
              <w:rPr>
                <w:rFonts w:eastAsia="Arial Narrow"/>
                <w:color w:val="000000"/>
              </w:rPr>
              <w:t xml:space="preserve">, such Party may give a NOD to the other Party in accordance with Sub-Clause 21.4.4 </w:t>
            </w:r>
            <w:r w:rsidRPr="00E80723">
              <w:rPr>
                <w:rFonts w:eastAsia="Arial Narrow"/>
                <w:i/>
                <w:iCs/>
                <w:color w:val="000000"/>
              </w:rPr>
              <w:t>[Dissatisfaction with DAAB’s decision]</w:t>
            </w:r>
            <w:r w:rsidRPr="00E80723">
              <w:rPr>
                <w:rFonts w:eastAsia="Arial Narrow"/>
                <w:color w:val="000000"/>
              </w:rPr>
              <w:t xml:space="preserve">. Sub-Clause 21.5 </w:t>
            </w:r>
            <w:r w:rsidRPr="00E80723">
              <w:rPr>
                <w:rFonts w:eastAsia="Arial Narrow"/>
                <w:i/>
                <w:color w:val="000000"/>
              </w:rPr>
              <w:t>[Amicable Settlement]</w:t>
            </w:r>
            <w:r w:rsidRPr="00E80723">
              <w:rPr>
                <w:rFonts w:eastAsia="Arial Narrow"/>
                <w:color w:val="000000"/>
              </w:rPr>
              <w:t xml:space="preserve"> shall not apply.</w:t>
            </w:r>
          </w:p>
          <w:p w14:paraId="3F0FC540" w14:textId="7CE7E449" w:rsidR="00787F5C" w:rsidRPr="00E80723" w:rsidRDefault="00787F5C" w:rsidP="00787F5C">
            <w:pPr>
              <w:spacing w:before="120" w:after="120"/>
              <w:rPr>
                <w:rFonts w:eastAsia="Arial Narrow"/>
                <w:color w:val="000000"/>
              </w:rPr>
            </w:pPr>
            <w:r w:rsidRPr="00E80723">
              <w:rPr>
                <w:rFonts w:eastAsia="Arial Narrow"/>
                <w:color w:val="000000"/>
              </w:rPr>
              <w:t xml:space="preserve">If the DAAB’s decision has not become final and binding pursuant to Sub-Clause 21.4.4, the matter shall be finally </w:t>
            </w:r>
            <w:r w:rsidRPr="00E80723">
              <w:rPr>
                <w:rFonts w:eastAsia="Arial Narrow"/>
                <w:color w:val="000000"/>
              </w:rPr>
              <w:lastRenderedPageBreak/>
              <w:t xml:space="preserve">settled by arbitration in accordance with Sub-Clause 21.6 </w:t>
            </w:r>
            <w:r w:rsidRPr="00E80723">
              <w:rPr>
                <w:rFonts w:eastAsia="Arial Narrow"/>
                <w:i/>
                <w:color w:val="000000"/>
              </w:rPr>
              <w:t>[Arbitration].</w:t>
            </w:r>
          </w:p>
          <w:p w14:paraId="5A5E2907" w14:textId="12317CDE" w:rsidR="00787F5C" w:rsidRPr="00E80723" w:rsidRDefault="00787F5C" w:rsidP="00703407">
            <w:pPr>
              <w:spacing w:before="40" w:after="40"/>
              <w:rPr>
                <w:rFonts w:eastAsia="Arial Narrow"/>
                <w:color w:val="000000"/>
              </w:rPr>
            </w:pPr>
            <w:r w:rsidRPr="00E80723">
              <w:t>Where arbitration is conducted pursuant to the ICC Arbitration Rules, the parties agree that</w:t>
            </w:r>
            <w:r w:rsidR="00E35A05" w:rsidRPr="00E80723">
              <w:t xml:space="preserve"> </w:t>
            </w:r>
            <w:r w:rsidR="00A702E7" w:rsidRPr="00E80723">
              <w:t>t</w:t>
            </w:r>
            <w:r w:rsidRPr="00E80723">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787F5C" w:rsidRPr="00E80723" w14:paraId="2B3051A4" w14:textId="77777777" w:rsidTr="006A1A4D">
        <w:tc>
          <w:tcPr>
            <w:tcW w:w="2883" w:type="dxa"/>
            <w:gridSpan w:val="2"/>
          </w:tcPr>
          <w:p w14:paraId="062C1EA9"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lastRenderedPageBreak/>
              <w:t>Sub-Clause 21.11</w:t>
            </w:r>
          </w:p>
          <w:p w14:paraId="61109DE8" w14:textId="61AA4B4E" w:rsidR="00787F5C" w:rsidRPr="00E80723" w:rsidRDefault="00787F5C" w:rsidP="00703407">
            <w:pPr>
              <w:pStyle w:val="Heading3"/>
              <w:spacing w:before="120" w:after="120"/>
              <w:jc w:val="left"/>
              <w:rPr>
                <w:color w:val="000000" w:themeColor="text1"/>
                <w:sz w:val="24"/>
              </w:rPr>
            </w:pPr>
            <w:r w:rsidRPr="00E80723">
              <w:rPr>
                <w:color w:val="000000" w:themeColor="text1"/>
                <w:sz w:val="24"/>
              </w:rPr>
              <w:t>Bank’s disqualification of the Contractor and its Subcontractor/s</w:t>
            </w:r>
          </w:p>
        </w:tc>
        <w:tc>
          <w:tcPr>
            <w:tcW w:w="6207" w:type="dxa"/>
          </w:tcPr>
          <w:p w14:paraId="562FE77C" w14:textId="1C53B3C3" w:rsidR="00787F5C" w:rsidRPr="00E80723" w:rsidRDefault="00787F5C" w:rsidP="00787F5C">
            <w:pPr>
              <w:spacing w:before="120" w:after="120"/>
              <w:rPr>
                <w:iCs/>
                <w:color w:val="000000" w:themeColor="text1"/>
                <w:szCs w:val="20"/>
              </w:rPr>
            </w:pPr>
            <w:r w:rsidRPr="00E80723">
              <w:rPr>
                <w:iCs/>
                <w:color w:val="000000" w:themeColor="text1"/>
                <w:szCs w:val="20"/>
              </w:rPr>
              <w:t xml:space="preserve">The Employer shall immediately notify the Bank of the DAAB’s decision on SEA/SH Referral, any notification received on the commencement of Emergency Arbitration, and the Emergency Arbitrator Order if any. </w:t>
            </w:r>
          </w:p>
          <w:p w14:paraId="5586B08F" w14:textId="45CEA1AA" w:rsidR="00787F5C" w:rsidRPr="00E80723" w:rsidRDefault="00787F5C" w:rsidP="00787F5C">
            <w:pPr>
              <w:spacing w:before="120" w:after="120"/>
              <w:rPr>
                <w:rFonts w:eastAsia="Arial Narrow"/>
                <w:color w:val="000000"/>
              </w:rPr>
            </w:pPr>
            <w:r w:rsidRPr="00E80723">
              <w:rPr>
                <w:iCs/>
                <w:color w:val="000000" w:themeColor="text1"/>
                <w:szCs w:val="20"/>
              </w:rPr>
              <w:t xml:space="preserve">If the DAAB determines that the Contractor has failed to correct identified non-compliance with SEA/SH Prevention and Response Obligation </w:t>
            </w:r>
            <w:bookmarkStart w:id="1006" w:name="_Hlk29375490"/>
            <w:r w:rsidRPr="00E80723">
              <w:rPr>
                <w:iCs/>
                <w:color w:val="000000" w:themeColor="text1"/>
                <w:szCs w:val="20"/>
              </w:rPr>
              <w:t>or it was non-compliant with such obligations at the time of an alleged incident</w:t>
            </w:r>
            <w:bookmarkEnd w:id="1006"/>
            <w:r w:rsidRPr="00E80723">
              <w:rPr>
                <w:iCs/>
                <w:color w:val="000000" w:themeColor="text1"/>
                <w:szCs w:val="20"/>
              </w:rPr>
              <w:t>, the Bank</w:t>
            </w:r>
            <w:r w:rsidRPr="00E80723">
              <w:rPr>
                <w:rFonts w:eastAsia="Arial Narrow"/>
                <w:color w:val="000000"/>
              </w:rPr>
              <w:t xml:space="preserve"> may disqualify the Contractor, as well as any Subcontractor/s determined to be non-compliant, from being</w:t>
            </w:r>
            <w:r w:rsidRPr="00E80723">
              <w:t xml:space="preserve"> awarded a Bank-financed </w:t>
            </w:r>
            <w:r w:rsidR="00703407" w:rsidRPr="00E80723">
              <w:t>contract</w:t>
            </w:r>
            <w:r w:rsidR="00703407" w:rsidRPr="00E80723">
              <w:rPr>
                <w:lang w:val="en-GB"/>
              </w:rPr>
              <w:t xml:space="preserve"> </w:t>
            </w:r>
            <w:r w:rsidR="00703407" w:rsidRPr="00E80723">
              <w:rPr>
                <w:iCs/>
                <w:color w:val="000000" w:themeColor="text1"/>
              </w:rPr>
              <w:t xml:space="preserve">unless the ICC Emergency Arbitrator grants an order in favor of the Contractor. The disqualification period shall be for two years unless the Contractors receives an arbitration award in its favor within the two year period. </w:t>
            </w:r>
            <w:r w:rsidR="00401E0F" w:rsidRPr="00E80723">
              <w:rPr>
                <w:iCs/>
                <w:color w:val="000000" w:themeColor="text1"/>
                <w:szCs w:val="20"/>
              </w:rPr>
              <w:t>The Contractor’s disqualification under this Sub-Clause is without prejudice to the Parties’ rights and obligations under the Contract.</w:t>
            </w:r>
          </w:p>
        </w:tc>
      </w:tr>
      <w:tr w:rsidR="00787F5C" w:rsidRPr="00E80723" w14:paraId="1EDE9E78" w14:textId="77777777" w:rsidTr="006A1A4D">
        <w:tc>
          <w:tcPr>
            <w:tcW w:w="9090" w:type="dxa"/>
            <w:gridSpan w:val="3"/>
          </w:tcPr>
          <w:p w14:paraId="0B0D78C4" w14:textId="72CAC468" w:rsidR="00787F5C" w:rsidRPr="00E80723" w:rsidRDefault="00787F5C" w:rsidP="00787F5C">
            <w:pPr>
              <w:keepNext/>
              <w:spacing w:before="120" w:after="120"/>
              <w:rPr>
                <w:rFonts w:eastAsia="Arial Narrow"/>
                <w:color w:val="000000"/>
              </w:rPr>
            </w:pPr>
            <w:r w:rsidRPr="00E80723">
              <w:rPr>
                <w:b/>
              </w:rPr>
              <w:t xml:space="preserve">Appendix- General Conditions of </w:t>
            </w:r>
            <w:r w:rsidR="00E6573D" w:rsidRPr="00E80723">
              <w:rPr>
                <w:b/>
              </w:rPr>
              <w:t>DAAB</w:t>
            </w:r>
            <w:r w:rsidRPr="00E80723">
              <w:rPr>
                <w:b/>
              </w:rPr>
              <w:t xml:space="preserve"> Agreement</w:t>
            </w:r>
          </w:p>
        </w:tc>
      </w:tr>
      <w:tr w:rsidR="00787F5C" w:rsidRPr="00E80723" w14:paraId="11635E53" w14:textId="77777777" w:rsidTr="006A1A4D">
        <w:tc>
          <w:tcPr>
            <w:tcW w:w="2883" w:type="dxa"/>
            <w:gridSpan w:val="2"/>
          </w:tcPr>
          <w:p w14:paraId="65BD61AF" w14:textId="7F9780F2" w:rsidR="00787F5C" w:rsidRPr="00E80723" w:rsidRDefault="00E775E1" w:rsidP="00782D65">
            <w:pPr>
              <w:pStyle w:val="ListParagraph"/>
              <w:numPr>
                <w:ilvl w:val="0"/>
                <w:numId w:val="104"/>
              </w:numPr>
              <w:spacing w:before="120" w:after="120"/>
              <w:contextualSpacing w:val="0"/>
              <w:jc w:val="left"/>
              <w:rPr>
                <w:color w:val="000000" w:themeColor="text1"/>
              </w:rPr>
            </w:pPr>
            <w:r w:rsidRPr="00E80723">
              <w:rPr>
                <w:b/>
              </w:rPr>
              <w:t xml:space="preserve"> </w:t>
            </w:r>
            <w:r w:rsidR="00787F5C" w:rsidRPr="00E80723">
              <w:rPr>
                <w:b/>
              </w:rPr>
              <w:t>Definitions</w:t>
            </w:r>
          </w:p>
        </w:tc>
        <w:tc>
          <w:tcPr>
            <w:tcW w:w="6207" w:type="dxa"/>
          </w:tcPr>
          <w:p w14:paraId="7BCE423C" w14:textId="52F71157" w:rsidR="00787F5C" w:rsidRPr="00E80723" w:rsidRDefault="00787F5C" w:rsidP="00787F5C">
            <w:pPr>
              <w:spacing w:before="120" w:after="120"/>
              <w:rPr>
                <w:rFonts w:eastAsia="Arial Narrow"/>
                <w:color w:val="000000"/>
              </w:rPr>
            </w:pPr>
            <w:r w:rsidRPr="00E80723">
              <w:rPr>
                <w:rFonts w:eastAsia="Arial Narrow"/>
                <w:color w:val="000000"/>
                <w:szCs w:val="20"/>
                <w:lang w:val="en-GB"/>
              </w:rPr>
              <w:t xml:space="preserve">Sub-Clause </w:t>
            </w:r>
            <w:r w:rsidRPr="00E80723">
              <w:rPr>
                <w:rFonts w:eastAsia="Arial Narrow"/>
                <w:color w:val="000000"/>
              </w:rPr>
              <w:t>1.4 “DAAB Activities</w:t>
            </w:r>
            <w:r w:rsidR="00E43215" w:rsidRPr="00E80723">
              <w:rPr>
                <w:rFonts w:eastAsia="Arial Narrow"/>
                <w:color w:val="000000"/>
              </w:rPr>
              <w:t>.”</w:t>
            </w:r>
            <w:r w:rsidRPr="00E80723">
              <w:rPr>
                <w:rFonts w:eastAsia="Arial Narrow"/>
                <w:color w:val="000000"/>
              </w:rPr>
              <w:t xml:space="preserve"> At the end, the following is added: “This also includes handling of SEA/SH Referrals in accordance with Sub-Clause 21.9 of the Conditions of Contract.”</w:t>
            </w:r>
          </w:p>
          <w:p w14:paraId="2315AB8F" w14:textId="55ED292A"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1.8 </w:t>
            </w:r>
            <w:proofErr w:type="gramStart"/>
            <w:r w:rsidRPr="00E80723">
              <w:rPr>
                <w:rFonts w:eastAsia="Arial Narrow"/>
                <w:color w:val="000000"/>
              </w:rPr>
              <w:t>a(</w:t>
            </w:r>
            <w:proofErr w:type="spellStart"/>
            <w:proofErr w:type="gramEnd"/>
            <w:r w:rsidRPr="00E80723">
              <w:rPr>
                <w:rFonts w:eastAsia="Arial Narrow"/>
                <w:color w:val="000000"/>
              </w:rPr>
              <w:t>i</w:t>
            </w:r>
            <w:proofErr w:type="spellEnd"/>
            <w:r w:rsidRPr="00E80723">
              <w:rPr>
                <w:rFonts w:eastAsia="Arial Narrow"/>
                <w:color w:val="000000"/>
              </w:rPr>
              <w:t xml:space="preserve">): </w:t>
            </w:r>
            <w:r w:rsidR="00EF4939" w:rsidRPr="00E80723">
              <w:rPr>
                <w:rFonts w:eastAsia="Arial Narrow"/>
                <w:color w:val="000000"/>
              </w:rPr>
              <w:t>“</w:t>
            </w:r>
            <w:proofErr w:type="spellStart"/>
            <w:r w:rsidRPr="00E80723">
              <w:rPr>
                <w:rFonts w:eastAsia="Arial Narrow"/>
                <w:color w:val="000000"/>
              </w:rPr>
              <w:t>authorised</w:t>
            </w:r>
            <w:proofErr w:type="spellEnd"/>
            <w:r w:rsidRPr="00E80723">
              <w:rPr>
                <w:rFonts w:eastAsia="Arial Narrow"/>
                <w:color w:val="000000"/>
              </w:rPr>
              <w:t xml:space="preserve"> representative of the contractor or of the Employer” is replaced with: “Contractor’s Representative or </w:t>
            </w:r>
            <w:proofErr w:type="spellStart"/>
            <w:r w:rsidRPr="00E80723">
              <w:rPr>
                <w:rFonts w:eastAsia="Arial Narrow"/>
                <w:color w:val="000000"/>
              </w:rPr>
              <w:t>authorised</w:t>
            </w:r>
            <w:proofErr w:type="spellEnd"/>
            <w:r w:rsidRPr="00E80723">
              <w:rPr>
                <w:rFonts w:eastAsia="Arial Narrow"/>
                <w:color w:val="000000"/>
              </w:rPr>
              <w:t xml:space="preserve"> representative of the Employer</w:t>
            </w:r>
            <w:r w:rsidR="004D1F38" w:rsidRPr="00E80723">
              <w:rPr>
                <w:rFonts w:eastAsia="Arial Narrow"/>
                <w:color w:val="000000"/>
              </w:rPr>
              <w:t>.”</w:t>
            </w:r>
          </w:p>
        </w:tc>
      </w:tr>
      <w:tr w:rsidR="00787F5C" w:rsidRPr="00E80723" w14:paraId="2093415E" w14:textId="77777777" w:rsidTr="006A1A4D">
        <w:tc>
          <w:tcPr>
            <w:tcW w:w="2883" w:type="dxa"/>
            <w:gridSpan w:val="2"/>
          </w:tcPr>
          <w:p w14:paraId="02F1BB70" w14:textId="33AF0CEB" w:rsidR="00787F5C" w:rsidRPr="00E80723" w:rsidRDefault="00787F5C" w:rsidP="00782D65">
            <w:pPr>
              <w:pStyle w:val="ListParagraph"/>
              <w:numPr>
                <w:ilvl w:val="0"/>
                <w:numId w:val="104"/>
              </w:numPr>
              <w:spacing w:before="120" w:after="120"/>
              <w:contextualSpacing w:val="0"/>
              <w:jc w:val="left"/>
              <w:rPr>
                <w:b/>
              </w:rPr>
            </w:pPr>
            <w:r w:rsidRPr="00E80723">
              <w:rPr>
                <w:b/>
              </w:rPr>
              <w:t>General Provisions</w:t>
            </w:r>
          </w:p>
        </w:tc>
        <w:tc>
          <w:tcPr>
            <w:tcW w:w="6207" w:type="dxa"/>
          </w:tcPr>
          <w:p w14:paraId="0EB06805" w14:textId="1E9EF07B" w:rsidR="00787F5C" w:rsidRPr="00E80723" w:rsidRDefault="00787F5C" w:rsidP="00787F5C">
            <w:pPr>
              <w:spacing w:before="120" w:after="120"/>
            </w:pPr>
            <w:r w:rsidRPr="00E80723">
              <w:rPr>
                <w:rFonts w:eastAsia="Arial Narrow"/>
                <w:color w:val="000000"/>
                <w:szCs w:val="20"/>
                <w:lang w:val="en-GB"/>
              </w:rPr>
              <w:t>Sub-Clause 2.2 is deleted in its entirety.</w:t>
            </w:r>
          </w:p>
        </w:tc>
      </w:tr>
      <w:tr w:rsidR="00787F5C" w:rsidRPr="00E80723" w14:paraId="47CC6B35" w14:textId="77777777" w:rsidTr="006A1A4D">
        <w:tc>
          <w:tcPr>
            <w:tcW w:w="2883" w:type="dxa"/>
            <w:gridSpan w:val="2"/>
          </w:tcPr>
          <w:p w14:paraId="2C2653AC" w14:textId="77777777" w:rsidR="00787F5C" w:rsidRPr="00E80723" w:rsidRDefault="00787F5C" w:rsidP="00782D65">
            <w:pPr>
              <w:pStyle w:val="ListParagraph"/>
              <w:numPr>
                <w:ilvl w:val="0"/>
                <w:numId w:val="104"/>
              </w:numPr>
              <w:spacing w:before="120" w:after="120"/>
              <w:contextualSpacing w:val="0"/>
              <w:jc w:val="left"/>
              <w:rPr>
                <w:b/>
              </w:rPr>
            </w:pPr>
            <w:r w:rsidRPr="00E80723">
              <w:rPr>
                <w:b/>
              </w:rPr>
              <w:t>Warranties</w:t>
            </w:r>
          </w:p>
        </w:tc>
        <w:tc>
          <w:tcPr>
            <w:tcW w:w="6207" w:type="dxa"/>
          </w:tcPr>
          <w:p w14:paraId="5564A5D4" w14:textId="77777777" w:rsidR="00787F5C" w:rsidRPr="00E80723" w:rsidRDefault="00787F5C" w:rsidP="00787F5C">
            <w:pPr>
              <w:spacing w:before="120" w:after="120"/>
            </w:pPr>
            <w:r w:rsidRPr="00E80723">
              <w:t>Sub-Clause 3.3 is deleted and replaced with the following:</w:t>
            </w:r>
          </w:p>
          <w:p w14:paraId="12176EEB" w14:textId="2D8321F8" w:rsidR="00787F5C" w:rsidRPr="00E80723" w:rsidRDefault="00787F5C" w:rsidP="00787F5C">
            <w:pPr>
              <w:spacing w:before="120" w:after="120"/>
              <w:rPr>
                <w:lang w:val="en-GB"/>
              </w:rPr>
            </w:pPr>
            <w:r w:rsidRPr="00E80723">
              <w:rPr>
                <w:lang w:val="en-GB"/>
              </w:rPr>
              <w:t>“When appointing the DAAB Member, each Party relies on the DAAB Member’s representations, that he/she</w:t>
            </w:r>
            <w:r w:rsidR="00FC561B" w:rsidRPr="00E80723">
              <w:rPr>
                <w:lang w:val="en-GB"/>
              </w:rPr>
              <w:t>:</w:t>
            </w:r>
          </w:p>
          <w:p w14:paraId="2806ED96" w14:textId="77777777" w:rsidR="00787F5C" w:rsidRPr="00E80723" w:rsidRDefault="00787F5C" w:rsidP="00782D65">
            <w:pPr>
              <w:pStyle w:val="ListParagraph"/>
              <w:numPr>
                <w:ilvl w:val="0"/>
                <w:numId w:val="67"/>
              </w:numPr>
              <w:shd w:val="clear" w:color="auto" w:fill="FFFFFF"/>
              <w:spacing w:before="120" w:after="120"/>
              <w:ind w:left="421"/>
              <w:contextualSpacing w:val="0"/>
              <w:rPr>
                <w:lang w:val="en-GB"/>
              </w:rPr>
            </w:pPr>
            <w:r w:rsidRPr="00E80723">
              <w:rPr>
                <w:lang w:val="en-GB"/>
              </w:rPr>
              <w:lastRenderedPageBreak/>
              <w:t>has at least a bachelor’s degree in relevant disciplines such as law, engineering, construction management or contract management; </w:t>
            </w:r>
          </w:p>
          <w:p w14:paraId="2CD56085" w14:textId="77777777" w:rsidR="00787F5C" w:rsidRPr="00E80723" w:rsidRDefault="00787F5C" w:rsidP="00782D65">
            <w:pPr>
              <w:pStyle w:val="ListParagraph"/>
              <w:numPr>
                <w:ilvl w:val="0"/>
                <w:numId w:val="67"/>
              </w:numPr>
              <w:shd w:val="clear" w:color="auto" w:fill="FFFFFF"/>
              <w:spacing w:before="120" w:after="120"/>
              <w:ind w:left="421"/>
              <w:contextualSpacing w:val="0"/>
              <w:rPr>
                <w:lang w:val="en-GB"/>
              </w:rPr>
            </w:pPr>
            <w:r w:rsidRPr="00E80723">
              <w:rPr>
                <w:lang w:val="en-GB"/>
              </w:rPr>
              <w:t>has at least ten years of experience in contract administration/management and dispute resolution, out of which at least five years of experience as an arbitrator or adjudicator in construction-related disputes;</w:t>
            </w:r>
          </w:p>
          <w:p w14:paraId="10E49DAB" w14:textId="77777777" w:rsidR="00787F5C" w:rsidRPr="00E80723" w:rsidRDefault="00787F5C" w:rsidP="00782D65">
            <w:pPr>
              <w:pStyle w:val="ListParagraph"/>
              <w:numPr>
                <w:ilvl w:val="0"/>
                <w:numId w:val="67"/>
              </w:numPr>
              <w:shd w:val="clear" w:color="auto" w:fill="FFFFFF"/>
              <w:spacing w:before="120" w:after="120"/>
              <w:ind w:left="421"/>
              <w:contextualSpacing w:val="0"/>
              <w:rPr>
                <w:lang w:val="en-GB"/>
              </w:rPr>
            </w:pPr>
            <w:r w:rsidRPr="00E80723">
              <w:rPr>
                <w:lang w:val="en-GB"/>
              </w:rPr>
              <w:t>has received formal training as an adjudicator from an internationally recognized organization; </w:t>
            </w:r>
          </w:p>
          <w:p w14:paraId="2D816A4F" w14:textId="77777777" w:rsidR="00787F5C" w:rsidRPr="00E80723" w:rsidRDefault="00787F5C" w:rsidP="00782D65">
            <w:pPr>
              <w:pStyle w:val="ListParagraph"/>
              <w:numPr>
                <w:ilvl w:val="0"/>
                <w:numId w:val="67"/>
              </w:numPr>
              <w:shd w:val="clear" w:color="auto" w:fill="FFFFFF"/>
              <w:spacing w:before="120" w:after="120"/>
              <w:ind w:left="421"/>
              <w:contextualSpacing w:val="0"/>
              <w:rPr>
                <w:sz w:val="20"/>
                <w:szCs w:val="20"/>
                <w:lang w:val="en-GB"/>
              </w:rPr>
            </w:pPr>
            <w:r w:rsidRPr="00E80723">
              <w:rPr>
                <w:lang w:val="en-GB"/>
              </w:rPr>
              <w:t>has experience and/or is knowledgeable in the type of work which the Contractor is to carry out under the Contract;</w:t>
            </w:r>
          </w:p>
          <w:p w14:paraId="58D83396" w14:textId="77777777" w:rsidR="00787F5C" w:rsidRPr="00E80723" w:rsidRDefault="00787F5C" w:rsidP="00782D65">
            <w:pPr>
              <w:pStyle w:val="ListParagraph"/>
              <w:numPr>
                <w:ilvl w:val="0"/>
                <w:numId w:val="67"/>
              </w:numPr>
              <w:shd w:val="clear" w:color="auto" w:fill="FFFFFF"/>
              <w:spacing w:before="120" w:after="120"/>
              <w:ind w:left="421"/>
              <w:contextualSpacing w:val="0"/>
              <w:rPr>
                <w:lang w:val="en-GB"/>
              </w:rPr>
            </w:pPr>
            <w:r w:rsidRPr="00E80723">
              <w:rPr>
                <w:lang w:val="en-GB"/>
              </w:rPr>
              <w:t>has experience in the interpretation of construction and/or engineering contract documents;</w:t>
            </w:r>
          </w:p>
          <w:p w14:paraId="793FE7FE" w14:textId="77777777" w:rsidR="00787F5C" w:rsidRPr="00E80723" w:rsidRDefault="00787F5C" w:rsidP="00782D65">
            <w:pPr>
              <w:pStyle w:val="ListParagraph"/>
              <w:numPr>
                <w:ilvl w:val="0"/>
                <w:numId w:val="67"/>
              </w:numPr>
              <w:shd w:val="clear" w:color="auto" w:fill="FFFFFF"/>
              <w:spacing w:before="120" w:after="120"/>
              <w:ind w:left="421"/>
              <w:contextualSpacing w:val="0"/>
              <w:rPr>
                <w:rFonts w:eastAsia="Arial Narrow"/>
              </w:rPr>
            </w:pPr>
            <w:r w:rsidRPr="00E80723">
              <w:rPr>
                <w:lang w:val="en-GB"/>
              </w:rPr>
              <w:t xml:space="preserve">has familiarity with the forms of contract published by FIDIC since 1999, and an understanding of the dispute resolution procedures contained therein; and </w:t>
            </w:r>
          </w:p>
          <w:p w14:paraId="23B3E7B2" w14:textId="77777777" w:rsidR="00787F5C" w:rsidRPr="00E80723" w:rsidRDefault="00787F5C" w:rsidP="00782D65">
            <w:pPr>
              <w:pStyle w:val="ListParagraph"/>
              <w:numPr>
                <w:ilvl w:val="0"/>
                <w:numId w:val="67"/>
              </w:numPr>
              <w:shd w:val="clear" w:color="auto" w:fill="FFFFFF"/>
              <w:spacing w:before="120" w:after="120"/>
              <w:ind w:left="421"/>
              <w:contextualSpacing w:val="0"/>
              <w:rPr>
                <w:rFonts w:eastAsia="Arial Narrow"/>
                <w:color w:val="000000"/>
              </w:rPr>
            </w:pPr>
            <w:proofErr w:type="gramStart"/>
            <w:r w:rsidRPr="00E80723">
              <w:rPr>
                <w:lang w:val="en-GB"/>
              </w:rPr>
              <w:t>is</w:t>
            </w:r>
            <w:proofErr w:type="gramEnd"/>
            <w:r w:rsidRPr="00E80723">
              <w:rPr>
                <w:lang w:val="en-GB"/>
              </w:rPr>
              <w:t xml:space="preserve"> fluent in the language for communications stated in the Contract Data (or the language as agreed between the Parties and the DAAB).”</w:t>
            </w:r>
          </w:p>
        </w:tc>
      </w:tr>
      <w:tr w:rsidR="00787F5C" w:rsidRPr="00E80723" w14:paraId="0B5DF857" w14:textId="77777777" w:rsidTr="006A1A4D">
        <w:tc>
          <w:tcPr>
            <w:tcW w:w="2883" w:type="dxa"/>
            <w:gridSpan w:val="2"/>
          </w:tcPr>
          <w:p w14:paraId="0839BE67" w14:textId="77777777" w:rsidR="00787F5C" w:rsidRPr="00E80723" w:rsidDel="003A58DB" w:rsidRDefault="00787F5C" w:rsidP="00787F5C">
            <w:pPr>
              <w:spacing w:before="120" w:after="120"/>
              <w:jc w:val="left"/>
              <w:rPr>
                <w:b/>
              </w:rPr>
            </w:pPr>
            <w:r w:rsidRPr="00E80723">
              <w:rPr>
                <w:b/>
              </w:rPr>
              <w:lastRenderedPageBreak/>
              <w:t>7. Confidentiality</w:t>
            </w:r>
          </w:p>
        </w:tc>
        <w:tc>
          <w:tcPr>
            <w:tcW w:w="6207" w:type="dxa"/>
          </w:tcPr>
          <w:p w14:paraId="2A4A2958"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7.3: “or” is deleted after sub-paragraph (b), </w:t>
            </w:r>
          </w:p>
          <w:p w14:paraId="7A20EA16"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 and the following added:</w:t>
            </w:r>
          </w:p>
          <w:p w14:paraId="2C3BC0BE" w14:textId="4E2B045C" w:rsidR="00787F5C" w:rsidRPr="00E80723" w:rsidRDefault="00787F5C" w:rsidP="00787F5C">
            <w:pPr>
              <w:spacing w:before="120" w:after="120"/>
              <w:rPr>
                <w:rFonts w:eastAsia="Arial Narrow"/>
                <w:color w:val="000000"/>
              </w:rPr>
            </w:pPr>
            <w:r w:rsidRPr="00E80723">
              <w:rPr>
                <w:rFonts w:eastAsia="Arial Narrow"/>
                <w:color w:val="000000"/>
              </w:rPr>
              <w:t xml:space="preserve"> “</w:t>
            </w:r>
            <w:proofErr w:type="gramStart"/>
            <w:r w:rsidRPr="00E80723">
              <w:rPr>
                <w:rFonts w:eastAsia="Arial Narrow"/>
                <w:color w:val="000000"/>
              </w:rPr>
              <w:t>or</w:t>
            </w:r>
            <w:proofErr w:type="gramEnd"/>
            <w:r w:rsidRPr="00E80723">
              <w:rPr>
                <w:rFonts w:eastAsia="Arial Narrow"/>
                <w:color w:val="000000"/>
              </w:rPr>
              <w:t xml:space="preserve"> (d) is being provided to the Bank.”</w:t>
            </w:r>
          </w:p>
        </w:tc>
      </w:tr>
      <w:tr w:rsidR="00787F5C" w:rsidRPr="00E80723" w14:paraId="196ECF80" w14:textId="77777777" w:rsidTr="006A1A4D">
        <w:tc>
          <w:tcPr>
            <w:tcW w:w="2883" w:type="dxa"/>
            <w:gridSpan w:val="2"/>
          </w:tcPr>
          <w:p w14:paraId="2F0CE7BD" w14:textId="77777777" w:rsidR="00787F5C" w:rsidRPr="00E80723" w:rsidDel="003A58DB" w:rsidRDefault="00787F5C" w:rsidP="00787F5C">
            <w:pPr>
              <w:spacing w:before="120" w:after="120"/>
              <w:jc w:val="left"/>
              <w:rPr>
                <w:b/>
              </w:rPr>
            </w:pPr>
            <w:r w:rsidRPr="00E80723">
              <w:rPr>
                <w:b/>
              </w:rPr>
              <w:t xml:space="preserve">9. Fees and </w:t>
            </w:r>
            <w:r w:rsidRPr="00E80723">
              <w:rPr>
                <w:b/>
                <w:lang w:val="en-GB"/>
              </w:rPr>
              <w:t>Expenses</w:t>
            </w:r>
          </w:p>
        </w:tc>
        <w:tc>
          <w:tcPr>
            <w:tcW w:w="6207" w:type="dxa"/>
          </w:tcPr>
          <w:p w14:paraId="66605A23" w14:textId="54ABAE51"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9.1 (c): “business class or equivalent” is replaced with: “in less than first class</w:t>
            </w:r>
            <w:r w:rsidR="004D1F38" w:rsidRPr="00E80723">
              <w:rPr>
                <w:rFonts w:eastAsia="Arial Narrow"/>
                <w:color w:val="000000"/>
              </w:rPr>
              <w:t>.”</w:t>
            </w:r>
          </w:p>
        </w:tc>
      </w:tr>
      <w:tr w:rsidR="00787F5C" w:rsidRPr="00E80723" w14:paraId="157E5522" w14:textId="77777777" w:rsidTr="006A1A4D">
        <w:tc>
          <w:tcPr>
            <w:tcW w:w="2883" w:type="dxa"/>
            <w:gridSpan w:val="2"/>
          </w:tcPr>
          <w:p w14:paraId="4B1B32B9" w14:textId="77777777" w:rsidR="00787F5C" w:rsidRPr="00E80723" w:rsidDel="003A58DB" w:rsidRDefault="00787F5C" w:rsidP="00787F5C">
            <w:pPr>
              <w:spacing w:before="120" w:after="120"/>
              <w:jc w:val="left"/>
              <w:rPr>
                <w:b/>
              </w:rPr>
            </w:pPr>
          </w:p>
        </w:tc>
        <w:tc>
          <w:tcPr>
            <w:tcW w:w="6207" w:type="dxa"/>
          </w:tcPr>
          <w:p w14:paraId="584CCDC1" w14:textId="1F9F082F"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9.4: “and air fares” and “other” are deleted from the first and second </w:t>
            </w:r>
            <w:r w:rsidR="004D1F38" w:rsidRPr="00E80723">
              <w:rPr>
                <w:rFonts w:eastAsia="Arial Narrow"/>
                <w:color w:val="000000"/>
              </w:rPr>
              <w:t>sentences,</w:t>
            </w:r>
            <w:r w:rsidRPr="00E80723">
              <w:rPr>
                <w:rFonts w:eastAsia="Arial Narrow"/>
                <w:color w:val="000000"/>
              </w:rPr>
              <w:t xml:space="preserve"> respectively.</w:t>
            </w:r>
          </w:p>
        </w:tc>
      </w:tr>
      <w:tr w:rsidR="00787F5C" w:rsidRPr="00E80723" w14:paraId="4D0F9BCB" w14:textId="77777777" w:rsidTr="00B832B8">
        <w:tc>
          <w:tcPr>
            <w:tcW w:w="9090" w:type="dxa"/>
            <w:gridSpan w:val="3"/>
          </w:tcPr>
          <w:p w14:paraId="6D8CC933" w14:textId="77777777" w:rsidR="00787F5C" w:rsidRPr="00E80723" w:rsidRDefault="00787F5C" w:rsidP="00787F5C">
            <w:pPr>
              <w:keepNext/>
              <w:spacing w:before="120" w:after="120"/>
              <w:jc w:val="center"/>
              <w:rPr>
                <w:rFonts w:eastAsia="Arial Narrow"/>
                <w:color w:val="000000"/>
              </w:rPr>
            </w:pPr>
            <w:r w:rsidRPr="00E80723">
              <w:rPr>
                <w:b/>
              </w:rPr>
              <w:t>Annex- DAAB Procedural Rules</w:t>
            </w:r>
          </w:p>
        </w:tc>
      </w:tr>
      <w:tr w:rsidR="00787F5C" w:rsidRPr="00E80723" w:rsidDel="00242685" w14:paraId="3B861D27" w14:textId="77777777" w:rsidTr="008B647D">
        <w:tc>
          <w:tcPr>
            <w:tcW w:w="1080" w:type="dxa"/>
          </w:tcPr>
          <w:p w14:paraId="09F92FE1" w14:textId="664982A8" w:rsidR="00787F5C" w:rsidRPr="00E80723" w:rsidRDefault="00787F5C" w:rsidP="00787F5C">
            <w:pPr>
              <w:spacing w:before="120" w:after="120"/>
              <w:jc w:val="center"/>
              <w:rPr>
                <w:lang w:val="en-GB"/>
              </w:rPr>
            </w:pPr>
            <w:r w:rsidRPr="00E80723">
              <w:rPr>
                <w:lang w:val="en-GB"/>
              </w:rPr>
              <w:t>Rule</w:t>
            </w:r>
            <w:r w:rsidRPr="00E80723">
              <w:t xml:space="preserve"> 3.3</w:t>
            </w:r>
          </w:p>
        </w:tc>
        <w:tc>
          <w:tcPr>
            <w:tcW w:w="8010" w:type="dxa"/>
            <w:gridSpan w:val="2"/>
          </w:tcPr>
          <w:p w14:paraId="37AE79DE" w14:textId="7DDDAC50" w:rsidR="00787F5C" w:rsidRPr="00E80723" w:rsidRDefault="00787F5C" w:rsidP="00787F5C">
            <w:pPr>
              <w:spacing w:before="120" w:after="120"/>
              <w:rPr>
                <w:rFonts w:eastAsia="Arial Narrow"/>
                <w:color w:val="000000"/>
              </w:rPr>
            </w:pPr>
            <w:r w:rsidRPr="00E80723">
              <w:rPr>
                <w:rFonts w:eastAsia="Arial Narrow"/>
                <w:color w:val="000000"/>
              </w:rPr>
              <w:t>In 3.3 (b), “140 days” is replaced with: “90 days”.</w:t>
            </w:r>
          </w:p>
        </w:tc>
      </w:tr>
      <w:tr w:rsidR="00787F5C" w:rsidRPr="00E80723" w:rsidDel="00242685" w14:paraId="78B5005A" w14:textId="77777777" w:rsidTr="008B647D">
        <w:tc>
          <w:tcPr>
            <w:tcW w:w="1080" w:type="dxa"/>
          </w:tcPr>
          <w:p w14:paraId="0150FF89" w14:textId="49A261C8" w:rsidR="00787F5C" w:rsidRPr="00E80723" w:rsidRDefault="00787F5C" w:rsidP="00787F5C">
            <w:pPr>
              <w:spacing w:before="120" w:after="120"/>
              <w:jc w:val="center"/>
              <w:rPr>
                <w:lang w:val="en-GB"/>
              </w:rPr>
            </w:pPr>
            <w:r w:rsidRPr="00E80723">
              <w:rPr>
                <w:lang w:val="en-GB"/>
              </w:rPr>
              <w:t>Rule</w:t>
            </w:r>
            <w:r w:rsidRPr="00E80723">
              <w:t xml:space="preserve"> 3.7</w:t>
            </w:r>
          </w:p>
        </w:tc>
        <w:tc>
          <w:tcPr>
            <w:tcW w:w="8010" w:type="dxa"/>
            <w:gridSpan w:val="2"/>
          </w:tcPr>
          <w:p w14:paraId="1B67D076" w14:textId="2EBCF8FA" w:rsidR="00787F5C" w:rsidRPr="00E80723" w:rsidRDefault="00787F5C" w:rsidP="00787F5C">
            <w:pPr>
              <w:spacing w:before="120" w:after="120"/>
              <w:rPr>
                <w:rFonts w:eastAsia="Arial Narrow"/>
                <w:color w:val="000000"/>
              </w:rPr>
            </w:pPr>
            <w:r w:rsidRPr="00E80723">
              <w:rPr>
                <w:rFonts w:eastAsia="Arial Narrow"/>
                <w:color w:val="000000"/>
              </w:rPr>
              <w:t>The following is added after the sentence: “The agenda shall include review of the (</w:t>
            </w:r>
            <w:proofErr w:type="spellStart"/>
            <w:r w:rsidRPr="00E80723">
              <w:rPr>
                <w:rFonts w:eastAsia="Arial Narrow"/>
                <w:color w:val="000000"/>
              </w:rPr>
              <w:t>i</w:t>
            </w:r>
            <w:proofErr w:type="spellEnd"/>
            <w:r w:rsidRPr="00E80723">
              <w:rPr>
                <w:rFonts w:eastAsia="Arial Narrow"/>
                <w:color w:val="000000"/>
              </w:rPr>
              <w:t>) Contractor’s compliance with the  SEA/SH Prevention and Response Obligations; and (ii) Engineer’s failure to discharge its duties under the Contract in this regard, including as specified in Sub-Clause 6.27 of the Contract Conditions.”</w:t>
            </w:r>
          </w:p>
        </w:tc>
      </w:tr>
      <w:tr w:rsidR="00787F5C" w:rsidRPr="00E80723" w:rsidDel="00242685" w14:paraId="283B319F" w14:textId="77777777" w:rsidTr="008B647D">
        <w:tc>
          <w:tcPr>
            <w:tcW w:w="1080" w:type="dxa"/>
          </w:tcPr>
          <w:p w14:paraId="214A4B3E" w14:textId="47406140" w:rsidR="00787F5C" w:rsidRPr="00E80723" w:rsidRDefault="00787F5C" w:rsidP="00B1767C">
            <w:pPr>
              <w:spacing w:before="120" w:after="120"/>
              <w:ind w:right="-101"/>
              <w:jc w:val="left"/>
              <w:rPr>
                <w:lang w:val="en-GB"/>
              </w:rPr>
            </w:pPr>
            <w:r w:rsidRPr="00E80723">
              <w:rPr>
                <w:lang w:val="en-GB"/>
              </w:rPr>
              <w:t>Rule 3.10</w:t>
            </w:r>
          </w:p>
        </w:tc>
        <w:tc>
          <w:tcPr>
            <w:tcW w:w="8010" w:type="dxa"/>
            <w:gridSpan w:val="2"/>
          </w:tcPr>
          <w:p w14:paraId="67063EEB" w14:textId="246DA3FC" w:rsidR="00787F5C" w:rsidRPr="00E80723" w:rsidRDefault="00787F5C" w:rsidP="00787F5C">
            <w:pPr>
              <w:spacing w:before="120" w:after="120"/>
              <w:rPr>
                <w:rFonts w:eastAsia="Arial Narrow"/>
                <w:color w:val="000000"/>
                <w:lang w:val="en-GB"/>
              </w:rPr>
            </w:pPr>
            <w:r w:rsidRPr="00E80723">
              <w:rPr>
                <w:rFonts w:eastAsia="Arial Narrow"/>
                <w:color w:val="000000"/>
              </w:rPr>
              <w:t xml:space="preserve">The following is added at the end of the paragraph: </w:t>
            </w:r>
            <w:r w:rsidRPr="00E80723">
              <w:rPr>
                <w:rFonts w:eastAsia="Arial Narrow"/>
                <w:color w:val="000000"/>
                <w:lang w:val="en-GB"/>
              </w:rPr>
              <w:t xml:space="preserve">“The report shall identify any issue which raises SEA and/or SH concerns, including details of any potential </w:t>
            </w:r>
            <w:r w:rsidRPr="00E80723">
              <w:rPr>
                <w:rFonts w:eastAsia="Arial Narrow"/>
                <w:color w:val="000000"/>
                <w:lang w:val="en-GB"/>
              </w:rPr>
              <w:lastRenderedPageBreak/>
              <w:t xml:space="preserve">noncompliance </w:t>
            </w:r>
            <w:r w:rsidRPr="00E80723">
              <w:rPr>
                <w:rFonts w:eastAsia="Arial Narrow"/>
                <w:color w:val="000000"/>
              </w:rPr>
              <w:t>of the Contractor, including its Subcontractor/s,</w:t>
            </w:r>
            <w:r w:rsidRPr="00E80723">
              <w:rPr>
                <w:rFonts w:eastAsia="Arial Narrow"/>
                <w:color w:val="000000"/>
                <w:lang w:val="en-GB"/>
              </w:rPr>
              <w:t xml:space="preserve"> with the </w:t>
            </w:r>
            <w:r w:rsidRPr="00E80723">
              <w:rPr>
                <w:rFonts w:eastAsia="Arial Narrow"/>
                <w:color w:val="000000"/>
              </w:rPr>
              <w:t>SEA/SH Prevention and Response Obligations.”</w:t>
            </w:r>
            <w:r w:rsidRPr="00E80723">
              <w:rPr>
                <w:rFonts w:eastAsia="Arial Narrow"/>
                <w:color w:val="000000"/>
                <w:lang w:val="en-GB"/>
              </w:rPr>
              <w:t xml:space="preserve"> </w:t>
            </w:r>
          </w:p>
          <w:p w14:paraId="3A35423F" w14:textId="5D0F0DF8" w:rsidR="00787F5C" w:rsidRPr="00E80723" w:rsidRDefault="00787F5C" w:rsidP="00787F5C">
            <w:pPr>
              <w:spacing w:before="120" w:after="120"/>
              <w:rPr>
                <w:rFonts w:eastAsia="Arial Narrow"/>
                <w:color w:val="000000"/>
              </w:rPr>
            </w:pPr>
            <w:r w:rsidRPr="00E80723">
              <w:rPr>
                <w:rFonts w:eastAsia="Arial Narrow"/>
                <w:color w:val="000000"/>
                <w:lang w:val="en-GB"/>
              </w:rPr>
              <w:t xml:space="preserve">The DAAB shall also provide a report to the Employer on any potential failure of the Engineer to discharge its duties </w:t>
            </w:r>
            <w:r w:rsidRPr="00E80723">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p>
        </w:tc>
      </w:tr>
      <w:bookmarkEnd w:id="993"/>
    </w:tbl>
    <w:p w14:paraId="341D6BBF" w14:textId="274C6F98" w:rsidR="00E739EB" w:rsidRPr="00E80723" w:rsidRDefault="00E739EB">
      <w:pPr>
        <w:jc w:val="left"/>
        <w:rPr>
          <w:rFonts w:eastAsia="Calibri"/>
          <w:b/>
          <w:sz w:val="36"/>
          <w:szCs w:val="36"/>
          <w:lang w:val="en-GB"/>
        </w:rPr>
      </w:pPr>
      <w:r w:rsidRPr="00E80723">
        <w:rPr>
          <w:rFonts w:eastAsia="Calibri"/>
          <w:b/>
          <w:sz w:val="36"/>
          <w:szCs w:val="36"/>
          <w:lang w:val="en-GB"/>
        </w:rPr>
        <w:lastRenderedPageBreak/>
        <w:br w:type="page"/>
      </w:r>
    </w:p>
    <w:p w14:paraId="3A61F3AF" w14:textId="77777777" w:rsidR="00B633A6" w:rsidRPr="00E80723" w:rsidRDefault="00B633A6">
      <w:pPr>
        <w:jc w:val="left"/>
        <w:rPr>
          <w:rFonts w:eastAsia="Calibri"/>
          <w:b/>
          <w:sz w:val="36"/>
          <w:szCs w:val="36"/>
          <w:lang w:val="en-GB"/>
        </w:rPr>
      </w:pPr>
    </w:p>
    <w:p w14:paraId="67BB512E" w14:textId="77777777" w:rsidR="00121FF4" w:rsidRPr="00E80723" w:rsidRDefault="00121FF4" w:rsidP="00B633A6">
      <w:pPr>
        <w:spacing w:after="200" w:line="276" w:lineRule="auto"/>
        <w:jc w:val="center"/>
        <w:rPr>
          <w:rFonts w:eastAsia="Calibri"/>
          <w:b/>
          <w:sz w:val="36"/>
          <w:szCs w:val="36"/>
          <w:lang w:val="en-GB"/>
        </w:rPr>
      </w:pPr>
      <w:r w:rsidRPr="00E80723">
        <w:rPr>
          <w:rFonts w:eastAsia="Calibri"/>
          <w:b/>
          <w:sz w:val="36"/>
          <w:szCs w:val="36"/>
          <w:lang w:val="en-GB"/>
        </w:rPr>
        <w:t xml:space="preserve">Particular Conditions </w:t>
      </w:r>
    </w:p>
    <w:p w14:paraId="182646E7" w14:textId="77777777" w:rsidR="00121FF4" w:rsidRPr="00E80723" w:rsidRDefault="00121FF4" w:rsidP="00B633A6">
      <w:pPr>
        <w:spacing w:after="200" w:line="276" w:lineRule="auto"/>
        <w:jc w:val="left"/>
        <w:rPr>
          <w:rFonts w:eastAsia="Calibri"/>
          <w:b/>
          <w:sz w:val="32"/>
          <w:szCs w:val="32"/>
          <w:lang w:val="en-GB"/>
        </w:rPr>
      </w:pPr>
      <w:r w:rsidRPr="00E80723">
        <w:rPr>
          <w:rFonts w:eastAsia="Calibri"/>
          <w:b/>
          <w:sz w:val="32"/>
          <w:szCs w:val="32"/>
          <w:lang w:val="en-GB"/>
        </w:rPr>
        <w:t xml:space="preserve"> </w:t>
      </w:r>
      <w:bookmarkStart w:id="1007" w:name="_Hlk533173241"/>
      <w:r w:rsidRPr="00E80723">
        <w:rPr>
          <w:rFonts w:eastAsia="Calibri"/>
          <w:b/>
          <w:sz w:val="32"/>
          <w:szCs w:val="32"/>
          <w:lang w:val="en-GB"/>
        </w:rPr>
        <w:t>Part C- Fraud and Corruption</w:t>
      </w:r>
    </w:p>
    <w:p w14:paraId="0F7AC2B2" w14:textId="77777777" w:rsidR="00121FF4" w:rsidRPr="00E80723" w:rsidRDefault="00121FF4" w:rsidP="00B633A6">
      <w:pPr>
        <w:spacing w:after="200" w:line="276" w:lineRule="auto"/>
        <w:jc w:val="left"/>
        <w:rPr>
          <w:rFonts w:eastAsia="Arial Narrow"/>
          <w:b/>
          <w:i/>
          <w:color w:val="000000"/>
          <w:lang w:val="en-GB"/>
        </w:rPr>
      </w:pPr>
      <w:r w:rsidRPr="00E80723">
        <w:rPr>
          <w:rFonts w:eastAsia="Arial Narrow"/>
          <w:b/>
          <w:i/>
          <w:color w:val="000000"/>
          <w:lang w:val="en-GB"/>
        </w:rPr>
        <w:t>(Text in this Particular Conditions - Part C</w:t>
      </w:r>
      <w:r w:rsidRPr="00E80723">
        <w:rPr>
          <w:rFonts w:eastAsia="Arial Narrow"/>
          <w:color w:val="000000"/>
          <w:lang w:val="en-GB"/>
        </w:rPr>
        <w:t xml:space="preserve"> </w:t>
      </w:r>
      <w:r w:rsidRPr="00E80723">
        <w:rPr>
          <w:rFonts w:eastAsia="Arial Narrow"/>
          <w:b/>
          <w:i/>
          <w:color w:val="000000"/>
          <w:lang w:val="en-GB"/>
        </w:rPr>
        <w:t>shall not be modified)</w:t>
      </w:r>
    </w:p>
    <w:p w14:paraId="738BD1AC"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w:t>
      </w:r>
      <w:r w:rsidRPr="00E80723">
        <w:rPr>
          <w:rFonts w:eastAsia="Arial Narrow"/>
          <w:color w:val="000000"/>
          <w:lang w:val="en-GB"/>
        </w:rPr>
        <w:tab/>
      </w:r>
      <w:r w:rsidRPr="00E80723">
        <w:rPr>
          <w:rFonts w:eastAsia="Arial Narrow"/>
          <w:b/>
          <w:color w:val="000000"/>
          <w:lang w:val="en-GB"/>
        </w:rPr>
        <w:t>Purpose</w:t>
      </w:r>
    </w:p>
    <w:p w14:paraId="55F7975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1.1</w:t>
      </w:r>
      <w:r w:rsidRPr="00E80723">
        <w:rPr>
          <w:rFonts w:eastAsia="Arial Narrow"/>
          <w:color w:val="000000"/>
          <w:lang w:val="en-GB"/>
        </w:rPr>
        <w:tab/>
        <w:t>The Bank’s Anti-Corruption Guidelines and this annex apply with respect to procurement under Bank Investment Project Financing operations.</w:t>
      </w:r>
    </w:p>
    <w:p w14:paraId="1676A993" w14:textId="77777777" w:rsidR="00121FF4" w:rsidRPr="00E80723" w:rsidRDefault="00121FF4" w:rsidP="00B633A6">
      <w:pPr>
        <w:spacing w:after="200" w:line="276" w:lineRule="auto"/>
        <w:ind w:left="720"/>
        <w:rPr>
          <w:rFonts w:eastAsia="Arial Narrow"/>
          <w:b/>
          <w:color w:val="000000"/>
          <w:lang w:val="en-GB"/>
        </w:rPr>
      </w:pPr>
      <w:r w:rsidRPr="00E80723">
        <w:rPr>
          <w:rFonts w:eastAsia="Arial Narrow"/>
          <w:color w:val="000000"/>
          <w:lang w:val="en-GB"/>
        </w:rPr>
        <w:t>2.</w:t>
      </w:r>
      <w:r w:rsidRPr="00E80723">
        <w:rPr>
          <w:rFonts w:eastAsia="Arial Narrow"/>
          <w:color w:val="000000"/>
          <w:lang w:val="en-GB"/>
        </w:rPr>
        <w:tab/>
      </w:r>
      <w:r w:rsidRPr="00E80723">
        <w:rPr>
          <w:rFonts w:eastAsia="Arial Narrow"/>
          <w:b/>
          <w:color w:val="000000"/>
          <w:lang w:val="en-GB"/>
        </w:rPr>
        <w:t>Requirements</w:t>
      </w:r>
    </w:p>
    <w:p w14:paraId="61541742" w14:textId="3C71496A"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2.1</w:t>
      </w:r>
      <w:r w:rsidRPr="00E80723">
        <w:rPr>
          <w:rFonts w:eastAsia="Arial Narrow"/>
          <w:color w:val="000000"/>
          <w:lang w:val="en-GB"/>
        </w:rPr>
        <w:tab/>
        <w:t xml:space="preserve">The Bank requires that Borrowers (including beneficiaries of Bank financing); bidders, consultants, </w:t>
      </w:r>
      <w:r w:rsidR="00A475D8" w:rsidRPr="00E80723">
        <w:rPr>
          <w:rFonts w:eastAsia="Arial Narrow"/>
          <w:color w:val="000000"/>
          <w:lang w:val="en-GB"/>
        </w:rPr>
        <w:t>contractors,</w:t>
      </w:r>
      <w:r w:rsidRPr="00E80723">
        <w:rPr>
          <w:rFonts w:eastAsia="Arial Narrow"/>
          <w:color w:val="000000"/>
          <w:lang w:val="en-GB"/>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20D3B48"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2.2</w:t>
      </w:r>
      <w:r w:rsidRPr="00E80723">
        <w:rPr>
          <w:rFonts w:eastAsia="Arial Narrow"/>
          <w:color w:val="000000"/>
          <w:lang w:val="en-GB"/>
        </w:rPr>
        <w:tab/>
        <w:t>To this end, the Bank:</w:t>
      </w:r>
    </w:p>
    <w:p w14:paraId="00A8201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Defines, for the purposes of this provision, the terms set forth below as follows:</w:t>
      </w:r>
    </w:p>
    <w:p w14:paraId="4CE49BD3" w14:textId="77777777" w:rsidR="00121FF4" w:rsidRPr="00E80723" w:rsidRDefault="00121FF4" w:rsidP="00B633A6">
      <w:pPr>
        <w:spacing w:after="200" w:line="276" w:lineRule="auto"/>
        <w:ind w:left="1890" w:hanging="450"/>
        <w:rPr>
          <w:rFonts w:eastAsia="Arial Narrow"/>
          <w:color w:val="000000"/>
          <w:lang w:val="en-GB"/>
        </w:rPr>
      </w:pPr>
      <w:proofErr w:type="spellStart"/>
      <w:r w:rsidRPr="00E80723">
        <w:rPr>
          <w:rFonts w:eastAsia="Arial Narrow"/>
          <w:color w:val="000000"/>
          <w:lang w:val="en-GB"/>
        </w:rPr>
        <w:t>i</w:t>
      </w:r>
      <w:proofErr w:type="spellEnd"/>
      <w:r w:rsidRPr="00E80723">
        <w:rPr>
          <w:rFonts w:eastAsia="Arial Narrow"/>
          <w:color w:val="000000"/>
          <w:lang w:val="en-GB"/>
        </w:rPr>
        <w:t>.</w:t>
      </w:r>
      <w:r w:rsidRPr="00E80723">
        <w:rPr>
          <w:rFonts w:eastAsia="Arial Narrow"/>
          <w:color w:val="000000"/>
          <w:lang w:val="en-GB"/>
        </w:rPr>
        <w:tab/>
        <w:t>“corrupt practice” is the offering, giving, receiving, or soliciting, directly or indirectly, of anything of value to influence improperly the actions of another party;</w:t>
      </w:r>
    </w:p>
    <w:p w14:paraId="793ADCB2"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w:t>
      </w:r>
      <w:r w:rsidRPr="00E80723">
        <w:rPr>
          <w:rFonts w:eastAsia="Arial Narrow"/>
          <w:color w:val="000000"/>
          <w:lang w:val="en-GB"/>
        </w:rPr>
        <w:tab/>
        <w:t>“fraudulent practice” is any act or omission, including misrepresentation, that knowingly or recklessly misleads, or attempts to mislead, a party to obtain financial or other benefit or to avoid an obligation;</w:t>
      </w:r>
    </w:p>
    <w:p w14:paraId="6231854F"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iii.</w:t>
      </w:r>
      <w:r w:rsidRPr="00E80723">
        <w:rPr>
          <w:rFonts w:eastAsia="Arial Narrow"/>
          <w:color w:val="000000"/>
          <w:lang w:val="en-GB"/>
        </w:rPr>
        <w:tab/>
        <w:t>“</w:t>
      </w:r>
      <w:proofErr w:type="gramStart"/>
      <w:r w:rsidRPr="00E80723">
        <w:rPr>
          <w:rFonts w:eastAsia="Arial Narrow"/>
          <w:color w:val="000000"/>
          <w:lang w:val="en-GB"/>
        </w:rPr>
        <w:t>collusive</w:t>
      </w:r>
      <w:proofErr w:type="gramEnd"/>
      <w:r w:rsidRPr="00E80723">
        <w:rPr>
          <w:rFonts w:eastAsia="Arial Narrow"/>
          <w:color w:val="000000"/>
          <w:lang w:val="en-GB"/>
        </w:rPr>
        <w:t xml:space="preserve"> practice” is an arrangement between two or more parties designed to achieve an improper purpose, including to influence improperly the actions of another party;</w:t>
      </w:r>
    </w:p>
    <w:p w14:paraId="20D4103A"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iv.</w:t>
      </w:r>
      <w:r w:rsidRPr="00E80723">
        <w:rPr>
          <w:rFonts w:eastAsia="Arial Narrow"/>
          <w:color w:val="000000"/>
          <w:lang w:val="en-GB"/>
        </w:rPr>
        <w:tab/>
        <w:t>“</w:t>
      </w:r>
      <w:proofErr w:type="gramStart"/>
      <w:r w:rsidRPr="00E80723">
        <w:rPr>
          <w:rFonts w:eastAsia="Arial Narrow"/>
          <w:color w:val="000000"/>
          <w:lang w:val="en-GB"/>
        </w:rPr>
        <w:t>coercive</w:t>
      </w:r>
      <w:proofErr w:type="gramEnd"/>
      <w:r w:rsidRPr="00E80723">
        <w:rPr>
          <w:rFonts w:eastAsia="Arial Narrow"/>
          <w:color w:val="000000"/>
          <w:lang w:val="en-GB"/>
        </w:rPr>
        <w:t xml:space="preserve"> practice” is impairing or harming, or threatening to impair or harm, directly or indirectly, any party or the property of the party to influence improperly the actions of a party;</w:t>
      </w:r>
    </w:p>
    <w:p w14:paraId="027F4376"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v.</w:t>
      </w:r>
      <w:r w:rsidRPr="00E80723">
        <w:rPr>
          <w:rFonts w:eastAsia="Arial Narrow"/>
          <w:color w:val="000000"/>
          <w:lang w:val="en-GB"/>
        </w:rPr>
        <w:tab/>
        <w:t>“obstructive practice” is:</w:t>
      </w:r>
    </w:p>
    <w:p w14:paraId="674BB6CB"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 xml:space="preserve">deliberately destroying, falsifying, altering, or concealing of evidence material to the investigation or making false statements to investigators in order to materially impede a Bank investigation into allegations of a </w:t>
      </w:r>
      <w:r w:rsidRPr="00E80723">
        <w:rPr>
          <w:rFonts w:eastAsia="Arial Narrow"/>
          <w:color w:val="000000"/>
          <w:lang w:val="en-GB"/>
        </w:rPr>
        <w:lastRenderedPageBreak/>
        <w:t>corrupt, fraudulent, coercive, or collusive practice; and/or threatening, harass</w:t>
      </w:r>
      <w:r w:rsidR="00054819" w:rsidRPr="00E80723">
        <w:rPr>
          <w:rFonts w:eastAsia="Arial Narrow"/>
          <w:color w:val="000000"/>
          <w:lang w:val="en-GB"/>
        </w:rPr>
        <w:t xml:space="preserve"> </w:t>
      </w:r>
      <w:r w:rsidRPr="00E80723">
        <w:rPr>
          <w:rFonts w:eastAsia="Arial Narrow"/>
          <w:color w:val="000000"/>
          <w:lang w:val="en-GB"/>
        </w:rPr>
        <w:t>or intimidating any party to prevent it from disclosing its knowledge of matters relevant to the investigation or from pursuing the investigation; or</w:t>
      </w:r>
    </w:p>
    <w:p w14:paraId="5EB07B0A"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r>
      <w:proofErr w:type="gramStart"/>
      <w:r w:rsidRPr="00E80723">
        <w:rPr>
          <w:rFonts w:eastAsia="Arial Narrow"/>
          <w:color w:val="000000"/>
          <w:lang w:val="en-GB"/>
        </w:rPr>
        <w:t>acts</w:t>
      </w:r>
      <w:proofErr w:type="gramEnd"/>
      <w:r w:rsidRPr="00E80723">
        <w:rPr>
          <w:rFonts w:eastAsia="Arial Narrow"/>
          <w:color w:val="000000"/>
          <w:lang w:val="en-GB"/>
        </w:rPr>
        <w:t xml:space="preserve"> intended to materially impede the exercise of the Bank’s inspection and audit rights provided for under paragraph 2.2 e. below.</w:t>
      </w:r>
    </w:p>
    <w:p w14:paraId="336D11B0"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A4C6BB8"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c.</w:t>
      </w:r>
      <w:r w:rsidRPr="00E80723">
        <w:rPr>
          <w:rFonts w:eastAsia="Arial Narrow"/>
          <w:color w:val="000000"/>
          <w:lang w:val="en-GB"/>
        </w:rPr>
        <w:tab/>
        <w:t xml:space="preserve">In addition to the legal remedies set out in the relevant Legal Agreement, may take other appropriate actions, including declaring </w:t>
      </w:r>
      <w:proofErr w:type="spellStart"/>
      <w:r w:rsidRPr="00E80723">
        <w:rPr>
          <w:rFonts w:eastAsia="Arial Narrow"/>
          <w:color w:val="000000"/>
          <w:lang w:val="en-GB"/>
        </w:rPr>
        <w:t>misprocurement</w:t>
      </w:r>
      <w:proofErr w:type="spellEnd"/>
      <w:r w:rsidRPr="00E80723">
        <w:rPr>
          <w:rFonts w:eastAsia="Arial Narrow"/>
          <w:color w:val="000000"/>
          <w:lang w:val="en-GB"/>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0CD696D"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d.</w:t>
      </w:r>
      <w:r w:rsidRPr="00E80723">
        <w:rPr>
          <w:rFonts w:eastAsia="Arial Narrow"/>
          <w:color w:val="00000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E80723">
        <w:rPr>
          <w:rFonts w:eastAsia="Arial Narrow"/>
          <w:color w:val="000000"/>
          <w:lang w:val="en-GB"/>
        </w:rPr>
        <w:t>i</w:t>
      </w:r>
      <w:proofErr w:type="spellEnd"/>
      <w:r w:rsidRPr="00E80723">
        <w:rPr>
          <w:rFonts w:eastAsia="Arial Narrow"/>
          <w:color w:val="000000"/>
          <w:lang w:val="en-GB"/>
        </w:rPr>
        <w:t>) to be awarded or otherwise benefit from a Bank-financed contract, financially or in any other manner</w:t>
      </w:r>
      <w:r w:rsidRPr="00E80723">
        <w:rPr>
          <w:rFonts w:eastAsia="Arial Narrow"/>
          <w:color w:val="000000"/>
          <w:vertAlign w:val="superscript"/>
          <w:lang w:val="en-GB"/>
        </w:rPr>
        <w:footnoteReference w:id="25"/>
      </w:r>
      <w:r w:rsidRPr="00E80723">
        <w:rPr>
          <w:rFonts w:eastAsia="Arial Narrow"/>
          <w:color w:val="000000"/>
          <w:lang w:val="en-GB"/>
        </w:rPr>
        <w:t xml:space="preserve">;  (ii) to be a nominated </w:t>
      </w:r>
      <w:r w:rsidRPr="00E80723">
        <w:rPr>
          <w:rFonts w:eastAsia="Arial Narrow"/>
          <w:color w:val="000000"/>
          <w:vertAlign w:val="superscript"/>
          <w:lang w:val="en-GB"/>
        </w:rPr>
        <w:footnoteReference w:id="26"/>
      </w:r>
      <w:r w:rsidRPr="00E80723">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35276E7" w14:textId="359F83E9" w:rsidR="00121FF4" w:rsidRPr="00E80723" w:rsidRDefault="00121FF4" w:rsidP="00B633A6">
      <w:pPr>
        <w:spacing w:after="200" w:line="276" w:lineRule="auto"/>
        <w:ind w:left="1350" w:hanging="630"/>
        <w:rPr>
          <w:rFonts w:ascii="Calibri" w:eastAsia="Arial Narrow" w:hAnsi="Calibri" w:cs="Calibri"/>
          <w:color w:val="000000"/>
          <w:sz w:val="22"/>
          <w:szCs w:val="22"/>
          <w:lang w:val="en-GB"/>
        </w:rPr>
      </w:pPr>
      <w:r w:rsidRPr="00E80723">
        <w:rPr>
          <w:rFonts w:eastAsia="Arial Narrow"/>
          <w:color w:val="000000"/>
          <w:lang w:val="en-GB"/>
        </w:rPr>
        <w:lastRenderedPageBreak/>
        <w:t>e.        Requires that a clause be included in bidding/request for proposals documents and in contracts financed by a Bank loan, requiring (</w:t>
      </w:r>
      <w:proofErr w:type="spellStart"/>
      <w:r w:rsidRPr="00E80723">
        <w:rPr>
          <w:rFonts w:eastAsia="Arial Narrow"/>
          <w:color w:val="000000"/>
          <w:lang w:val="en-GB"/>
        </w:rPr>
        <w:t>i</w:t>
      </w:r>
      <w:proofErr w:type="spellEnd"/>
      <w:r w:rsidRPr="00E80723">
        <w:rPr>
          <w:rFonts w:eastAsia="Arial Narrow"/>
          <w:color w:val="000000"/>
          <w:lang w:val="en-GB"/>
        </w:rPr>
        <w:t>) bidders, consultants, contractors, and suppliers, and their sub-contractors, sub-consultants, service providers, suppliers, agents</w:t>
      </w:r>
      <w:r w:rsidR="00131494" w:rsidRPr="00E80723">
        <w:rPr>
          <w:rFonts w:eastAsia="Arial Narrow"/>
          <w:color w:val="000000"/>
          <w:lang w:val="en-GB"/>
        </w:rPr>
        <w:t>,</w:t>
      </w:r>
      <w:r w:rsidRPr="00E80723">
        <w:rPr>
          <w:rFonts w:eastAsia="Arial Narrow"/>
          <w:color w:val="000000"/>
          <w:lang w:val="en-GB"/>
        </w:rPr>
        <w:t xml:space="preserve"> personnel, permit the Bank to inspect </w:t>
      </w:r>
      <w:r w:rsidRPr="00E80723">
        <w:rPr>
          <w:rFonts w:eastAsia="Arial Narrow"/>
          <w:color w:val="000000"/>
          <w:vertAlign w:val="superscript"/>
          <w:lang w:val="en-GB"/>
        </w:rPr>
        <w:footnoteReference w:id="27"/>
      </w:r>
      <w:r w:rsidRPr="00E80723">
        <w:rPr>
          <w:rFonts w:eastAsia="Arial Narrow"/>
          <w:color w:val="000000"/>
          <w:lang w:val="en-GB"/>
        </w:rPr>
        <w:t xml:space="preserve"> all accounts, records and other documents relating to the submission of bids and contract performance, and to have them audited by auditors appointed by the Bank.</w:t>
      </w:r>
      <w:r w:rsidRPr="00E80723">
        <w:rPr>
          <w:rFonts w:ascii="Calibri" w:eastAsia="Arial Narrow" w:hAnsi="Calibri" w:cs="Calibri"/>
          <w:color w:val="000000"/>
          <w:sz w:val="22"/>
          <w:szCs w:val="22"/>
          <w:lang w:val="en-GB"/>
        </w:rPr>
        <w:t xml:space="preserve">  </w:t>
      </w:r>
    </w:p>
    <w:bookmarkEnd w:id="1007"/>
    <w:p w14:paraId="4DA862DE" w14:textId="77777777" w:rsidR="00121FF4" w:rsidRPr="00E80723" w:rsidRDefault="00121FF4" w:rsidP="00121FF4">
      <w:pPr>
        <w:spacing w:after="200" w:line="276" w:lineRule="auto"/>
        <w:ind w:left="720"/>
        <w:rPr>
          <w:rFonts w:ascii="Calibri" w:eastAsia="Arial Narrow" w:hAnsi="Calibri" w:cs="Calibri"/>
          <w:color w:val="000000"/>
          <w:sz w:val="22"/>
          <w:szCs w:val="22"/>
          <w:lang w:val="en-GB"/>
        </w:rPr>
      </w:pPr>
    </w:p>
    <w:p w14:paraId="4FE5CE84" w14:textId="77777777" w:rsidR="0067299E" w:rsidRPr="00E80723" w:rsidRDefault="0067299E">
      <w:pPr>
        <w:jc w:val="left"/>
        <w:rPr>
          <w:rFonts w:eastAsia="Calibri"/>
          <w:b/>
          <w:sz w:val="36"/>
          <w:szCs w:val="36"/>
          <w:lang w:val="en-GB"/>
        </w:rPr>
      </w:pPr>
      <w:r w:rsidRPr="00E80723">
        <w:rPr>
          <w:rFonts w:eastAsia="Calibri"/>
          <w:b/>
          <w:sz w:val="36"/>
          <w:szCs w:val="36"/>
          <w:lang w:val="en-GB"/>
        </w:rPr>
        <w:br w:type="page"/>
      </w:r>
    </w:p>
    <w:p w14:paraId="3E307F10" w14:textId="77777777" w:rsidR="00121FF4" w:rsidRPr="00E80723" w:rsidRDefault="00121FF4" w:rsidP="00121FF4">
      <w:pPr>
        <w:spacing w:after="200" w:line="276" w:lineRule="auto"/>
        <w:jc w:val="center"/>
        <w:rPr>
          <w:rFonts w:eastAsia="Calibri"/>
          <w:b/>
          <w:sz w:val="36"/>
          <w:szCs w:val="36"/>
          <w:lang w:val="en-GB"/>
        </w:rPr>
      </w:pPr>
      <w:r w:rsidRPr="00E80723">
        <w:rPr>
          <w:rFonts w:eastAsia="Calibri"/>
          <w:b/>
          <w:sz w:val="36"/>
          <w:szCs w:val="36"/>
          <w:lang w:val="en-GB"/>
        </w:rPr>
        <w:lastRenderedPageBreak/>
        <w:t xml:space="preserve">Particular Conditions </w:t>
      </w:r>
    </w:p>
    <w:p w14:paraId="65874BDF" w14:textId="77777777" w:rsidR="00121FF4" w:rsidRPr="00E80723" w:rsidRDefault="00121FF4" w:rsidP="00121FF4">
      <w:pPr>
        <w:spacing w:after="200" w:line="276" w:lineRule="auto"/>
        <w:jc w:val="left"/>
        <w:rPr>
          <w:rFonts w:eastAsia="Calibri"/>
          <w:b/>
          <w:sz w:val="32"/>
          <w:szCs w:val="32"/>
          <w:lang w:val="en-GB"/>
        </w:rPr>
      </w:pPr>
      <w:r w:rsidRPr="00E80723">
        <w:rPr>
          <w:rFonts w:ascii="Calibri" w:eastAsia="Arial Narrow" w:hAnsi="Calibri" w:cs="Calibri"/>
          <w:color w:val="000000"/>
          <w:sz w:val="22"/>
          <w:szCs w:val="22"/>
          <w:lang w:val="en-GB"/>
        </w:rPr>
        <w:t xml:space="preserve"> </w:t>
      </w:r>
      <w:r w:rsidRPr="00E80723">
        <w:rPr>
          <w:rFonts w:eastAsia="Calibri"/>
          <w:b/>
          <w:sz w:val="32"/>
          <w:szCs w:val="32"/>
          <w:lang w:val="en-GB"/>
        </w:rPr>
        <w:t xml:space="preserve">Part D- </w:t>
      </w:r>
      <w:r w:rsidR="00DD264D" w:rsidRPr="00E80723">
        <w:rPr>
          <w:rFonts w:eastAsia="Calibri"/>
          <w:b/>
          <w:sz w:val="32"/>
          <w:szCs w:val="32"/>
          <w:lang w:val="en-GB"/>
        </w:rPr>
        <w:t>Environmental and Social</w:t>
      </w:r>
      <w:r w:rsidRPr="00E80723">
        <w:rPr>
          <w:rFonts w:eastAsia="Calibri"/>
          <w:b/>
          <w:sz w:val="32"/>
          <w:szCs w:val="32"/>
          <w:lang w:val="en-GB"/>
        </w:rPr>
        <w:t xml:space="preserve"> (</w:t>
      </w:r>
      <w:r w:rsidR="00DD264D" w:rsidRPr="00E80723">
        <w:rPr>
          <w:rFonts w:eastAsia="Calibri"/>
          <w:b/>
          <w:sz w:val="32"/>
          <w:szCs w:val="32"/>
          <w:lang w:val="en-GB"/>
        </w:rPr>
        <w:t>ES</w:t>
      </w:r>
      <w:r w:rsidRPr="00E80723">
        <w:rPr>
          <w:rFonts w:eastAsia="Calibri"/>
          <w:b/>
          <w:sz w:val="32"/>
          <w:szCs w:val="32"/>
          <w:lang w:val="en-GB"/>
        </w:rPr>
        <w:t>)</w:t>
      </w:r>
    </w:p>
    <w:p w14:paraId="127699A8" w14:textId="77777777" w:rsidR="00121FF4" w:rsidRPr="00E80723" w:rsidRDefault="00121FF4" w:rsidP="00121FF4">
      <w:pPr>
        <w:spacing w:after="200" w:line="276" w:lineRule="auto"/>
        <w:jc w:val="left"/>
        <w:rPr>
          <w:rFonts w:eastAsia="Calibri"/>
          <w:b/>
          <w:sz w:val="32"/>
          <w:szCs w:val="32"/>
          <w:lang w:val="en-GB"/>
        </w:rPr>
      </w:pPr>
      <w:r w:rsidRPr="00E80723">
        <w:rPr>
          <w:rFonts w:eastAsia="Calibri"/>
          <w:b/>
          <w:sz w:val="32"/>
          <w:szCs w:val="32"/>
          <w:lang w:val="en-GB"/>
        </w:rPr>
        <w:t>Metrics for Progress Reports</w:t>
      </w:r>
    </w:p>
    <w:p w14:paraId="6AF18E3B" w14:textId="5ACE55C4" w:rsidR="00121FF4" w:rsidRPr="00E80723" w:rsidRDefault="00121FF4" w:rsidP="00121FF4">
      <w:pPr>
        <w:spacing w:after="200" w:line="276" w:lineRule="auto"/>
        <w:ind w:left="720"/>
        <w:rPr>
          <w:rFonts w:eastAsia="Arial Narrow"/>
          <w:b/>
          <w:i/>
          <w:color w:val="000000"/>
          <w:lang w:val="en-GB"/>
        </w:rPr>
      </w:pPr>
      <w:r w:rsidRPr="00E80723">
        <w:rPr>
          <w:rFonts w:eastAsia="Arial Narrow"/>
          <w:b/>
          <w:i/>
          <w:color w:val="000000"/>
          <w:lang w:val="en-GB"/>
        </w:rPr>
        <w:t xml:space="preserve">[Note to Employer: the following metrics may be amended to reflect the </w:t>
      </w:r>
      <w:r w:rsidR="00ED2F44" w:rsidRPr="00E80723">
        <w:rPr>
          <w:rFonts w:eastAsia="Arial Narrow"/>
          <w:b/>
          <w:i/>
          <w:color w:val="000000"/>
          <w:lang w:val="en-GB"/>
        </w:rPr>
        <w:t>specifics of the Contract</w:t>
      </w:r>
      <w:r w:rsidRPr="00E80723">
        <w:rPr>
          <w:rFonts w:eastAsia="Arial Narrow"/>
          <w:b/>
          <w:i/>
          <w:color w:val="000000"/>
          <w:lang w:val="en-GB"/>
        </w:rPr>
        <w:t xml:space="preserve">. </w:t>
      </w:r>
      <w:r w:rsidRPr="00E80723">
        <w:rPr>
          <w:rFonts w:eastAsia="Arial Narrow"/>
          <w:bCs/>
          <w:i/>
          <w:lang w:val="en-GB"/>
        </w:rPr>
        <w:t>The</w:t>
      </w:r>
      <w:r w:rsidRPr="00E80723">
        <w:rPr>
          <w:rFonts w:eastAsia="Arial Narrow"/>
          <w:b/>
          <w:i/>
          <w:lang w:val="en-GB"/>
        </w:rPr>
        <w:t xml:space="preserve"> </w:t>
      </w:r>
      <w:r w:rsidR="00C32416" w:rsidRPr="00E80723">
        <w:rPr>
          <w:i/>
          <w:iCs/>
        </w:rPr>
        <w:t>Employer shall ensure that the metrics provided are appropriate for the Works and impacts/key issues identified in the environmental and social assessment.</w:t>
      </w:r>
      <w:r w:rsidR="00C32416" w:rsidRPr="00E80723">
        <w:rPr>
          <w:b/>
          <w:bCs/>
          <w:i/>
          <w:iCs/>
          <w:color w:val="000000"/>
          <w:lang w:val="en-GB"/>
        </w:rPr>
        <w:t>]</w:t>
      </w:r>
    </w:p>
    <w:p w14:paraId="4FEA6338" w14:textId="77777777" w:rsidR="00121FF4" w:rsidRPr="00E80723" w:rsidRDefault="00121FF4" w:rsidP="00121FF4">
      <w:pPr>
        <w:spacing w:after="200" w:line="276" w:lineRule="auto"/>
        <w:ind w:left="720"/>
        <w:rPr>
          <w:rFonts w:eastAsia="Arial Narrow"/>
          <w:i/>
          <w:color w:val="000000"/>
          <w:lang w:val="en-GB"/>
        </w:rPr>
      </w:pPr>
      <w:r w:rsidRPr="00E80723">
        <w:rPr>
          <w:rFonts w:eastAsia="Arial Narrow"/>
          <w:i/>
          <w:color w:val="000000"/>
          <w:lang w:val="en-GB"/>
        </w:rPr>
        <w:t>Metrics for regular reporting:</w:t>
      </w:r>
    </w:p>
    <w:p w14:paraId="6DED49DC" w14:textId="02835508"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environmental incidents or non-compliances with contract requirements, including contamination, pollution or damage to ground or water supplies;</w:t>
      </w:r>
    </w:p>
    <w:p w14:paraId="43377A0D" w14:textId="0361B793"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health and safety incidents, accidents, injuries that require treatment</w:t>
      </w:r>
      <w:r w:rsidR="008D403D" w:rsidRPr="00E80723">
        <w:rPr>
          <w:rFonts w:eastAsia="Arial Narrow"/>
          <w:i/>
          <w:color w:val="000000"/>
          <w:lang w:val="en-GB"/>
        </w:rPr>
        <w:t xml:space="preserve"> and all fatalities</w:t>
      </w:r>
      <w:r w:rsidRPr="00E80723">
        <w:rPr>
          <w:rFonts w:eastAsia="Arial Narrow"/>
          <w:i/>
          <w:color w:val="000000"/>
          <w:lang w:val="en-GB"/>
        </w:rPr>
        <w:t xml:space="preserve">; </w:t>
      </w:r>
    </w:p>
    <w:p w14:paraId="42522BC0" w14:textId="56CC4790"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interactions with regulators:  identify agency, dates, subjects, outcomes (report the negative if none);</w:t>
      </w:r>
    </w:p>
    <w:p w14:paraId="65653539" w14:textId="75E242E1"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 xml:space="preserve">status of all permits and agreements: </w:t>
      </w:r>
    </w:p>
    <w:p w14:paraId="76B7A8B1" w14:textId="042CB205" w:rsidR="00121FF4" w:rsidRPr="00E80723" w:rsidRDefault="00121FF4" w:rsidP="00782D65">
      <w:pPr>
        <w:pStyle w:val="ListParagraph"/>
        <w:numPr>
          <w:ilvl w:val="0"/>
          <w:numId w:val="76"/>
        </w:numPr>
        <w:spacing w:after="200" w:line="276" w:lineRule="auto"/>
        <w:ind w:left="1530" w:hanging="540"/>
        <w:rPr>
          <w:rFonts w:eastAsia="Arial Narrow"/>
          <w:color w:val="000000"/>
          <w:lang w:val="en-GB"/>
        </w:rPr>
      </w:pPr>
      <w:r w:rsidRPr="00E80723">
        <w:rPr>
          <w:rFonts w:eastAsia="Arial Narrow"/>
          <w:color w:val="000000"/>
          <w:lang w:val="en-GB"/>
        </w:rPr>
        <w:t>work permits: number required, number received, actions taken for those not received;</w:t>
      </w:r>
    </w:p>
    <w:p w14:paraId="7ECF7819" w14:textId="41B61C18" w:rsidR="00121FF4" w:rsidRPr="00E80723" w:rsidRDefault="00121FF4" w:rsidP="00782D65">
      <w:pPr>
        <w:pStyle w:val="ListParagraph"/>
        <w:numPr>
          <w:ilvl w:val="0"/>
          <w:numId w:val="76"/>
        </w:numPr>
        <w:spacing w:after="200" w:line="276" w:lineRule="auto"/>
        <w:ind w:left="1530" w:hanging="540"/>
        <w:rPr>
          <w:rFonts w:eastAsia="Arial Narrow"/>
          <w:color w:val="000000"/>
          <w:lang w:val="en-GB"/>
        </w:rPr>
      </w:pPr>
      <w:r w:rsidRPr="00E80723">
        <w:rPr>
          <w:rFonts w:eastAsia="Arial Narrow"/>
          <w:color w:val="000000"/>
          <w:lang w:val="en-GB"/>
        </w:rPr>
        <w:t xml:space="preserve">status of permits and consents: </w:t>
      </w:r>
    </w:p>
    <w:p w14:paraId="783F4333" w14:textId="026099FE" w:rsidR="00121FF4" w:rsidRPr="00E80723" w:rsidRDefault="00121FF4" w:rsidP="00782D65">
      <w:pPr>
        <w:pStyle w:val="ListParagraph"/>
        <w:numPr>
          <w:ilvl w:val="0"/>
          <w:numId w:val="78"/>
        </w:numPr>
        <w:spacing w:after="200" w:line="276" w:lineRule="auto"/>
        <w:ind w:left="1890"/>
        <w:rPr>
          <w:rFonts w:eastAsia="Arial Narrow"/>
          <w:color w:val="000000"/>
          <w:lang w:val="en-GB"/>
        </w:rPr>
      </w:pPr>
      <w:proofErr w:type="gramStart"/>
      <w:r w:rsidRPr="00E80723">
        <w:rPr>
          <w:rFonts w:eastAsia="Arial Narrow"/>
          <w:color w:val="000000"/>
          <w:lang w:val="en-GB"/>
        </w:rPr>
        <w:t>list</w:t>
      </w:r>
      <w:proofErr w:type="gramEnd"/>
      <w:r w:rsidRPr="00E80723">
        <w:rPr>
          <w:rFonts w:eastAsia="Arial Narrow"/>
          <w:color w:val="000000"/>
          <w:lang w:val="en-GB"/>
        </w:rPr>
        <w:t xml:space="preserve">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2E01FFED" w14:textId="4F004D82" w:rsidR="00121FF4" w:rsidRPr="00E80723" w:rsidRDefault="00121FF4" w:rsidP="00782D65">
      <w:pPr>
        <w:pStyle w:val="ListParagraph"/>
        <w:numPr>
          <w:ilvl w:val="0"/>
          <w:numId w:val="78"/>
        </w:numPr>
        <w:spacing w:after="200" w:line="276" w:lineRule="auto"/>
        <w:ind w:left="1890"/>
        <w:rPr>
          <w:rFonts w:eastAsia="Arial Narrow"/>
          <w:color w:val="000000"/>
          <w:lang w:val="en-GB"/>
        </w:rPr>
      </w:pPr>
      <w:r w:rsidRPr="00E80723">
        <w:rPr>
          <w:rFonts w:eastAsia="Arial Narrow"/>
          <w:color w:val="000000"/>
          <w:lang w:val="en-GB"/>
        </w:rPr>
        <w:t>list areas with landowner agreements required (borrow and spoil areas, camp sites), dates of agreements, dates submitted to resident engineer (or equivalent);</w:t>
      </w:r>
    </w:p>
    <w:p w14:paraId="1DC3FF71" w14:textId="59AA62D2" w:rsidR="00121FF4" w:rsidRPr="00E80723" w:rsidRDefault="00121FF4" w:rsidP="00782D65">
      <w:pPr>
        <w:pStyle w:val="ListParagraph"/>
        <w:numPr>
          <w:ilvl w:val="0"/>
          <w:numId w:val="78"/>
        </w:numPr>
        <w:spacing w:after="200" w:line="276" w:lineRule="auto"/>
        <w:ind w:left="1890"/>
        <w:rPr>
          <w:rFonts w:eastAsia="Arial Narrow"/>
          <w:color w:val="000000"/>
          <w:lang w:val="en-GB"/>
        </w:rPr>
      </w:pPr>
      <w:r w:rsidRPr="00E80723">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032B4B73" w14:textId="789E0706" w:rsidR="00121FF4" w:rsidRPr="00E80723" w:rsidRDefault="00121FF4" w:rsidP="00782D65">
      <w:pPr>
        <w:pStyle w:val="ListParagraph"/>
        <w:numPr>
          <w:ilvl w:val="0"/>
          <w:numId w:val="78"/>
        </w:numPr>
        <w:spacing w:after="200" w:line="276" w:lineRule="auto"/>
        <w:ind w:left="1890"/>
        <w:rPr>
          <w:rFonts w:eastAsia="Arial Narrow"/>
          <w:color w:val="000000"/>
          <w:lang w:val="en-GB"/>
        </w:rPr>
      </w:pPr>
      <w:proofErr w:type="gramStart"/>
      <w:r w:rsidRPr="00E80723">
        <w:rPr>
          <w:rFonts w:eastAsia="Arial Narrow"/>
          <w:color w:val="000000"/>
          <w:lang w:val="en-GB"/>
        </w:rPr>
        <w:t>for</w:t>
      </w:r>
      <w:proofErr w:type="gramEnd"/>
      <w:r w:rsidRPr="00E80723">
        <w:rPr>
          <w:rFonts w:eastAsia="Arial Narrow"/>
          <w:color w:val="000000"/>
          <w:lang w:val="en-GB"/>
        </w:rPr>
        <w:t xml:space="preserve"> quarries: status of relocation and compensation (completed, or details of activities and current status in the reporting period).</w:t>
      </w:r>
    </w:p>
    <w:p w14:paraId="2EFA3380" w14:textId="6180713B"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 xml:space="preserve">health and safety supervision: </w:t>
      </w:r>
    </w:p>
    <w:p w14:paraId="4F967C3C" w14:textId="1784CE9C" w:rsidR="00121FF4" w:rsidRPr="00E80723" w:rsidRDefault="00121FF4" w:rsidP="00782D65">
      <w:pPr>
        <w:pStyle w:val="ListParagraph"/>
        <w:numPr>
          <w:ilvl w:val="0"/>
          <w:numId w:val="79"/>
        </w:numPr>
        <w:spacing w:after="200" w:line="276" w:lineRule="auto"/>
        <w:ind w:left="1620" w:hanging="630"/>
        <w:rPr>
          <w:rFonts w:eastAsia="Arial Narrow"/>
          <w:color w:val="000000"/>
          <w:lang w:val="en-GB"/>
        </w:rPr>
      </w:pPr>
      <w:r w:rsidRPr="00E80723">
        <w:rPr>
          <w:rFonts w:eastAsia="Arial Narrow"/>
          <w:color w:val="000000"/>
          <w:lang w:val="en-GB"/>
        </w:rPr>
        <w:t>safety officer: number days worked, number of full inspections &amp; partial inspections, reports to construction/project management;</w:t>
      </w:r>
    </w:p>
    <w:p w14:paraId="5B28E642" w14:textId="5CF6F8E8" w:rsidR="00121FF4" w:rsidRPr="00E80723" w:rsidRDefault="00121FF4" w:rsidP="00782D65">
      <w:pPr>
        <w:pStyle w:val="ListParagraph"/>
        <w:numPr>
          <w:ilvl w:val="0"/>
          <w:numId w:val="79"/>
        </w:numPr>
        <w:spacing w:after="200" w:line="276" w:lineRule="auto"/>
        <w:ind w:left="1530" w:hanging="540"/>
        <w:rPr>
          <w:rFonts w:eastAsia="Arial Narrow"/>
          <w:color w:val="000000"/>
          <w:lang w:val="en-GB"/>
        </w:rPr>
      </w:pPr>
      <w:r w:rsidRPr="00E80723">
        <w:rPr>
          <w:rFonts w:eastAsia="Arial Narrow"/>
          <w:color w:val="000000"/>
          <w:lang w:val="en-GB"/>
        </w:rPr>
        <w:t xml:space="preserve">number of workers, work hours, metric of PPE use (percentage of workers with full personal protection equipment (PPE), partial, etc.), worker violations observed </w:t>
      </w:r>
      <w:r w:rsidRPr="00E80723">
        <w:rPr>
          <w:rFonts w:eastAsia="Arial Narrow"/>
          <w:color w:val="000000"/>
          <w:lang w:val="en-GB"/>
        </w:rPr>
        <w:lastRenderedPageBreak/>
        <w:t>(by type of violation, PPE or otherwise), warnings given, repeat warnings given, follow-up actions taken (if any);</w:t>
      </w:r>
    </w:p>
    <w:p w14:paraId="4B16515C" w14:textId="09B7CC01"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worker accommodations:</w:t>
      </w:r>
    </w:p>
    <w:p w14:paraId="323C1907" w14:textId="6B19EF2B" w:rsidR="00121FF4" w:rsidRPr="00E80723" w:rsidRDefault="00121FF4" w:rsidP="00782D65">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number of expats housed in accommodations, number of locals;</w:t>
      </w:r>
    </w:p>
    <w:p w14:paraId="4698FCE1" w14:textId="5CF93649" w:rsidR="00121FF4" w:rsidRPr="00E80723" w:rsidRDefault="00121FF4" w:rsidP="00782D65">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 xml:space="preserve">date of last inspection, and highlights of inspection including status of accommodations’ compliance with national and local law and good practice, including sanitation, space, etc.; </w:t>
      </w:r>
    </w:p>
    <w:p w14:paraId="762A2DAF" w14:textId="5FA47D7D" w:rsidR="00121FF4" w:rsidRPr="00E80723" w:rsidRDefault="00121FF4" w:rsidP="00782D65">
      <w:pPr>
        <w:pStyle w:val="ListParagraph"/>
        <w:numPr>
          <w:ilvl w:val="0"/>
          <w:numId w:val="80"/>
        </w:numPr>
        <w:spacing w:after="200" w:line="276" w:lineRule="auto"/>
        <w:ind w:left="1530" w:hanging="540"/>
        <w:rPr>
          <w:rFonts w:eastAsia="Arial Narrow"/>
          <w:color w:val="000000"/>
          <w:lang w:val="en-GB"/>
        </w:rPr>
      </w:pPr>
      <w:proofErr w:type="gramStart"/>
      <w:r w:rsidRPr="00E80723">
        <w:rPr>
          <w:rFonts w:eastAsia="Arial Narrow"/>
          <w:color w:val="000000"/>
          <w:lang w:val="en-GB"/>
        </w:rPr>
        <w:t>actions</w:t>
      </w:r>
      <w:proofErr w:type="gramEnd"/>
      <w:r w:rsidRPr="00E80723">
        <w:rPr>
          <w:rFonts w:eastAsia="Arial Narrow"/>
          <w:color w:val="000000"/>
          <w:lang w:val="en-GB"/>
        </w:rPr>
        <w:t xml:space="preserve"> taken to recommend/require improved conditions, or to improve conditions.</w:t>
      </w:r>
    </w:p>
    <w:p w14:paraId="4B278CA2" w14:textId="446EFEA0" w:rsidR="00121FF4" w:rsidRPr="00E80723" w:rsidRDefault="008F3898"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Health services</w:t>
      </w:r>
      <w:r w:rsidR="00121FF4" w:rsidRPr="00E80723">
        <w:rPr>
          <w:rFonts w:eastAsia="Arial Narrow"/>
          <w:i/>
          <w:color w:val="000000"/>
          <w:lang w:val="en-GB"/>
        </w:rPr>
        <w:t>: provider of health services, information and/or training, location of clinic, number of non-safety disease or illness treatments and diagnoses (no names to be provided);</w:t>
      </w:r>
    </w:p>
    <w:p w14:paraId="474AF8A5" w14:textId="712B0E46"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gender (for expats and locals separately): number of female workers, percentage of workforce, gender issues raised and dealt with (cross-reference grievances or other sections as needed);</w:t>
      </w:r>
    </w:p>
    <w:p w14:paraId="2231AAF5" w14:textId="1BCF7E94"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training:</w:t>
      </w:r>
    </w:p>
    <w:p w14:paraId="66784AC0" w14:textId="0237C405" w:rsidR="00121FF4" w:rsidRPr="00E80723" w:rsidRDefault="00121FF4" w:rsidP="00782D65">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number of new workers, number receiving induction training, dates of induction training;</w:t>
      </w:r>
    </w:p>
    <w:p w14:paraId="2FD8881C" w14:textId="30679589" w:rsidR="00121FF4" w:rsidRPr="00E80723" w:rsidRDefault="00121FF4" w:rsidP="00782D65">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number and dates of toolbox talks, number of workers receiving Occupational Health and Safety (OHS), environmental and social training;</w:t>
      </w:r>
    </w:p>
    <w:p w14:paraId="20EA6447" w14:textId="10E07893" w:rsidR="00121FF4" w:rsidRPr="00E80723" w:rsidRDefault="00121FF4" w:rsidP="00782D65">
      <w:pPr>
        <w:pStyle w:val="ListParagraph"/>
        <w:numPr>
          <w:ilvl w:val="0"/>
          <w:numId w:val="85"/>
        </w:numPr>
        <w:spacing w:after="200" w:line="276" w:lineRule="auto"/>
        <w:ind w:left="1530" w:hanging="540"/>
        <w:rPr>
          <w:rFonts w:eastAsia="Arial Narrow"/>
          <w:color w:val="000000"/>
          <w:lang w:val="en-GB"/>
        </w:rPr>
      </w:pPr>
      <w:proofErr w:type="gramStart"/>
      <w:r w:rsidRPr="00E80723">
        <w:rPr>
          <w:rFonts w:eastAsia="Arial Narrow"/>
          <w:color w:val="000000"/>
          <w:lang w:val="en-GB"/>
        </w:rPr>
        <w:t>number</w:t>
      </w:r>
      <w:proofErr w:type="gramEnd"/>
      <w:r w:rsidRPr="00E80723">
        <w:rPr>
          <w:rFonts w:eastAsia="Arial Narrow"/>
          <w:color w:val="000000"/>
          <w:lang w:val="en-GB"/>
        </w:rPr>
        <w:t xml:space="preserve"> and dates of </w:t>
      </w:r>
      <w:r w:rsidR="00585D3B" w:rsidRPr="00E80723">
        <w:rPr>
          <w:rFonts w:eastAsia="Arial Narrow"/>
          <w:color w:val="000000"/>
          <w:lang w:val="en-GB"/>
        </w:rPr>
        <w:t xml:space="preserve">communicable diseases (including </w:t>
      </w:r>
      <w:r w:rsidR="00D06265" w:rsidRPr="00E80723">
        <w:rPr>
          <w:rFonts w:eastAsia="Arial Narrow"/>
          <w:color w:val="000000"/>
          <w:lang w:val="en-GB"/>
        </w:rPr>
        <w:t>STDs)</w:t>
      </w:r>
      <w:r w:rsidRPr="00E80723">
        <w:rPr>
          <w:rFonts w:eastAsia="Arial Narrow"/>
          <w:color w:val="000000"/>
          <w:lang w:val="en-GB"/>
        </w:rPr>
        <w:t xml:space="preserve"> sensitization and/or training, no. workers receiving training (in the reporting period and in the past); same questions for gender sensitization, flag person training.</w:t>
      </w:r>
    </w:p>
    <w:p w14:paraId="5B15C3EB" w14:textId="0E7E54AE" w:rsidR="00121FF4" w:rsidRPr="00E80723" w:rsidRDefault="00121FF4" w:rsidP="00782D65">
      <w:pPr>
        <w:pStyle w:val="ListParagraph"/>
        <w:numPr>
          <w:ilvl w:val="0"/>
          <w:numId w:val="85"/>
        </w:numPr>
        <w:spacing w:after="200" w:line="276" w:lineRule="auto"/>
        <w:ind w:left="1530" w:hanging="540"/>
        <w:rPr>
          <w:rFonts w:eastAsia="Arial Narrow"/>
          <w:color w:val="000000"/>
          <w:lang w:val="en-GB"/>
        </w:rPr>
      </w:pPr>
      <w:proofErr w:type="gramStart"/>
      <w:r w:rsidRPr="00E80723">
        <w:rPr>
          <w:rFonts w:eastAsia="Arial Narrow"/>
          <w:color w:val="000000"/>
          <w:lang w:val="en-GB"/>
        </w:rPr>
        <w:t>number</w:t>
      </w:r>
      <w:proofErr w:type="gramEnd"/>
      <w:r w:rsidRPr="00E80723">
        <w:rPr>
          <w:rFonts w:eastAsia="Arial Narrow"/>
          <w:color w:val="000000"/>
          <w:lang w:val="en-GB"/>
        </w:rPr>
        <w:t xml:space="preserve"> and date of </w:t>
      </w:r>
      <w:r w:rsidR="00A77A67" w:rsidRPr="00E80723">
        <w:rPr>
          <w:rFonts w:eastAsia="Arial Narrow"/>
          <w:color w:val="000000"/>
          <w:lang w:val="en-GB"/>
        </w:rPr>
        <w:t>SEA</w:t>
      </w:r>
      <w:r w:rsidR="009C596C" w:rsidRPr="00E80723">
        <w:rPr>
          <w:rFonts w:eastAsia="Arial Narrow"/>
          <w:color w:val="000000"/>
          <w:lang w:val="en-GB"/>
        </w:rPr>
        <w:t xml:space="preserve"> </w:t>
      </w:r>
      <w:r w:rsidR="00AF6D98" w:rsidRPr="00E80723">
        <w:rPr>
          <w:rFonts w:eastAsia="Arial Narrow"/>
          <w:color w:val="000000"/>
          <w:lang w:val="en-GB"/>
        </w:rPr>
        <w:t xml:space="preserve">and SH </w:t>
      </w:r>
      <w:r w:rsidR="001E37B7" w:rsidRPr="00E80723">
        <w:rPr>
          <w:rFonts w:eastAsia="Arial Narrow"/>
          <w:color w:val="000000"/>
          <w:lang w:val="en-GB"/>
        </w:rPr>
        <w:t xml:space="preserve">prevention </w:t>
      </w:r>
      <w:r w:rsidRPr="00E80723">
        <w:rPr>
          <w:rFonts w:eastAsia="Arial Narrow"/>
          <w:color w:val="000000"/>
          <w:lang w:val="en-GB"/>
        </w:rPr>
        <w:t>sensitization and/or training</w:t>
      </w:r>
      <w:r w:rsidR="00D21D6E" w:rsidRPr="00E80723">
        <w:rPr>
          <w:rFonts w:eastAsia="Arial Narrow"/>
          <w:color w:val="000000"/>
          <w:lang w:val="en-GB"/>
        </w:rPr>
        <w:t xml:space="preserve"> events</w:t>
      </w:r>
      <w:r w:rsidRPr="00E80723">
        <w:rPr>
          <w:rFonts w:eastAsia="Arial Narrow"/>
          <w:color w:val="000000"/>
          <w:lang w:val="en-GB"/>
        </w:rPr>
        <w:t xml:space="preserve">, </w:t>
      </w:r>
      <w:r w:rsidR="00D21D6E" w:rsidRPr="00E80723">
        <w:rPr>
          <w:rFonts w:eastAsia="Arial Narrow"/>
          <w:color w:val="000000"/>
          <w:lang w:val="en-GB"/>
        </w:rPr>
        <w:t xml:space="preserve">including </w:t>
      </w:r>
      <w:r w:rsidRPr="00E80723">
        <w:rPr>
          <w:rFonts w:eastAsia="Arial Narrow"/>
          <w:color w:val="000000"/>
          <w:lang w:val="en-GB"/>
        </w:rPr>
        <w:t xml:space="preserve">number of workers receiving training on </w:t>
      </w:r>
      <w:r w:rsidR="001E570A" w:rsidRPr="00E80723">
        <w:rPr>
          <w:rFonts w:eastAsia="Arial Narrow"/>
          <w:color w:val="000000"/>
          <w:lang w:val="en-GB"/>
        </w:rPr>
        <w:t>Code of Conduct</w:t>
      </w:r>
      <w:r w:rsidRPr="00E80723">
        <w:rPr>
          <w:rFonts w:eastAsia="Arial Narrow"/>
          <w:color w:val="000000"/>
          <w:lang w:val="en-GB"/>
        </w:rPr>
        <w:t xml:space="preserve"> </w:t>
      </w:r>
      <w:r w:rsidR="008E79BE" w:rsidRPr="00E80723">
        <w:rPr>
          <w:rFonts w:eastAsia="Arial Narrow"/>
          <w:color w:val="000000"/>
          <w:lang w:val="en-GB"/>
        </w:rPr>
        <w:t xml:space="preserve">for Contractor’s Personnel </w:t>
      </w:r>
      <w:r w:rsidRPr="00E80723">
        <w:rPr>
          <w:rFonts w:eastAsia="Arial Narrow"/>
          <w:color w:val="000000"/>
          <w:lang w:val="en-GB"/>
        </w:rPr>
        <w:t>(in the reporting period and in the past), etc.</w:t>
      </w:r>
    </w:p>
    <w:p w14:paraId="6D09FD30" w14:textId="1F83504F"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environmental and social supervision:</w:t>
      </w:r>
    </w:p>
    <w:p w14:paraId="33430D14" w14:textId="0BACA9EA" w:rsidR="00121FF4" w:rsidRPr="00E80723" w:rsidRDefault="00121FF4" w:rsidP="00782D65">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2E598ECF" w14:textId="79FF26DC" w:rsidR="00121FF4" w:rsidRPr="00E80723" w:rsidRDefault="00121FF4" w:rsidP="00782D65">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E80723">
        <w:rPr>
          <w:rFonts w:eastAsia="Arial Narrow"/>
          <w:color w:val="000000"/>
          <w:lang w:val="en-GB"/>
        </w:rPr>
        <w:t>center</w:t>
      </w:r>
      <w:proofErr w:type="spellEnd"/>
      <w:r w:rsidRPr="00E80723">
        <w:rPr>
          <w:rFonts w:eastAsia="Arial Narrow"/>
          <w:color w:val="000000"/>
          <w:lang w:val="en-GB"/>
        </w:rPr>
        <w:t xml:space="preserve">, community </w:t>
      </w:r>
      <w:proofErr w:type="spellStart"/>
      <w:r w:rsidRPr="00E80723">
        <w:rPr>
          <w:rFonts w:eastAsia="Arial Narrow"/>
          <w:color w:val="000000"/>
          <w:lang w:val="en-GB"/>
        </w:rPr>
        <w:t>centers</w:t>
      </w:r>
      <w:proofErr w:type="spellEnd"/>
      <w:r w:rsidRPr="00E80723">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3CC86D2C" w14:textId="4C82B03F" w:rsidR="00121FF4" w:rsidRPr="00E80723" w:rsidRDefault="00121FF4" w:rsidP="00782D65">
      <w:pPr>
        <w:pStyle w:val="ListParagraph"/>
        <w:numPr>
          <w:ilvl w:val="0"/>
          <w:numId w:val="84"/>
        </w:numPr>
        <w:spacing w:after="200" w:line="276" w:lineRule="auto"/>
        <w:ind w:left="1530" w:hanging="540"/>
        <w:rPr>
          <w:rFonts w:eastAsia="Arial Narrow"/>
          <w:color w:val="000000"/>
          <w:lang w:val="en-GB"/>
        </w:rPr>
      </w:pPr>
      <w:proofErr w:type="gramStart"/>
      <w:r w:rsidRPr="00E80723">
        <w:rPr>
          <w:rFonts w:eastAsia="Arial Narrow"/>
          <w:color w:val="000000"/>
          <w:lang w:val="en-GB"/>
        </w:rPr>
        <w:lastRenderedPageBreak/>
        <w:t>community</w:t>
      </w:r>
      <w:proofErr w:type="gramEnd"/>
      <w:r w:rsidRPr="00E80723">
        <w:rPr>
          <w:rFonts w:eastAsia="Arial Narrow"/>
          <w:color w:val="000000"/>
          <w:lang w:val="en-GB"/>
        </w:rPr>
        <w:t xml:space="preserve"> liaison person(s): days worked (hours community </w:t>
      </w:r>
      <w:proofErr w:type="spellStart"/>
      <w:r w:rsidRPr="00E80723">
        <w:rPr>
          <w:rFonts w:eastAsia="Arial Narrow"/>
          <w:color w:val="000000"/>
          <w:lang w:val="en-GB"/>
        </w:rPr>
        <w:t>center</w:t>
      </w:r>
      <w:proofErr w:type="spellEnd"/>
      <w:r w:rsidRPr="00E80723">
        <w:rPr>
          <w:rFonts w:eastAsia="Arial Narrow"/>
          <w:color w:val="000000"/>
          <w:lang w:val="en-GB"/>
        </w:rPr>
        <w:t xml:space="preserve"> open), number of people met, highlights of activities (issues raised, etc.), reports to environmental and/or social specialist /construction/site management.</w:t>
      </w:r>
    </w:p>
    <w:p w14:paraId="7010FFE2" w14:textId="7CDEA76B" w:rsidR="00121FF4" w:rsidRPr="00E80723" w:rsidRDefault="00121FF4" w:rsidP="00782D65">
      <w:pPr>
        <w:pStyle w:val="ListParagraph"/>
        <w:numPr>
          <w:ilvl w:val="4"/>
          <w:numId w:val="75"/>
        </w:numPr>
        <w:spacing w:after="200" w:line="276" w:lineRule="auto"/>
        <w:ind w:left="990"/>
        <w:rPr>
          <w:rFonts w:eastAsia="Arial Narrow"/>
          <w:color w:val="000000"/>
          <w:lang w:val="en-GB"/>
        </w:rPr>
      </w:pPr>
      <w:r w:rsidRPr="00E80723">
        <w:rPr>
          <w:rFonts w:eastAsia="Arial Narrow"/>
          <w:i/>
          <w:color w:val="000000"/>
          <w:lang w:val="en-GB"/>
        </w:rPr>
        <w:t>Grievances: list new grievances (</w:t>
      </w:r>
      <w:r w:rsidR="00131494" w:rsidRPr="00E80723">
        <w:rPr>
          <w:rFonts w:eastAsia="Arial Narrow"/>
          <w:i/>
          <w:color w:val="000000"/>
          <w:lang w:val="en-GB"/>
        </w:rPr>
        <w:t>e.g.,</w:t>
      </w:r>
      <w:r w:rsidRPr="00E80723">
        <w:rPr>
          <w:rFonts w:eastAsia="Arial Narrow"/>
          <w:i/>
          <w:color w:val="000000"/>
          <w:lang w:val="en-GB"/>
        </w:rPr>
        <w:t xml:space="preserve"> </w:t>
      </w:r>
      <w:r w:rsidR="001E37B7" w:rsidRPr="00E80723">
        <w:rPr>
          <w:rFonts w:eastAsia="Arial Narrow"/>
          <w:i/>
          <w:color w:val="000000"/>
          <w:lang w:val="en-GB"/>
        </w:rPr>
        <w:t xml:space="preserve">number of </w:t>
      </w:r>
      <w:r w:rsidRPr="00E80723">
        <w:rPr>
          <w:rFonts w:eastAsia="Arial Narrow"/>
          <w:i/>
          <w:color w:val="000000"/>
          <w:lang w:val="en-GB"/>
        </w:rPr>
        <w:t xml:space="preserve">allegations of </w:t>
      </w:r>
      <w:r w:rsidR="00A77A67" w:rsidRPr="00E80723">
        <w:rPr>
          <w:rFonts w:eastAsia="Arial Narrow"/>
          <w:i/>
          <w:color w:val="000000"/>
          <w:lang w:val="en-GB"/>
        </w:rPr>
        <w:t>SEA</w:t>
      </w:r>
      <w:r w:rsidR="005A78DD" w:rsidRPr="00E80723">
        <w:rPr>
          <w:rFonts w:eastAsia="Arial Narrow"/>
          <w:i/>
          <w:color w:val="000000"/>
          <w:lang w:val="en-GB"/>
        </w:rPr>
        <w:t xml:space="preserve"> and SH</w:t>
      </w:r>
      <w:r w:rsidRPr="00E80723">
        <w:rPr>
          <w:rFonts w:eastAsia="Arial Narrow"/>
          <w:i/>
          <w:color w:val="000000"/>
          <w:lang w:val="en-GB"/>
        </w:rPr>
        <w:t xml:space="preserve">) received in the reporting period and </w:t>
      </w:r>
      <w:r w:rsidR="005B2757" w:rsidRPr="00E80723">
        <w:rPr>
          <w:rFonts w:eastAsia="Arial Narrow"/>
          <w:i/>
          <w:color w:val="000000"/>
          <w:lang w:val="en-GB"/>
        </w:rPr>
        <w:t xml:space="preserve">number of </w:t>
      </w:r>
      <w:r w:rsidRPr="00E80723">
        <w:rPr>
          <w:rFonts w:eastAsia="Arial Narrow"/>
          <w:i/>
          <w:color w:val="000000"/>
          <w:lang w:val="en-GB"/>
        </w:rPr>
        <w:t>unresolved past grievances by date received, complainant</w:t>
      </w:r>
      <w:r w:rsidR="005B2757" w:rsidRPr="00E80723">
        <w:rPr>
          <w:rFonts w:eastAsia="Arial Narrow"/>
          <w:i/>
          <w:color w:val="000000"/>
          <w:lang w:val="en-GB"/>
        </w:rPr>
        <w:t>’s age and sex</w:t>
      </w:r>
      <w:r w:rsidRPr="00E80723">
        <w:rPr>
          <w:rFonts w:eastAsia="Arial Narrow"/>
          <w:i/>
          <w:color w:val="000000"/>
          <w:lang w:val="en-GB"/>
        </w:rPr>
        <w:t>, how received, to whom referred to for action, resolution and date (if completed), data resolution reported to complainant, any required follow-up (Cross-reference other sections as needed):</w:t>
      </w:r>
    </w:p>
    <w:p w14:paraId="57356534" w14:textId="1E59D3CC" w:rsidR="00121FF4" w:rsidRPr="00E80723" w:rsidRDefault="00121FF4" w:rsidP="00782D65">
      <w:pPr>
        <w:pStyle w:val="ListParagraph"/>
        <w:numPr>
          <w:ilvl w:val="0"/>
          <w:numId w:val="83"/>
        </w:numPr>
        <w:spacing w:after="200" w:line="276" w:lineRule="auto"/>
        <w:ind w:left="1440" w:hanging="450"/>
        <w:rPr>
          <w:rFonts w:eastAsia="Arial Narrow"/>
          <w:color w:val="000000"/>
          <w:lang w:val="en-GB"/>
        </w:rPr>
      </w:pPr>
      <w:r w:rsidRPr="00E80723">
        <w:rPr>
          <w:rFonts w:eastAsia="Arial Narrow"/>
          <w:color w:val="000000"/>
          <w:lang w:val="en-GB"/>
        </w:rPr>
        <w:t>Worker grievances;</w:t>
      </w:r>
    </w:p>
    <w:p w14:paraId="36786F82" w14:textId="771F08E8" w:rsidR="00121FF4" w:rsidRPr="00E80723" w:rsidRDefault="00121FF4" w:rsidP="00782D65">
      <w:pPr>
        <w:pStyle w:val="ListParagraph"/>
        <w:numPr>
          <w:ilvl w:val="0"/>
          <w:numId w:val="83"/>
        </w:numPr>
        <w:spacing w:after="200" w:line="276" w:lineRule="auto"/>
        <w:ind w:left="1530" w:hanging="540"/>
        <w:rPr>
          <w:rFonts w:eastAsia="Arial Narrow"/>
          <w:color w:val="000000"/>
          <w:lang w:val="en-GB"/>
        </w:rPr>
      </w:pPr>
      <w:r w:rsidRPr="00E80723">
        <w:rPr>
          <w:rFonts w:eastAsia="Arial Narrow"/>
          <w:color w:val="000000"/>
          <w:lang w:val="en-GB"/>
        </w:rPr>
        <w:t xml:space="preserve">Community grievances </w:t>
      </w:r>
    </w:p>
    <w:p w14:paraId="455A8C1E" w14:textId="7CA59747"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Traffic</w:t>
      </w:r>
      <w:r w:rsidR="007031E9" w:rsidRPr="00E80723">
        <w:rPr>
          <w:rFonts w:eastAsia="Arial Narrow"/>
          <w:i/>
          <w:color w:val="000000"/>
          <w:lang w:val="en-GB"/>
        </w:rPr>
        <w:t>, road safety</w:t>
      </w:r>
      <w:r w:rsidRPr="00E80723">
        <w:rPr>
          <w:rFonts w:eastAsia="Arial Narrow"/>
          <w:i/>
          <w:color w:val="000000"/>
          <w:lang w:val="en-GB"/>
        </w:rPr>
        <w:t xml:space="preserve"> and vehicles/equipment:</w:t>
      </w:r>
    </w:p>
    <w:p w14:paraId="3DBE3616" w14:textId="77A96751" w:rsidR="00121FF4" w:rsidRPr="00E80723" w:rsidRDefault="00121FF4" w:rsidP="00782D65">
      <w:pPr>
        <w:pStyle w:val="ListParagraph"/>
        <w:numPr>
          <w:ilvl w:val="0"/>
          <w:numId w:val="82"/>
        </w:numPr>
        <w:spacing w:after="200" w:line="276" w:lineRule="auto"/>
        <w:ind w:left="1530" w:hanging="540"/>
        <w:rPr>
          <w:rFonts w:eastAsia="Arial Narrow"/>
          <w:color w:val="000000"/>
          <w:lang w:val="en-GB"/>
        </w:rPr>
      </w:pPr>
      <w:r w:rsidRPr="00E80723">
        <w:rPr>
          <w:rFonts w:eastAsia="Arial Narrow"/>
          <w:color w:val="000000"/>
          <w:lang w:val="en-GB"/>
        </w:rPr>
        <w:t>traffic</w:t>
      </w:r>
      <w:r w:rsidR="007031E9" w:rsidRPr="00E80723">
        <w:rPr>
          <w:rFonts w:eastAsia="Arial Narrow"/>
          <w:color w:val="000000"/>
          <w:lang w:val="en-GB"/>
        </w:rPr>
        <w:t xml:space="preserve"> and road safety </w:t>
      </w:r>
      <w:r w:rsidR="00795742" w:rsidRPr="00E80723">
        <w:rPr>
          <w:rFonts w:eastAsia="Arial Narrow"/>
          <w:color w:val="000000"/>
          <w:lang w:val="en-GB"/>
        </w:rPr>
        <w:t xml:space="preserve">incidents and </w:t>
      </w:r>
      <w:r w:rsidRPr="00E80723">
        <w:rPr>
          <w:rFonts w:eastAsia="Arial Narrow"/>
          <w:color w:val="000000"/>
          <w:lang w:val="en-GB"/>
        </w:rPr>
        <w:t>accidents involving project vehicles &amp; equipment: provide date, location, damage, cause, follow-up;</w:t>
      </w:r>
    </w:p>
    <w:p w14:paraId="452DC601" w14:textId="38ED7740" w:rsidR="00121FF4" w:rsidRPr="00E80723" w:rsidRDefault="007031E9" w:rsidP="00782D65">
      <w:pPr>
        <w:pStyle w:val="ListParagraph"/>
        <w:numPr>
          <w:ilvl w:val="0"/>
          <w:numId w:val="82"/>
        </w:numPr>
        <w:spacing w:after="200" w:line="276" w:lineRule="auto"/>
        <w:ind w:left="1530" w:hanging="540"/>
        <w:rPr>
          <w:rFonts w:eastAsia="Arial Narrow"/>
          <w:color w:val="000000"/>
          <w:lang w:val="en-GB"/>
        </w:rPr>
      </w:pPr>
      <w:r w:rsidRPr="00E80723">
        <w:rPr>
          <w:rFonts w:eastAsia="Arial Narrow"/>
          <w:color w:val="000000"/>
          <w:lang w:val="en-GB"/>
        </w:rPr>
        <w:t xml:space="preserve">traffic and road safety </w:t>
      </w:r>
      <w:r w:rsidR="006A0648" w:rsidRPr="00E80723">
        <w:rPr>
          <w:rFonts w:eastAsia="Arial Narrow"/>
          <w:color w:val="000000"/>
          <w:lang w:val="en-GB"/>
        </w:rPr>
        <w:t xml:space="preserve">incidents and </w:t>
      </w:r>
      <w:r w:rsidR="00121FF4" w:rsidRPr="00E80723">
        <w:rPr>
          <w:rFonts w:eastAsia="Arial Narrow"/>
          <w:color w:val="000000"/>
          <w:lang w:val="en-GB"/>
        </w:rPr>
        <w:t xml:space="preserve">accidents involving non-project vehicles or property (also reported under immediate metrics): provide date, location, damage, cause, follow-up; </w:t>
      </w:r>
    </w:p>
    <w:p w14:paraId="0811F04E" w14:textId="0904B097" w:rsidR="00121FF4" w:rsidRPr="00E80723" w:rsidRDefault="00121FF4" w:rsidP="00782D65">
      <w:pPr>
        <w:pStyle w:val="ListParagraph"/>
        <w:numPr>
          <w:ilvl w:val="0"/>
          <w:numId w:val="82"/>
        </w:numPr>
        <w:spacing w:after="200" w:line="276" w:lineRule="auto"/>
        <w:ind w:left="1530" w:hanging="540"/>
        <w:rPr>
          <w:rFonts w:eastAsia="Arial Narrow"/>
          <w:color w:val="000000"/>
          <w:lang w:val="en-GB"/>
        </w:rPr>
      </w:pPr>
      <w:proofErr w:type="gramStart"/>
      <w:r w:rsidRPr="00E80723">
        <w:rPr>
          <w:rFonts w:eastAsia="Arial Narrow"/>
          <w:color w:val="000000"/>
          <w:lang w:val="en-GB"/>
        </w:rPr>
        <w:t>overall</w:t>
      </w:r>
      <w:proofErr w:type="gramEnd"/>
      <w:r w:rsidRPr="00E80723">
        <w:rPr>
          <w:rFonts w:eastAsia="Arial Narrow"/>
          <w:color w:val="000000"/>
          <w:lang w:val="en-GB"/>
        </w:rPr>
        <w:t xml:space="preserve"> condition of vehicles/equipment (subjective judgment by environmentalist); non-routine repairs and maintenance needed to improve safety and/or environmental performance (to control smoke, etc.).</w:t>
      </w:r>
    </w:p>
    <w:p w14:paraId="333C8EF1" w14:textId="69CFAE78"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 xml:space="preserve">Environmental mitigations and issues (what </w:t>
      </w:r>
      <w:r w:rsidR="00E7501D">
        <w:rPr>
          <w:rFonts w:eastAsia="Arial Narrow"/>
          <w:i/>
          <w:color w:val="000000"/>
          <w:lang w:val="en-GB"/>
        </w:rPr>
        <w:t xml:space="preserve">has </w:t>
      </w:r>
      <w:r w:rsidRPr="00E80723">
        <w:rPr>
          <w:rFonts w:eastAsia="Arial Narrow"/>
          <w:i/>
          <w:color w:val="000000"/>
          <w:lang w:val="en-GB"/>
        </w:rPr>
        <w:t>been done):</w:t>
      </w:r>
    </w:p>
    <w:p w14:paraId="35448CA4" w14:textId="0E367760" w:rsidR="00121FF4" w:rsidRPr="00E80723" w:rsidRDefault="00121FF4" w:rsidP="00782D65">
      <w:pPr>
        <w:pStyle w:val="ListParagraph"/>
        <w:numPr>
          <w:ilvl w:val="0"/>
          <w:numId w:val="81"/>
        </w:numPr>
        <w:spacing w:after="200" w:line="276" w:lineRule="auto"/>
        <w:rPr>
          <w:rFonts w:eastAsia="Arial Narrow"/>
          <w:color w:val="000000"/>
          <w:lang w:val="en-GB"/>
        </w:rPr>
      </w:pPr>
      <w:r w:rsidRPr="00E80723">
        <w:rPr>
          <w:rFonts w:eastAsia="Arial Narrow"/>
          <w:color w:val="000000"/>
          <w:lang w:val="en-GB"/>
        </w:rPr>
        <w:t xml:space="preserve">dust: number of working bowsers, number of </w:t>
      </w:r>
      <w:proofErr w:type="spellStart"/>
      <w:r w:rsidRPr="00E80723">
        <w:rPr>
          <w:rFonts w:eastAsia="Arial Narrow"/>
          <w:color w:val="000000"/>
          <w:lang w:val="en-GB"/>
        </w:rPr>
        <w:t>waterings</w:t>
      </w:r>
      <w:proofErr w:type="spellEnd"/>
      <w:r w:rsidRPr="00E80723">
        <w:rPr>
          <w:rFonts w:eastAsia="Arial Narrow"/>
          <w:color w:val="000000"/>
          <w:lang w:val="en-GB"/>
        </w:rPr>
        <w:t>/day, number of complaints, warnings given by environmentalist, actions taken to resolve; highlights of quarry dust control (covers, sprays, operational status); % of rock/ spoil lorries with covers, actions taken for uncovered vehicles;</w:t>
      </w:r>
    </w:p>
    <w:p w14:paraId="21D4484C" w14:textId="5A8E5C37"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67E6417B" w14:textId="2274889E"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076AFC88" w14:textId="6BA9D8AF"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2E668FA6" w14:textId="6DEA8FC2"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 xml:space="preserve">spill </w:t>
      </w:r>
      <w:r w:rsidR="00455910" w:rsidRPr="00E80723">
        <w:rPr>
          <w:rFonts w:eastAsia="Arial Narrow"/>
          <w:color w:val="000000"/>
          <w:lang w:val="en-GB"/>
        </w:rPr>
        <w:t>clean-ups</w:t>
      </w:r>
      <w:r w:rsidRPr="00E80723">
        <w:rPr>
          <w:rFonts w:eastAsia="Arial Narrow"/>
          <w:color w:val="000000"/>
          <w:lang w:val="en-GB"/>
        </w:rPr>
        <w:t>, if any:  material spilled, location, amount, actions taken, material disposal (report all spills that result in water or soil contamination;</w:t>
      </w:r>
    </w:p>
    <w:p w14:paraId="2FA1AD85" w14:textId="5A99EBC1"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waste management: types and quantities generated and managed, including amount taken offsite (and by whom) or reused/recycled/disposed on-site;</w:t>
      </w:r>
    </w:p>
    <w:p w14:paraId="688A9577" w14:textId="5DF622B4"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lastRenderedPageBreak/>
        <w:t>details of tree plantings and other mitigations required undertaken in the reporting period;</w:t>
      </w:r>
    </w:p>
    <w:p w14:paraId="2794E161" w14:textId="469E3A31" w:rsidR="00121FF4" w:rsidRPr="00E80723" w:rsidRDefault="00121FF4" w:rsidP="00782D65">
      <w:pPr>
        <w:pStyle w:val="ListParagraph"/>
        <w:numPr>
          <w:ilvl w:val="0"/>
          <w:numId w:val="81"/>
        </w:numPr>
        <w:spacing w:after="200" w:line="276" w:lineRule="auto"/>
        <w:ind w:left="1530" w:hanging="540"/>
        <w:rPr>
          <w:rFonts w:eastAsia="Arial Narrow"/>
          <w:color w:val="000000"/>
          <w:lang w:val="en-GB"/>
        </w:rPr>
      </w:pPr>
      <w:proofErr w:type="gramStart"/>
      <w:r w:rsidRPr="00E80723">
        <w:rPr>
          <w:rFonts w:eastAsia="Arial Narrow"/>
          <w:color w:val="000000"/>
          <w:lang w:val="en-GB"/>
        </w:rPr>
        <w:t>details</w:t>
      </w:r>
      <w:proofErr w:type="gramEnd"/>
      <w:r w:rsidRPr="00E80723">
        <w:rPr>
          <w:rFonts w:eastAsia="Arial Narrow"/>
          <w:color w:val="000000"/>
          <w:lang w:val="en-GB"/>
        </w:rPr>
        <w:t xml:space="preserve"> of water and swamp protection mitigations required undertaken in the reporting period.</w:t>
      </w:r>
    </w:p>
    <w:p w14:paraId="15971657" w14:textId="3F2B4BBC" w:rsidR="00121FF4" w:rsidRPr="00E80723" w:rsidRDefault="00121FF4" w:rsidP="00782D65">
      <w:pPr>
        <w:pStyle w:val="ListParagraph"/>
        <w:numPr>
          <w:ilvl w:val="4"/>
          <w:numId w:val="75"/>
        </w:numPr>
        <w:spacing w:after="200" w:line="276" w:lineRule="auto"/>
        <w:ind w:left="990"/>
        <w:rPr>
          <w:rFonts w:eastAsia="Arial Narrow"/>
          <w:i/>
          <w:color w:val="000000"/>
          <w:lang w:val="en-GB"/>
        </w:rPr>
      </w:pPr>
      <w:r w:rsidRPr="00E80723">
        <w:rPr>
          <w:rFonts w:eastAsia="Arial Narrow"/>
          <w:i/>
          <w:color w:val="000000"/>
          <w:lang w:val="en-GB"/>
        </w:rPr>
        <w:t>compliance:</w:t>
      </w:r>
    </w:p>
    <w:p w14:paraId="6040C1C0" w14:textId="7B052E48" w:rsidR="00121FF4" w:rsidRPr="00E80723" w:rsidRDefault="00121FF4" w:rsidP="00782D65">
      <w:pPr>
        <w:pStyle w:val="ListParagraph"/>
        <w:numPr>
          <w:ilvl w:val="0"/>
          <w:numId w:val="77"/>
        </w:numPr>
        <w:spacing w:after="200" w:line="276" w:lineRule="auto"/>
        <w:ind w:left="1620" w:hanging="630"/>
        <w:rPr>
          <w:rFonts w:eastAsia="Arial Narrow"/>
          <w:color w:val="000000"/>
          <w:lang w:val="en-GB"/>
        </w:rPr>
      </w:pPr>
      <w:r w:rsidRPr="00E80723">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2F55BACB" w14:textId="10CD68D6" w:rsidR="00121FF4" w:rsidRPr="00E80723" w:rsidRDefault="00121FF4" w:rsidP="00782D65">
      <w:pPr>
        <w:pStyle w:val="ListParagraph"/>
        <w:numPr>
          <w:ilvl w:val="0"/>
          <w:numId w:val="77"/>
        </w:numPr>
        <w:spacing w:after="200" w:line="276" w:lineRule="auto"/>
        <w:ind w:left="1530" w:hanging="540"/>
        <w:rPr>
          <w:rFonts w:eastAsia="Arial Narrow"/>
          <w:color w:val="000000"/>
          <w:lang w:val="en-GB"/>
        </w:rPr>
      </w:pPr>
      <w:r w:rsidRPr="00E80723">
        <w:rPr>
          <w:rFonts w:eastAsia="Arial Narrow"/>
          <w:color w:val="000000"/>
          <w:lang w:val="en-GB"/>
        </w:rPr>
        <w:t>compliance status of C-ESMP/ESIP requirements: statement of compliance or listing of issues and actions taken (or to be taken) to reach compliance</w:t>
      </w:r>
    </w:p>
    <w:p w14:paraId="06EBC1A3" w14:textId="333B83C7" w:rsidR="00121FF4" w:rsidRPr="00E80723" w:rsidRDefault="00121FF4" w:rsidP="00782D65">
      <w:pPr>
        <w:pStyle w:val="ListParagraph"/>
        <w:numPr>
          <w:ilvl w:val="0"/>
          <w:numId w:val="77"/>
        </w:numPr>
        <w:spacing w:after="200" w:line="276" w:lineRule="auto"/>
        <w:ind w:left="1530" w:hanging="540"/>
        <w:rPr>
          <w:rFonts w:eastAsia="Arial Narrow"/>
          <w:color w:val="000000"/>
          <w:lang w:val="en-GB"/>
        </w:rPr>
      </w:pPr>
      <w:r w:rsidRPr="00E80723">
        <w:rPr>
          <w:rFonts w:eastAsia="Arial Narrow"/>
          <w:color w:val="000000"/>
          <w:lang w:val="en-GB"/>
        </w:rPr>
        <w:t xml:space="preserve">compliance status of </w:t>
      </w:r>
      <w:r w:rsidR="00A77A67" w:rsidRPr="00E80723">
        <w:rPr>
          <w:rFonts w:eastAsia="Arial Narrow"/>
          <w:color w:val="000000"/>
          <w:lang w:val="en-GB"/>
        </w:rPr>
        <w:t>SEA</w:t>
      </w:r>
      <w:r w:rsidRPr="00E80723">
        <w:rPr>
          <w:rFonts w:eastAsia="Arial Narrow"/>
          <w:color w:val="000000"/>
          <w:lang w:val="en-GB"/>
        </w:rPr>
        <w:t xml:space="preserve"> </w:t>
      </w:r>
      <w:r w:rsidR="005A78DD" w:rsidRPr="00E80723">
        <w:rPr>
          <w:rFonts w:eastAsia="Arial Narrow"/>
          <w:color w:val="000000"/>
          <w:lang w:val="en-GB"/>
        </w:rPr>
        <w:t xml:space="preserve">and SH </w:t>
      </w:r>
      <w:r w:rsidRPr="00E80723">
        <w:rPr>
          <w:rFonts w:eastAsia="Arial Narrow"/>
          <w:color w:val="000000"/>
          <w:lang w:val="en-GB"/>
        </w:rPr>
        <w:t>prevention and response action plan: statement of compliance or listing of issues and actions taken (or to be taken) to reach compliance</w:t>
      </w:r>
    </w:p>
    <w:p w14:paraId="1D702D0F" w14:textId="0D3B3F50" w:rsidR="00121FF4" w:rsidRPr="00E80723" w:rsidRDefault="00121FF4" w:rsidP="00782D65">
      <w:pPr>
        <w:pStyle w:val="ListParagraph"/>
        <w:numPr>
          <w:ilvl w:val="0"/>
          <w:numId w:val="77"/>
        </w:numPr>
        <w:spacing w:after="200" w:line="276" w:lineRule="auto"/>
        <w:ind w:left="1530" w:hanging="540"/>
        <w:rPr>
          <w:rFonts w:eastAsia="Arial Narrow"/>
          <w:color w:val="000000"/>
          <w:lang w:val="en-GB"/>
        </w:rPr>
      </w:pPr>
      <w:r w:rsidRPr="00E80723">
        <w:rPr>
          <w:rFonts w:eastAsia="Arial Narrow"/>
          <w:color w:val="000000"/>
          <w:lang w:val="en-GB"/>
        </w:rPr>
        <w:t>compliance status of Health and Safety Management Plan re: statement of compliance or listing of issues and actions taken (or to be taken) to reach compliance</w:t>
      </w:r>
    </w:p>
    <w:p w14:paraId="737D5DAE" w14:textId="15F94D5F" w:rsidR="006309F7" w:rsidRPr="00E80723" w:rsidRDefault="00121FF4" w:rsidP="00782D65">
      <w:pPr>
        <w:pStyle w:val="ListParagraph"/>
        <w:numPr>
          <w:ilvl w:val="0"/>
          <w:numId w:val="77"/>
        </w:numPr>
        <w:spacing w:after="200" w:line="276" w:lineRule="auto"/>
        <w:ind w:left="1530" w:hanging="540"/>
        <w:rPr>
          <w:rFonts w:eastAsia="Arial Narrow"/>
          <w:color w:val="000000"/>
          <w:lang w:val="en-GB"/>
        </w:rPr>
      </w:pPr>
      <w:proofErr w:type="gramStart"/>
      <w:r w:rsidRPr="00E80723">
        <w:rPr>
          <w:rFonts w:eastAsia="Arial Narrow"/>
          <w:color w:val="000000"/>
          <w:lang w:val="en-GB"/>
        </w:rPr>
        <w:t>other</w:t>
      </w:r>
      <w:proofErr w:type="gramEnd"/>
      <w:r w:rsidRPr="00E80723">
        <w:rPr>
          <w:rFonts w:eastAsia="Arial Narrow"/>
          <w:color w:val="000000"/>
          <w:lang w:val="en-GB"/>
        </w:rPr>
        <w:t xml:space="preserve"> unresolved issues from previous reporting periods related to environmental and social: continued violations, continued failure of equipment, continued lack of vehicle covers, spills not dealt with, continued compensation or blasting issues, </w:t>
      </w:r>
      <w:r w:rsidR="004D1F38" w:rsidRPr="00E80723">
        <w:rPr>
          <w:rFonts w:eastAsia="Arial Narrow"/>
          <w:color w:val="000000"/>
          <w:lang w:val="en-GB"/>
        </w:rPr>
        <w:t xml:space="preserve">etc. </w:t>
      </w:r>
      <w:r w:rsidRPr="00E80723">
        <w:rPr>
          <w:rFonts w:eastAsia="Arial Narrow"/>
          <w:color w:val="000000"/>
          <w:lang w:val="en-GB"/>
        </w:rPr>
        <w:t>Cross-reference other sections as needed.</w:t>
      </w:r>
      <w:r w:rsidRPr="00E80723">
        <w:rPr>
          <w:rFonts w:ascii="Calibri" w:eastAsia="Arial Narrow" w:hAnsi="Calibri" w:cs="Calibri"/>
          <w:color w:val="000000"/>
          <w:sz w:val="22"/>
          <w:szCs w:val="22"/>
          <w:lang w:val="en-GB"/>
        </w:rPr>
        <w:tab/>
      </w:r>
    </w:p>
    <w:p w14:paraId="330274F4" w14:textId="77777777" w:rsidR="00C278D8" w:rsidRPr="00E80723" w:rsidRDefault="00C278D8" w:rsidP="00670362">
      <w:pPr>
        <w:pStyle w:val="ListParagraph"/>
        <w:ind w:left="1350"/>
        <w:rPr>
          <w:b/>
          <w:sz w:val="32"/>
          <w:szCs w:val="32"/>
        </w:rPr>
      </w:pPr>
    </w:p>
    <w:p w14:paraId="3934E3CE" w14:textId="3D1435D2" w:rsidR="00C278D8" w:rsidRPr="00E80723" w:rsidRDefault="00C278D8">
      <w:pPr>
        <w:jc w:val="left"/>
        <w:rPr>
          <w:b/>
          <w:sz w:val="32"/>
          <w:szCs w:val="32"/>
        </w:rPr>
      </w:pPr>
      <w:r w:rsidRPr="00E80723">
        <w:rPr>
          <w:b/>
          <w:sz w:val="32"/>
          <w:szCs w:val="32"/>
        </w:rPr>
        <w:br w:type="page"/>
      </w:r>
    </w:p>
    <w:p w14:paraId="4B61954D" w14:textId="77777777" w:rsidR="00C278D8" w:rsidRPr="00E80723" w:rsidRDefault="00C278D8" w:rsidP="00670362">
      <w:pPr>
        <w:pStyle w:val="ListParagraph"/>
        <w:ind w:left="1350"/>
        <w:rPr>
          <w:b/>
          <w:sz w:val="32"/>
          <w:szCs w:val="32"/>
        </w:rPr>
      </w:pPr>
    </w:p>
    <w:p w14:paraId="102D03D4" w14:textId="77777777" w:rsidR="00C278D8" w:rsidRPr="00E80723" w:rsidRDefault="00C278D8" w:rsidP="005A0B93">
      <w:pPr>
        <w:spacing w:after="200" w:line="276" w:lineRule="auto"/>
        <w:jc w:val="center"/>
        <w:rPr>
          <w:rFonts w:eastAsia="Calibri"/>
          <w:b/>
          <w:sz w:val="36"/>
          <w:szCs w:val="36"/>
          <w:lang w:val="en-GB"/>
        </w:rPr>
      </w:pPr>
      <w:bookmarkStart w:id="1008" w:name="_Hlk31715280"/>
      <w:r w:rsidRPr="00E80723">
        <w:rPr>
          <w:rFonts w:eastAsia="Calibri"/>
          <w:b/>
          <w:sz w:val="36"/>
          <w:szCs w:val="36"/>
          <w:lang w:val="en-GB"/>
        </w:rPr>
        <w:t xml:space="preserve">Particular Conditions </w:t>
      </w:r>
    </w:p>
    <w:p w14:paraId="23426661" w14:textId="7F0218A8" w:rsidR="00C278D8" w:rsidRPr="00E80723" w:rsidRDefault="00C278D8" w:rsidP="005A0B93">
      <w:pPr>
        <w:spacing w:after="200" w:line="276" w:lineRule="auto"/>
        <w:jc w:val="center"/>
        <w:rPr>
          <w:spacing w:val="-4"/>
          <w:sz w:val="22"/>
          <w:szCs w:val="22"/>
        </w:rPr>
      </w:pPr>
      <w:r w:rsidRPr="00E80723">
        <w:rPr>
          <w:rFonts w:eastAsia="Calibri"/>
          <w:b/>
          <w:sz w:val="36"/>
          <w:szCs w:val="36"/>
          <w:lang w:val="en-GB"/>
        </w:rPr>
        <w:t>Part E- Sexual Exploitation and Abuse (SEA) and/or Sexual Harassment Performance Declaration for Subcontractors</w:t>
      </w:r>
      <w:bookmarkEnd w:id="1008"/>
    </w:p>
    <w:p w14:paraId="455E4B63" w14:textId="254B7C76" w:rsidR="00C278D8" w:rsidRPr="00E80723" w:rsidRDefault="00C278D8" w:rsidP="00B1767C">
      <w:pPr>
        <w:pStyle w:val="ListParagraph"/>
        <w:spacing w:before="120" w:after="120" w:line="264" w:lineRule="exact"/>
        <w:ind w:left="0"/>
        <w:rPr>
          <w:i/>
          <w:iCs/>
          <w:spacing w:val="-6"/>
          <w:sz w:val="22"/>
          <w:szCs w:val="22"/>
        </w:rPr>
      </w:pPr>
      <w:r w:rsidRPr="00E80723">
        <w:rPr>
          <w:bCs/>
          <w:i/>
          <w:spacing w:val="6"/>
          <w:sz w:val="22"/>
          <w:szCs w:val="22"/>
        </w:rPr>
        <w:t>[</w:t>
      </w:r>
      <w:r w:rsidRPr="00E80723">
        <w:rPr>
          <w:i/>
          <w:iCs/>
          <w:spacing w:val="-6"/>
          <w:sz w:val="22"/>
          <w:szCs w:val="22"/>
        </w:rPr>
        <w:t xml:space="preserve">The following table shall be filled in </w:t>
      </w:r>
      <w:r w:rsidR="00D53339" w:rsidRPr="00E80723">
        <w:rPr>
          <w:i/>
          <w:iCs/>
          <w:spacing w:val="-6"/>
          <w:sz w:val="22"/>
          <w:szCs w:val="22"/>
        </w:rPr>
        <w:t xml:space="preserve">by </w:t>
      </w:r>
      <w:r w:rsidRPr="00E80723">
        <w:rPr>
          <w:i/>
          <w:iCs/>
          <w:spacing w:val="-6"/>
          <w:sz w:val="22"/>
          <w:szCs w:val="22"/>
        </w:rPr>
        <w:t xml:space="preserve">each </w:t>
      </w:r>
      <w:r w:rsidR="00D53339" w:rsidRPr="00E80723">
        <w:rPr>
          <w:i/>
          <w:iCs/>
          <w:spacing w:val="-6"/>
          <w:sz w:val="22"/>
          <w:szCs w:val="22"/>
        </w:rPr>
        <w:t>s</w:t>
      </w:r>
      <w:r w:rsidRPr="00E80723">
        <w:rPr>
          <w:i/>
          <w:iCs/>
          <w:spacing w:val="-6"/>
          <w:sz w:val="22"/>
          <w:szCs w:val="22"/>
        </w:rPr>
        <w:t xml:space="preserve">ubcontractor </w:t>
      </w:r>
      <w:r w:rsidR="00D53339" w:rsidRPr="00E80723">
        <w:rPr>
          <w:i/>
          <w:iCs/>
          <w:spacing w:val="-6"/>
          <w:sz w:val="22"/>
          <w:szCs w:val="22"/>
        </w:rPr>
        <w:t xml:space="preserve">proposed by the Contractor, </w:t>
      </w:r>
      <w:r w:rsidR="004D1F38" w:rsidRPr="00E80723">
        <w:rPr>
          <w:i/>
          <w:iCs/>
          <w:spacing w:val="-6"/>
          <w:sz w:val="22"/>
          <w:szCs w:val="22"/>
        </w:rPr>
        <w:t>which</w:t>
      </w:r>
      <w:r w:rsidRPr="00E80723">
        <w:rPr>
          <w:i/>
          <w:iCs/>
          <w:spacing w:val="-6"/>
          <w:sz w:val="22"/>
          <w:szCs w:val="22"/>
        </w:rPr>
        <w:t xml:space="preserve"> was not named in the Cont</w:t>
      </w:r>
      <w:r w:rsidR="00D53339" w:rsidRPr="00E80723">
        <w:rPr>
          <w:i/>
          <w:iCs/>
          <w:spacing w:val="-6"/>
          <w:sz w:val="22"/>
          <w:szCs w:val="22"/>
        </w:rPr>
        <w:t>ra</w:t>
      </w:r>
      <w:r w:rsidRPr="00E80723">
        <w:rPr>
          <w:i/>
          <w:iCs/>
          <w:spacing w:val="-6"/>
          <w:sz w:val="22"/>
          <w:szCs w:val="22"/>
        </w:rPr>
        <w:t>ct]</w:t>
      </w:r>
    </w:p>
    <w:p w14:paraId="5FBA7208" w14:textId="79B0F9D0" w:rsidR="00C278D8" w:rsidRPr="00E80723" w:rsidRDefault="00C278D8" w:rsidP="00C278D8">
      <w:pPr>
        <w:spacing w:before="120" w:after="120" w:line="264" w:lineRule="exact"/>
        <w:jc w:val="right"/>
        <w:rPr>
          <w:spacing w:val="-4"/>
          <w:sz w:val="22"/>
          <w:szCs w:val="22"/>
        </w:rPr>
      </w:pPr>
      <w:r w:rsidRPr="00E80723">
        <w:rPr>
          <w:spacing w:val="-4"/>
          <w:sz w:val="22"/>
          <w:szCs w:val="22"/>
        </w:rPr>
        <w:t xml:space="preserve">Subcontractor’s Name: </w:t>
      </w:r>
      <w:r w:rsidRPr="00E80723">
        <w:rPr>
          <w:i/>
          <w:iCs/>
          <w:spacing w:val="-6"/>
          <w:sz w:val="22"/>
          <w:szCs w:val="22"/>
        </w:rPr>
        <w:t>[insert full name</w:t>
      </w:r>
      <w:proofErr w:type="gramStart"/>
      <w:r w:rsidRPr="00E80723">
        <w:rPr>
          <w:i/>
          <w:iCs/>
          <w:spacing w:val="-6"/>
          <w:sz w:val="22"/>
          <w:szCs w:val="22"/>
        </w:rPr>
        <w:t>]</w:t>
      </w:r>
      <w:proofErr w:type="gramEnd"/>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Contract reference </w:t>
      </w:r>
      <w:r w:rsidRPr="00E80723">
        <w:rPr>
          <w:i/>
          <w:iCs/>
          <w:spacing w:val="-6"/>
          <w:sz w:val="22"/>
          <w:szCs w:val="22"/>
        </w:rPr>
        <w:t>[insert contract reference]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278D8" w:rsidRPr="00E80723" w14:paraId="4866816C" w14:textId="77777777" w:rsidTr="0040075A">
        <w:tc>
          <w:tcPr>
            <w:tcW w:w="9389" w:type="dxa"/>
            <w:tcBorders>
              <w:top w:val="single" w:sz="2" w:space="0" w:color="auto"/>
              <w:left w:val="single" w:sz="2" w:space="0" w:color="auto"/>
              <w:bottom w:val="single" w:sz="2" w:space="0" w:color="auto"/>
              <w:right w:val="single" w:sz="2" w:space="0" w:color="auto"/>
            </w:tcBorders>
          </w:tcPr>
          <w:p w14:paraId="1C090A93" w14:textId="77777777" w:rsidR="00C278D8" w:rsidRPr="00E80723" w:rsidRDefault="00C278D8" w:rsidP="0040075A">
            <w:pPr>
              <w:spacing w:before="120" w:after="120"/>
              <w:jc w:val="center"/>
              <w:rPr>
                <w:b/>
                <w:spacing w:val="-4"/>
                <w:sz w:val="22"/>
                <w:szCs w:val="22"/>
              </w:rPr>
            </w:pPr>
            <w:r w:rsidRPr="00E80723">
              <w:rPr>
                <w:b/>
                <w:spacing w:val="-4"/>
                <w:sz w:val="22"/>
                <w:szCs w:val="22"/>
              </w:rPr>
              <w:t xml:space="preserve">SEA and/or SH Declaration </w:t>
            </w:r>
          </w:p>
          <w:p w14:paraId="21E77B00" w14:textId="134CC1FE" w:rsidR="00C278D8" w:rsidRPr="00E80723" w:rsidRDefault="00C278D8" w:rsidP="0040075A">
            <w:pPr>
              <w:spacing w:before="120" w:after="120"/>
              <w:jc w:val="center"/>
              <w:rPr>
                <w:spacing w:val="-4"/>
                <w:sz w:val="22"/>
                <w:szCs w:val="22"/>
              </w:rPr>
            </w:pPr>
          </w:p>
        </w:tc>
      </w:tr>
      <w:tr w:rsidR="00C278D8" w:rsidRPr="00E80723" w14:paraId="29CE5DA8" w14:textId="77777777" w:rsidTr="0040075A">
        <w:tc>
          <w:tcPr>
            <w:tcW w:w="9389" w:type="dxa"/>
            <w:tcBorders>
              <w:top w:val="single" w:sz="2" w:space="0" w:color="auto"/>
              <w:left w:val="single" w:sz="2" w:space="0" w:color="auto"/>
              <w:bottom w:val="single" w:sz="2" w:space="0" w:color="auto"/>
              <w:right w:val="single" w:sz="2" w:space="0" w:color="auto"/>
            </w:tcBorders>
          </w:tcPr>
          <w:p w14:paraId="1F7FDE95" w14:textId="77777777" w:rsidR="00C278D8" w:rsidRPr="00E80723" w:rsidRDefault="00C278D8" w:rsidP="0040075A">
            <w:pPr>
              <w:spacing w:before="120" w:after="120"/>
              <w:ind w:left="892" w:hanging="826"/>
              <w:rPr>
                <w:spacing w:val="-4"/>
                <w:sz w:val="22"/>
                <w:szCs w:val="22"/>
              </w:rPr>
            </w:pPr>
            <w:r w:rsidRPr="00E80723">
              <w:rPr>
                <w:spacing w:val="-4"/>
                <w:sz w:val="22"/>
                <w:szCs w:val="22"/>
              </w:rPr>
              <w:t>We:</w:t>
            </w:r>
          </w:p>
          <w:p w14:paraId="5FB17005" w14:textId="77777777" w:rsidR="0049165D" w:rsidRPr="00E80723" w:rsidRDefault="0049165D" w:rsidP="0049165D">
            <w:pPr>
              <w:spacing w:before="120" w:after="120"/>
              <w:ind w:left="621" w:right="128" w:hanging="540"/>
              <w:jc w:val="left"/>
              <w:rPr>
                <w:rFonts w:eastAsia="MS Mincho"/>
                <w:spacing w:val="-2"/>
                <w:sz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a) have not been subject to disqualification by the Bank for non-compliance with SEA/ SH obligations.</w:t>
            </w:r>
          </w:p>
          <w:p w14:paraId="35235FFC" w14:textId="77777777" w:rsidR="0049165D" w:rsidRPr="00E80723" w:rsidRDefault="0049165D" w:rsidP="0049165D">
            <w:pPr>
              <w:spacing w:before="120" w:after="120"/>
              <w:ind w:left="81" w:right="128" w:hanging="15"/>
              <w:jc w:val="left"/>
              <w:rPr>
                <w:spacing w:val="-6"/>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b) are subject to disqualification by the Bank for non-compliance with SEA/ SH obligations.</w:t>
            </w:r>
          </w:p>
          <w:p w14:paraId="29261D2A" w14:textId="77777777" w:rsidR="0049165D" w:rsidRPr="00E80723" w:rsidRDefault="0049165D" w:rsidP="0049165D">
            <w:pPr>
              <w:spacing w:before="120" w:after="120"/>
              <w:ind w:left="621" w:right="128" w:hanging="540"/>
              <w:jc w:val="left"/>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c) had been subject to disqualification by the Bank for non-compliance with SEA/ SH obligations</w:t>
            </w:r>
            <w:r w:rsidRPr="00E80723">
              <w:rPr>
                <w:rFonts w:eastAsia="MS Mincho"/>
                <w:spacing w:val="-2"/>
                <w:sz w:val="22"/>
              </w:rPr>
              <w:t xml:space="preserve">. </w:t>
            </w:r>
            <w:r w:rsidRPr="00E80723">
              <w:rPr>
                <w:color w:val="000000" w:themeColor="text1"/>
                <w:sz w:val="22"/>
                <w:szCs w:val="22"/>
              </w:rPr>
              <w:t xml:space="preserve">An arbitral award on the disqualification case has been made in our favor. </w:t>
            </w:r>
          </w:p>
          <w:p w14:paraId="3639AD33" w14:textId="045B93E4" w:rsidR="0049165D" w:rsidRPr="00E80723" w:rsidRDefault="0049165D" w:rsidP="0049165D">
            <w:pPr>
              <w:spacing w:before="120" w:after="120"/>
              <w:ind w:left="621" w:right="128" w:hanging="540"/>
              <w:jc w:val="left"/>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w:t>
            </w:r>
            <w:r w:rsidRPr="00E80723">
              <w:rPr>
                <w:sz w:val="22"/>
                <w:szCs w:val="22"/>
              </w:rPr>
              <w:t>for a period of two year</w:t>
            </w:r>
            <w:r w:rsidR="00CB579D" w:rsidRPr="00E80723">
              <w:rPr>
                <w:sz w:val="22"/>
                <w:szCs w:val="22"/>
              </w:rPr>
              <w:t>s</w:t>
            </w:r>
            <w:r w:rsidRPr="00E80723">
              <w:rPr>
                <w:sz w:val="22"/>
                <w:szCs w:val="22"/>
              </w:rPr>
              <w:t>.</w:t>
            </w:r>
            <w:r w:rsidRPr="00E80723">
              <w:rPr>
                <w:sz w:val="22"/>
              </w:rPr>
              <w:t xml:space="preserve"> </w:t>
            </w:r>
            <w:r w:rsidRPr="00E80723">
              <w:rPr>
                <w:color w:val="000000" w:themeColor="text1"/>
                <w:sz w:val="22"/>
                <w:szCs w:val="22"/>
              </w:rPr>
              <w:t xml:space="preserve">We have subsequently demonstrated that we have adequate capacity and commitment to comply with SEA /SH obligations. </w:t>
            </w:r>
          </w:p>
          <w:p w14:paraId="4203E0A8" w14:textId="484531AC" w:rsidR="00C278D8" w:rsidRPr="00E80723" w:rsidRDefault="0049165D">
            <w:pPr>
              <w:tabs>
                <w:tab w:val="right" w:pos="9000"/>
              </w:tabs>
              <w:spacing w:before="120" w:after="120"/>
              <w:ind w:left="712" w:hanging="646"/>
              <w:rPr>
                <w:spacing w:val="-4"/>
                <w:sz w:val="22"/>
                <w:szCs w:val="22"/>
              </w:rPr>
            </w:pPr>
            <w:proofErr w:type="gramStart"/>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w:t>
            </w:r>
            <w:proofErr w:type="gramEnd"/>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w:t>
            </w:r>
            <w:r w:rsidRPr="00E80723">
              <w:rPr>
                <w:sz w:val="22"/>
                <w:szCs w:val="22"/>
              </w:rPr>
              <w:t>for a</w:t>
            </w:r>
            <w:r w:rsidRPr="00E80723">
              <w:rPr>
                <w:sz w:val="22"/>
              </w:rPr>
              <w:t xml:space="preserve"> period</w:t>
            </w:r>
            <w:r w:rsidRPr="00E80723">
              <w:rPr>
                <w:sz w:val="22"/>
                <w:szCs w:val="22"/>
              </w:rPr>
              <w:t xml:space="preserve"> of two year</w:t>
            </w:r>
            <w:r w:rsidR="00CB579D" w:rsidRPr="00E80723">
              <w:rPr>
                <w:sz w:val="22"/>
                <w:szCs w:val="22"/>
              </w:rPr>
              <w:t>s</w:t>
            </w:r>
            <w:r w:rsidRPr="00E80723">
              <w:rPr>
                <w:color w:val="000000" w:themeColor="text1"/>
                <w:sz w:val="22"/>
                <w:szCs w:val="22"/>
              </w:rPr>
              <w:t xml:space="preserve">. We have attached specific evidence demonstrating that we have adequate capacity and commitment to comply with SEA and SH obligations. </w:t>
            </w:r>
          </w:p>
        </w:tc>
      </w:tr>
      <w:tr w:rsidR="00B26014" w:rsidRPr="00E80723" w14:paraId="338490FD" w14:textId="77777777" w:rsidTr="0040075A">
        <w:tc>
          <w:tcPr>
            <w:tcW w:w="9389" w:type="dxa"/>
            <w:tcBorders>
              <w:top w:val="single" w:sz="2" w:space="0" w:color="auto"/>
              <w:left w:val="single" w:sz="2" w:space="0" w:color="auto"/>
              <w:bottom w:val="single" w:sz="2" w:space="0" w:color="auto"/>
              <w:right w:val="single" w:sz="2" w:space="0" w:color="auto"/>
            </w:tcBorders>
          </w:tcPr>
          <w:p w14:paraId="613E7111" w14:textId="1790346F" w:rsidR="00B26014" w:rsidRPr="00E80723" w:rsidRDefault="00B26014" w:rsidP="00B1767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C278D8" w:rsidRPr="00E80723" w14:paraId="0FB5ED2B" w14:textId="77777777" w:rsidTr="0040075A">
        <w:tc>
          <w:tcPr>
            <w:tcW w:w="9389" w:type="dxa"/>
            <w:tcBorders>
              <w:top w:val="single" w:sz="2" w:space="0" w:color="auto"/>
              <w:left w:val="single" w:sz="2" w:space="0" w:color="auto"/>
              <w:bottom w:val="single" w:sz="2" w:space="0" w:color="auto"/>
              <w:right w:val="single" w:sz="2" w:space="0" w:color="auto"/>
            </w:tcBorders>
          </w:tcPr>
          <w:p w14:paraId="2A62146A" w14:textId="4F512900" w:rsidR="00C278D8" w:rsidRPr="00E80723" w:rsidRDefault="00B26014" w:rsidP="0040075A">
            <w:pPr>
              <w:spacing w:before="120" w:after="120"/>
              <w:jc w:val="center"/>
              <w:rPr>
                <w:sz w:val="22"/>
                <w:szCs w:val="22"/>
              </w:rPr>
            </w:pPr>
            <w:r w:rsidRPr="00E80723">
              <w:rPr>
                <w:b/>
                <w:i/>
                <w:iCs/>
                <w:sz w:val="22"/>
                <w:szCs w:val="22"/>
              </w:rPr>
              <w:t>[If (d) or ( e) above are applicable, provide the following information:]</w:t>
            </w:r>
          </w:p>
        </w:tc>
      </w:tr>
      <w:tr w:rsidR="00C278D8" w:rsidRPr="00E80723" w14:paraId="42F9A3BE" w14:textId="77777777" w:rsidTr="0040075A">
        <w:trPr>
          <w:trHeight w:val="643"/>
        </w:trPr>
        <w:tc>
          <w:tcPr>
            <w:tcW w:w="9389" w:type="dxa"/>
            <w:tcBorders>
              <w:top w:val="single" w:sz="2" w:space="0" w:color="auto"/>
              <w:left w:val="single" w:sz="2" w:space="0" w:color="auto"/>
              <w:bottom w:val="single" w:sz="2" w:space="0" w:color="auto"/>
              <w:right w:val="single" w:sz="2" w:space="0" w:color="auto"/>
            </w:tcBorders>
          </w:tcPr>
          <w:p w14:paraId="5158491C" w14:textId="77777777" w:rsidR="00C278D8" w:rsidRPr="00E80723" w:rsidRDefault="00C278D8" w:rsidP="0040075A">
            <w:pPr>
              <w:spacing w:before="120" w:after="120"/>
              <w:ind w:left="82"/>
              <w:jc w:val="left"/>
              <w:rPr>
                <w:sz w:val="22"/>
                <w:szCs w:val="22"/>
              </w:rPr>
            </w:pPr>
            <w:r w:rsidRPr="00E80723">
              <w:rPr>
                <w:sz w:val="22"/>
                <w:szCs w:val="22"/>
              </w:rPr>
              <w:t>Period of disqualification: From: _______________ To: ________________</w:t>
            </w:r>
          </w:p>
        </w:tc>
      </w:tr>
      <w:tr w:rsidR="00C278D8" w:rsidRPr="00E80723" w14:paraId="109C04DF"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7E0B916D" w14:textId="75A248F4" w:rsidR="00C278D8" w:rsidRPr="00E80723" w:rsidRDefault="00C278D8" w:rsidP="0040075A">
            <w:pPr>
              <w:spacing w:before="120" w:after="120"/>
              <w:ind w:left="82"/>
              <w:jc w:val="left"/>
              <w:rPr>
                <w:sz w:val="22"/>
                <w:szCs w:val="22"/>
              </w:rPr>
            </w:pPr>
            <w:r w:rsidRPr="00E80723">
              <w:rPr>
                <w:sz w:val="22"/>
                <w:szCs w:val="22"/>
              </w:rPr>
              <w:t xml:space="preserve">If previously provided on another Bank financed </w:t>
            </w:r>
            <w:r w:rsidR="00B26014" w:rsidRPr="00E80723">
              <w:rPr>
                <w:sz w:val="22"/>
                <w:szCs w:val="22"/>
              </w:rPr>
              <w:t xml:space="preserve">works </w:t>
            </w:r>
            <w:r w:rsidRPr="00E80723">
              <w:rPr>
                <w:sz w:val="22"/>
                <w:szCs w:val="22"/>
              </w:rPr>
              <w:t xml:space="preserve">contract, details of evidence </w:t>
            </w:r>
            <w:r w:rsidR="00FC561B" w:rsidRPr="00E80723">
              <w:rPr>
                <w:color w:val="000000" w:themeColor="text1"/>
                <w:sz w:val="22"/>
                <w:szCs w:val="22"/>
              </w:rPr>
              <w:t xml:space="preserve">that demonstrated </w:t>
            </w:r>
            <w:r w:rsidRPr="00E80723">
              <w:rPr>
                <w:color w:val="000000" w:themeColor="text1"/>
                <w:sz w:val="22"/>
                <w:szCs w:val="22"/>
              </w:rPr>
              <w:t>adequate capacity and commitment to comply with SEA</w:t>
            </w:r>
            <w:r w:rsidR="00B26014" w:rsidRPr="00E80723">
              <w:rPr>
                <w:color w:val="000000" w:themeColor="text1"/>
                <w:sz w:val="22"/>
                <w:szCs w:val="22"/>
              </w:rPr>
              <w:t>/</w:t>
            </w:r>
            <w:r w:rsidRPr="00E80723">
              <w:rPr>
                <w:sz w:val="22"/>
                <w:szCs w:val="22"/>
              </w:rPr>
              <w:t>SH obligations (</w:t>
            </w:r>
            <w:r w:rsidRPr="00E80723">
              <w:rPr>
                <w:b/>
                <w:sz w:val="22"/>
                <w:szCs w:val="22"/>
              </w:rPr>
              <w:t>as per (d) above)</w:t>
            </w:r>
          </w:p>
          <w:p w14:paraId="1CD707E6" w14:textId="77777777" w:rsidR="00C278D8" w:rsidRPr="00E80723" w:rsidRDefault="00C278D8" w:rsidP="0040075A">
            <w:pPr>
              <w:spacing w:before="120" w:after="120"/>
              <w:ind w:left="720"/>
              <w:jc w:val="left"/>
              <w:rPr>
                <w:sz w:val="22"/>
                <w:szCs w:val="22"/>
              </w:rPr>
            </w:pPr>
            <w:r w:rsidRPr="00E80723">
              <w:rPr>
                <w:sz w:val="22"/>
                <w:szCs w:val="22"/>
              </w:rPr>
              <w:t>Name of Employer: ___________________________________________</w:t>
            </w:r>
          </w:p>
          <w:p w14:paraId="0056BB6E" w14:textId="77777777" w:rsidR="00C278D8" w:rsidRPr="00E80723" w:rsidRDefault="00C278D8" w:rsidP="0040075A">
            <w:pPr>
              <w:spacing w:before="120" w:after="120"/>
              <w:ind w:left="720"/>
              <w:jc w:val="left"/>
              <w:rPr>
                <w:sz w:val="22"/>
                <w:szCs w:val="22"/>
              </w:rPr>
            </w:pPr>
            <w:r w:rsidRPr="00E80723">
              <w:rPr>
                <w:sz w:val="22"/>
                <w:szCs w:val="22"/>
              </w:rPr>
              <w:t>Name of Project: _____________________________________</w:t>
            </w:r>
          </w:p>
          <w:p w14:paraId="1A611945" w14:textId="77777777" w:rsidR="00C278D8" w:rsidRPr="00E80723" w:rsidRDefault="00C278D8" w:rsidP="0040075A">
            <w:pPr>
              <w:spacing w:before="120" w:after="120"/>
              <w:ind w:left="720"/>
              <w:jc w:val="left"/>
              <w:rPr>
                <w:sz w:val="22"/>
                <w:szCs w:val="22"/>
              </w:rPr>
            </w:pPr>
            <w:r w:rsidRPr="00E80723">
              <w:rPr>
                <w:sz w:val="22"/>
                <w:szCs w:val="22"/>
              </w:rPr>
              <w:t xml:space="preserve">Contract description: _____________________________________________________ </w:t>
            </w:r>
          </w:p>
          <w:p w14:paraId="1A132949" w14:textId="77777777" w:rsidR="00C278D8" w:rsidRPr="00E80723" w:rsidRDefault="00C278D8" w:rsidP="0040075A">
            <w:pPr>
              <w:spacing w:before="120" w:after="120"/>
              <w:ind w:left="720"/>
              <w:jc w:val="left"/>
              <w:rPr>
                <w:sz w:val="22"/>
                <w:szCs w:val="22"/>
              </w:rPr>
            </w:pPr>
            <w:r w:rsidRPr="00E80723">
              <w:rPr>
                <w:sz w:val="22"/>
                <w:szCs w:val="22"/>
              </w:rPr>
              <w:t>Brief summary of evidence provided: ________________________________________</w:t>
            </w:r>
          </w:p>
          <w:p w14:paraId="6C23A6B8" w14:textId="77777777" w:rsidR="00C278D8" w:rsidRPr="00E80723" w:rsidRDefault="00C278D8" w:rsidP="0040075A">
            <w:pPr>
              <w:spacing w:before="120" w:after="120"/>
              <w:ind w:left="720"/>
              <w:jc w:val="left"/>
              <w:rPr>
                <w:sz w:val="22"/>
                <w:szCs w:val="22"/>
              </w:rPr>
            </w:pPr>
            <w:r w:rsidRPr="00E80723">
              <w:rPr>
                <w:sz w:val="22"/>
                <w:szCs w:val="22"/>
              </w:rPr>
              <w:lastRenderedPageBreak/>
              <w:t>______________________________________________________________________</w:t>
            </w:r>
          </w:p>
          <w:p w14:paraId="2EBFE500" w14:textId="77777777" w:rsidR="00C278D8" w:rsidRPr="00E80723" w:rsidRDefault="00C278D8" w:rsidP="0040075A">
            <w:pPr>
              <w:spacing w:before="120" w:after="120"/>
              <w:ind w:left="720"/>
              <w:jc w:val="left"/>
              <w:rPr>
                <w:sz w:val="22"/>
                <w:szCs w:val="22"/>
              </w:rPr>
            </w:pPr>
            <w:r w:rsidRPr="00E80723">
              <w:rPr>
                <w:sz w:val="22"/>
                <w:szCs w:val="22"/>
              </w:rPr>
              <w:t>Contact Information: (Tel, email, name of contact person): _______________________</w:t>
            </w:r>
          </w:p>
          <w:p w14:paraId="12C0FC4E" w14:textId="77777777" w:rsidR="00C278D8" w:rsidRPr="00E80723" w:rsidRDefault="00C278D8" w:rsidP="0040075A">
            <w:pPr>
              <w:spacing w:before="120" w:after="120"/>
              <w:ind w:left="720"/>
              <w:jc w:val="left"/>
              <w:rPr>
                <w:sz w:val="22"/>
                <w:szCs w:val="22"/>
              </w:rPr>
            </w:pPr>
            <w:r w:rsidRPr="00E80723">
              <w:rPr>
                <w:sz w:val="22"/>
                <w:szCs w:val="22"/>
              </w:rPr>
              <w:t>______________________________________________________________________</w:t>
            </w:r>
          </w:p>
        </w:tc>
      </w:tr>
      <w:tr w:rsidR="00C278D8" w:rsidRPr="00E80723" w14:paraId="6EBD5EF5"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4C738BE5" w14:textId="39DC36E8" w:rsidR="00C278D8" w:rsidRPr="00E80723" w:rsidRDefault="00B26014" w:rsidP="0040075A">
            <w:pPr>
              <w:spacing w:before="120" w:after="120"/>
              <w:ind w:left="82"/>
              <w:jc w:val="left"/>
              <w:rPr>
                <w:sz w:val="22"/>
                <w:szCs w:val="22"/>
              </w:rPr>
            </w:pPr>
            <w:r w:rsidRPr="00E80723">
              <w:rPr>
                <w:sz w:val="22"/>
                <w:szCs w:val="22"/>
              </w:rPr>
              <w:lastRenderedPageBreak/>
              <w:t xml:space="preserve">As an alternative to the evidence under (d), other </w:t>
            </w:r>
            <w:r w:rsidR="00C278D8" w:rsidRPr="00E80723">
              <w:rPr>
                <w:sz w:val="22"/>
                <w:szCs w:val="22"/>
              </w:rPr>
              <w:t xml:space="preserve">evidence </w:t>
            </w:r>
            <w:r w:rsidR="00C278D8" w:rsidRPr="00E80723">
              <w:rPr>
                <w:color w:val="000000" w:themeColor="text1"/>
                <w:sz w:val="22"/>
                <w:szCs w:val="22"/>
              </w:rPr>
              <w:t>demonstrating adequate capacity and commitment to comply with SEA</w:t>
            </w:r>
            <w:r w:rsidRPr="00E80723">
              <w:rPr>
                <w:color w:val="000000" w:themeColor="text1"/>
                <w:sz w:val="22"/>
                <w:szCs w:val="22"/>
              </w:rPr>
              <w:t>/</w:t>
            </w:r>
            <w:r w:rsidR="00C278D8" w:rsidRPr="00E80723">
              <w:rPr>
                <w:color w:val="000000" w:themeColor="text1"/>
                <w:sz w:val="22"/>
                <w:szCs w:val="22"/>
              </w:rPr>
              <w:t>SH obligations (</w:t>
            </w:r>
            <w:r w:rsidR="00C278D8" w:rsidRPr="00E80723">
              <w:rPr>
                <w:b/>
                <w:sz w:val="22"/>
                <w:szCs w:val="22"/>
              </w:rPr>
              <w:t>as per (e) above</w:t>
            </w:r>
            <w:proofErr w:type="gramStart"/>
            <w:r w:rsidR="00C278D8" w:rsidRPr="00E80723">
              <w:rPr>
                <w:b/>
                <w:sz w:val="22"/>
                <w:szCs w:val="22"/>
              </w:rPr>
              <w:t xml:space="preserve">) </w:t>
            </w:r>
            <w:r w:rsidRPr="00E80723">
              <w:rPr>
                <w:b/>
                <w:sz w:val="22"/>
                <w:szCs w:val="22"/>
              </w:rPr>
              <w:t>)</w:t>
            </w:r>
            <w:proofErr w:type="gramEnd"/>
            <w:r w:rsidRPr="00E80723">
              <w:rPr>
                <w:i/>
                <w:sz w:val="22"/>
                <w:szCs w:val="22"/>
              </w:rPr>
              <w:t xml:space="preserve"> [attach details as appropriate].</w:t>
            </w:r>
          </w:p>
          <w:p w14:paraId="07CAA277" w14:textId="77777777" w:rsidR="00C278D8" w:rsidRPr="00E80723" w:rsidRDefault="00C278D8" w:rsidP="0040075A">
            <w:pPr>
              <w:spacing w:before="120" w:after="120"/>
              <w:jc w:val="left"/>
              <w:rPr>
                <w:sz w:val="22"/>
                <w:szCs w:val="22"/>
              </w:rPr>
            </w:pPr>
          </w:p>
          <w:p w14:paraId="03C773A5"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w:t>
            </w:r>
          </w:p>
          <w:p w14:paraId="15AC2E33"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____________________________________________________________________________</w:t>
            </w:r>
          </w:p>
          <w:p w14:paraId="09752948" w14:textId="77777777" w:rsidR="00C278D8" w:rsidRPr="00E80723" w:rsidRDefault="00C278D8" w:rsidP="0040075A">
            <w:pPr>
              <w:spacing w:before="120" w:after="120"/>
              <w:jc w:val="left"/>
              <w:rPr>
                <w:sz w:val="22"/>
                <w:szCs w:val="22"/>
              </w:rPr>
            </w:pPr>
          </w:p>
        </w:tc>
      </w:tr>
    </w:tbl>
    <w:p w14:paraId="57FE2C28" w14:textId="77777777" w:rsidR="006309F7" w:rsidRPr="00E80723" w:rsidRDefault="006309F7" w:rsidP="00DD010C">
      <w:pPr>
        <w:rPr>
          <w:i/>
          <w:color w:val="000000" w:themeColor="text1"/>
        </w:rPr>
      </w:pPr>
    </w:p>
    <w:p w14:paraId="15636296"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Name of the Subcontractor</w:t>
      </w:r>
      <w:r w:rsidRPr="00E80723">
        <w:rPr>
          <w:iCs/>
          <w:color w:val="000000" w:themeColor="text1"/>
          <w:u w:val="single"/>
        </w:rPr>
        <w:tab/>
      </w:r>
    </w:p>
    <w:p w14:paraId="20C9E03F" w14:textId="77777777" w:rsidR="002E08FD" w:rsidRPr="00E80723" w:rsidRDefault="002E08FD" w:rsidP="002E08FD">
      <w:pPr>
        <w:tabs>
          <w:tab w:val="left" w:pos="6120"/>
        </w:tabs>
        <w:spacing w:before="240" w:after="120"/>
        <w:jc w:val="left"/>
        <w:rPr>
          <w:iCs/>
          <w:color w:val="000000" w:themeColor="text1"/>
          <w:u w:val="single"/>
        </w:rPr>
      </w:pPr>
      <w:r w:rsidRPr="00E80723">
        <w:rPr>
          <w:iCs/>
          <w:color w:val="000000" w:themeColor="text1"/>
        </w:rPr>
        <w:t>Name of the person duly authorized to sign on behalf of the Subcontractor</w:t>
      </w:r>
      <w:r w:rsidRPr="00E80723">
        <w:rPr>
          <w:iCs/>
          <w:color w:val="000000" w:themeColor="text1"/>
          <w:u w:val="single"/>
        </w:rPr>
        <w:tab/>
        <w:t>_______</w:t>
      </w:r>
    </w:p>
    <w:p w14:paraId="7BAC9CDC"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Title of the person signing on behalf of the Subcontractor</w:t>
      </w:r>
      <w:r w:rsidRPr="00E80723">
        <w:rPr>
          <w:iCs/>
          <w:color w:val="000000" w:themeColor="text1"/>
          <w:u w:val="single"/>
        </w:rPr>
        <w:tab/>
        <w:t>______________________</w:t>
      </w:r>
    </w:p>
    <w:p w14:paraId="280AAB2B"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C556537" w14:textId="77777777" w:rsidR="002E08FD" w:rsidRPr="00E80723" w:rsidRDefault="002E08FD" w:rsidP="002E08FD">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8CB98" w14:textId="77777777" w:rsidR="002E08FD" w:rsidRPr="00E80723" w:rsidRDefault="002E08FD" w:rsidP="002E08FD">
      <w:pPr>
        <w:spacing w:after="120"/>
        <w:rPr>
          <w:iCs/>
          <w:color w:val="000000" w:themeColor="text1"/>
        </w:rPr>
      </w:pPr>
      <w:r w:rsidRPr="00E80723">
        <w:rPr>
          <w:iCs/>
          <w:color w:val="000000" w:themeColor="text1"/>
        </w:rPr>
        <w:t>Countersignature of authorized representative of the Contractor:</w:t>
      </w:r>
    </w:p>
    <w:p w14:paraId="59474D2D" w14:textId="77777777" w:rsidR="002E08FD" w:rsidRPr="00E80723" w:rsidRDefault="002E08FD" w:rsidP="002E08FD">
      <w:pPr>
        <w:spacing w:after="120"/>
        <w:rPr>
          <w:iCs/>
          <w:color w:val="000000" w:themeColor="text1"/>
        </w:rPr>
      </w:pPr>
      <w:r w:rsidRPr="00E80723">
        <w:rPr>
          <w:iCs/>
          <w:color w:val="000000" w:themeColor="text1"/>
        </w:rPr>
        <w:t>Signature: ________________________________________________________</w:t>
      </w:r>
    </w:p>
    <w:p w14:paraId="2642A3BE" w14:textId="77777777" w:rsidR="00354781" w:rsidRPr="00E80723" w:rsidRDefault="00354781" w:rsidP="00354781">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6133D025" w14:textId="659087FD" w:rsidR="00C278D8" w:rsidRPr="00E80723" w:rsidRDefault="00C278D8" w:rsidP="002E08FD">
      <w:pPr>
        <w:jc w:val="left"/>
        <w:rPr>
          <w:rFonts w:eastAsia="Calibri"/>
          <w:b/>
          <w:sz w:val="36"/>
          <w:szCs w:val="36"/>
          <w:lang w:val="en-GB"/>
        </w:rPr>
      </w:pPr>
    </w:p>
    <w:p w14:paraId="6E393A5E" w14:textId="77777777" w:rsidR="00C278D8" w:rsidRPr="00E80723" w:rsidRDefault="00C278D8" w:rsidP="00C278D8">
      <w:pPr>
        <w:spacing w:after="200" w:line="276" w:lineRule="auto"/>
        <w:jc w:val="center"/>
        <w:rPr>
          <w:rFonts w:eastAsia="Calibri"/>
          <w:b/>
          <w:sz w:val="36"/>
          <w:szCs w:val="36"/>
          <w:lang w:val="en-GB"/>
        </w:rPr>
      </w:pPr>
    </w:p>
    <w:p w14:paraId="75645AD5" w14:textId="25FDA334" w:rsidR="00C278D8" w:rsidRPr="00E80723" w:rsidRDefault="00C278D8" w:rsidP="00DD010C">
      <w:pPr>
        <w:rPr>
          <w:i/>
          <w:color w:val="000000" w:themeColor="text1"/>
        </w:rPr>
      </w:pPr>
    </w:p>
    <w:p w14:paraId="0E6AC541" w14:textId="77777777" w:rsidR="00C278D8" w:rsidRPr="00E80723" w:rsidRDefault="00C278D8" w:rsidP="00DD010C">
      <w:pPr>
        <w:rPr>
          <w:i/>
          <w:color w:val="000000" w:themeColor="text1"/>
        </w:rPr>
      </w:pPr>
    </w:p>
    <w:p w14:paraId="2B7FD61F" w14:textId="74BC8E88" w:rsidR="00C278D8" w:rsidRPr="00E80723" w:rsidRDefault="00C278D8" w:rsidP="00DD010C">
      <w:pPr>
        <w:rPr>
          <w:i/>
          <w:color w:val="000000" w:themeColor="text1"/>
        </w:rPr>
        <w:sectPr w:rsidR="00C278D8" w:rsidRPr="00E80723" w:rsidSect="00D556E1">
          <w:headerReference w:type="even" r:id="rId86"/>
          <w:headerReference w:type="default" r:id="rId87"/>
          <w:headerReference w:type="first" r:id="rId88"/>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E80723" w14:paraId="38F0FF28" w14:textId="77777777">
        <w:trPr>
          <w:trHeight w:val="1840"/>
        </w:trPr>
        <w:tc>
          <w:tcPr>
            <w:tcW w:w="9198" w:type="dxa"/>
            <w:tcBorders>
              <w:top w:val="nil"/>
              <w:left w:val="nil"/>
              <w:bottom w:val="nil"/>
              <w:right w:val="nil"/>
            </w:tcBorders>
            <w:vAlign w:val="center"/>
          </w:tcPr>
          <w:p w14:paraId="62462B1E" w14:textId="77777777" w:rsidR="006309F7" w:rsidRPr="00E80723" w:rsidRDefault="006309F7" w:rsidP="00F20AF4">
            <w:pPr>
              <w:pStyle w:val="Sub-Heading2"/>
              <w:spacing w:before="241" w:after="160"/>
            </w:pPr>
            <w:bookmarkStart w:id="1009" w:name="_Toc101929330"/>
            <w:bookmarkStart w:id="1010" w:name="_Toc334686534"/>
            <w:bookmarkStart w:id="1011" w:name="_Toc442436524"/>
            <w:bookmarkStart w:id="1012" w:name="_Toc454790792"/>
            <w:bookmarkStart w:id="1013" w:name="_Toc6934453"/>
            <w:bookmarkStart w:id="1014" w:name="_Toc13644862"/>
            <w:bookmarkStart w:id="1015" w:name="_Toc135318776"/>
            <w:r w:rsidRPr="00E80723">
              <w:lastRenderedPageBreak/>
              <w:t>Section X</w:t>
            </w:r>
            <w:r w:rsidR="00FA7584" w:rsidRPr="00E80723">
              <w:t xml:space="preserve"> - </w:t>
            </w:r>
            <w:r w:rsidRPr="00E80723">
              <w:t>Contract Forms</w:t>
            </w:r>
            <w:bookmarkEnd w:id="1009"/>
            <w:bookmarkEnd w:id="1010"/>
            <w:bookmarkEnd w:id="1011"/>
            <w:bookmarkEnd w:id="1012"/>
            <w:bookmarkEnd w:id="1013"/>
            <w:bookmarkEnd w:id="1014"/>
            <w:bookmarkEnd w:id="1015"/>
          </w:p>
        </w:tc>
      </w:tr>
    </w:tbl>
    <w:p w14:paraId="10797288" w14:textId="77777777" w:rsidR="006309F7" w:rsidRPr="00E80723" w:rsidRDefault="006309F7" w:rsidP="00F20AF4">
      <w:pPr>
        <w:rPr>
          <w:color w:val="000000" w:themeColor="text1"/>
        </w:rPr>
      </w:pPr>
    </w:p>
    <w:p w14:paraId="1E2B8C72" w14:textId="77777777" w:rsidR="006309F7" w:rsidRPr="00E80723" w:rsidRDefault="006309F7" w:rsidP="00F20AF4">
      <w:pPr>
        <w:rPr>
          <w:color w:val="000000" w:themeColor="text1"/>
        </w:rPr>
      </w:pPr>
    </w:p>
    <w:p w14:paraId="07B7BE5F" w14:textId="77777777" w:rsidR="006309F7" w:rsidRPr="00E80723" w:rsidRDefault="006309F7" w:rsidP="00F20AF4">
      <w:pPr>
        <w:pStyle w:val="Subtitle2"/>
      </w:pPr>
      <w:r w:rsidRPr="00E80723">
        <w:t>Table of Forms</w:t>
      </w:r>
    </w:p>
    <w:p w14:paraId="2F0EE488" w14:textId="77777777" w:rsidR="006309F7" w:rsidRPr="00E80723" w:rsidRDefault="006309F7" w:rsidP="00B1767C">
      <w:pPr>
        <w:spacing w:before="120" w:after="120"/>
        <w:rPr>
          <w:color w:val="000000" w:themeColor="text1"/>
        </w:rPr>
      </w:pPr>
    </w:p>
    <w:p w14:paraId="6961FAB6" w14:textId="77777777" w:rsidR="006309F7" w:rsidRPr="00E80723" w:rsidRDefault="006309F7" w:rsidP="00B1767C">
      <w:pPr>
        <w:spacing w:before="120" w:after="120"/>
        <w:jc w:val="right"/>
        <w:rPr>
          <w:color w:val="000000" w:themeColor="text1"/>
          <w:sz w:val="28"/>
          <w:u w:val="single"/>
        </w:rPr>
      </w:pPr>
    </w:p>
    <w:p w14:paraId="127ABD74" w14:textId="0BC31CFC" w:rsidR="00E7501D" w:rsidRDefault="00771587">
      <w:pPr>
        <w:pStyle w:val="TOC1"/>
        <w:rPr>
          <w:rFonts w:asciiTheme="minorHAnsi" w:eastAsiaTheme="minorEastAsia" w:hAnsiTheme="minorHAnsi" w:cstheme="minorBidi"/>
          <w:b w:val="0"/>
          <w:noProof/>
          <w:sz w:val="22"/>
          <w:szCs w:val="22"/>
        </w:rPr>
      </w:pPr>
      <w:r w:rsidRPr="00E80723">
        <w:rPr>
          <w:sz w:val="28"/>
        </w:rPr>
        <w:fldChar w:fldCharType="begin"/>
      </w:r>
      <w:r w:rsidR="00BF0DE5" w:rsidRPr="00E80723">
        <w:instrText xml:space="preserve"> TOC \h \z \t "Section IX Header,1" </w:instrText>
      </w:r>
      <w:r w:rsidRPr="00E80723">
        <w:rPr>
          <w:sz w:val="28"/>
        </w:rPr>
        <w:fldChar w:fldCharType="separate"/>
      </w:r>
      <w:hyperlink w:anchor="_Toc135318423" w:history="1">
        <w:r w:rsidR="00E7501D" w:rsidRPr="001D1C07">
          <w:rPr>
            <w:rStyle w:val="Hyperlink"/>
            <w:noProof/>
          </w:rPr>
          <w:t>Notification of Intention to Award</w:t>
        </w:r>
        <w:r w:rsidR="00E7501D">
          <w:rPr>
            <w:noProof/>
            <w:webHidden/>
          </w:rPr>
          <w:tab/>
        </w:r>
        <w:r w:rsidR="00E7501D">
          <w:rPr>
            <w:noProof/>
            <w:webHidden/>
          </w:rPr>
          <w:fldChar w:fldCharType="begin"/>
        </w:r>
        <w:r w:rsidR="00E7501D">
          <w:rPr>
            <w:noProof/>
            <w:webHidden/>
          </w:rPr>
          <w:instrText xml:space="preserve"> PAGEREF _Toc135318423 \h </w:instrText>
        </w:r>
        <w:r w:rsidR="00E7501D">
          <w:rPr>
            <w:noProof/>
            <w:webHidden/>
          </w:rPr>
        </w:r>
        <w:r w:rsidR="00E7501D">
          <w:rPr>
            <w:noProof/>
            <w:webHidden/>
          </w:rPr>
          <w:fldChar w:fldCharType="separate"/>
        </w:r>
        <w:r w:rsidR="00E7501D">
          <w:rPr>
            <w:noProof/>
            <w:webHidden/>
          </w:rPr>
          <w:t>240</w:t>
        </w:r>
        <w:r w:rsidR="00E7501D">
          <w:rPr>
            <w:noProof/>
            <w:webHidden/>
          </w:rPr>
          <w:fldChar w:fldCharType="end"/>
        </w:r>
      </w:hyperlink>
    </w:p>
    <w:p w14:paraId="09C2B507" w14:textId="19045239" w:rsidR="00E7501D" w:rsidRDefault="003C1D7D">
      <w:pPr>
        <w:pStyle w:val="TOC1"/>
        <w:rPr>
          <w:rFonts w:asciiTheme="minorHAnsi" w:eastAsiaTheme="minorEastAsia" w:hAnsiTheme="minorHAnsi" w:cstheme="minorBidi"/>
          <w:b w:val="0"/>
          <w:noProof/>
          <w:sz w:val="22"/>
          <w:szCs w:val="22"/>
        </w:rPr>
      </w:pPr>
      <w:hyperlink w:anchor="_Toc135318424" w:history="1">
        <w:r w:rsidR="00E7501D" w:rsidRPr="001D1C07">
          <w:rPr>
            <w:rStyle w:val="Hyperlink"/>
            <w:noProof/>
          </w:rPr>
          <w:t>Beneficial Ownership Disclosure Form</w:t>
        </w:r>
        <w:r w:rsidR="00E7501D">
          <w:rPr>
            <w:noProof/>
            <w:webHidden/>
          </w:rPr>
          <w:tab/>
        </w:r>
        <w:r w:rsidR="00E7501D">
          <w:rPr>
            <w:noProof/>
            <w:webHidden/>
          </w:rPr>
          <w:fldChar w:fldCharType="begin"/>
        </w:r>
        <w:r w:rsidR="00E7501D">
          <w:rPr>
            <w:noProof/>
            <w:webHidden/>
          </w:rPr>
          <w:instrText xml:space="preserve"> PAGEREF _Toc135318424 \h </w:instrText>
        </w:r>
        <w:r w:rsidR="00E7501D">
          <w:rPr>
            <w:noProof/>
            <w:webHidden/>
          </w:rPr>
        </w:r>
        <w:r w:rsidR="00E7501D">
          <w:rPr>
            <w:noProof/>
            <w:webHidden/>
          </w:rPr>
          <w:fldChar w:fldCharType="separate"/>
        </w:r>
        <w:r w:rsidR="00E7501D">
          <w:rPr>
            <w:noProof/>
            <w:webHidden/>
          </w:rPr>
          <w:t>244</w:t>
        </w:r>
        <w:r w:rsidR="00E7501D">
          <w:rPr>
            <w:noProof/>
            <w:webHidden/>
          </w:rPr>
          <w:fldChar w:fldCharType="end"/>
        </w:r>
      </w:hyperlink>
    </w:p>
    <w:p w14:paraId="0DA795A1" w14:textId="40204488" w:rsidR="00E7501D" w:rsidRDefault="003C1D7D">
      <w:pPr>
        <w:pStyle w:val="TOC1"/>
        <w:rPr>
          <w:rFonts w:asciiTheme="minorHAnsi" w:eastAsiaTheme="minorEastAsia" w:hAnsiTheme="minorHAnsi" w:cstheme="minorBidi"/>
          <w:b w:val="0"/>
          <w:noProof/>
          <w:sz w:val="22"/>
          <w:szCs w:val="22"/>
        </w:rPr>
      </w:pPr>
      <w:hyperlink w:anchor="_Toc135318425" w:history="1">
        <w:r w:rsidR="00E7501D" w:rsidRPr="001D1C07">
          <w:rPr>
            <w:rStyle w:val="Hyperlink"/>
            <w:noProof/>
          </w:rPr>
          <w:t>Letter of Acceptance</w:t>
        </w:r>
        <w:r w:rsidR="00E7501D">
          <w:rPr>
            <w:noProof/>
            <w:webHidden/>
          </w:rPr>
          <w:tab/>
        </w:r>
        <w:r w:rsidR="00E7501D">
          <w:rPr>
            <w:noProof/>
            <w:webHidden/>
          </w:rPr>
          <w:fldChar w:fldCharType="begin"/>
        </w:r>
        <w:r w:rsidR="00E7501D">
          <w:rPr>
            <w:noProof/>
            <w:webHidden/>
          </w:rPr>
          <w:instrText xml:space="preserve"> PAGEREF _Toc135318425 \h </w:instrText>
        </w:r>
        <w:r w:rsidR="00E7501D">
          <w:rPr>
            <w:noProof/>
            <w:webHidden/>
          </w:rPr>
        </w:r>
        <w:r w:rsidR="00E7501D">
          <w:rPr>
            <w:noProof/>
            <w:webHidden/>
          </w:rPr>
          <w:fldChar w:fldCharType="separate"/>
        </w:r>
        <w:r w:rsidR="00E7501D">
          <w:rPr>
            <w:noProof/>
            <w:webHidden/>
          </w:rPr>
          <w:t>246</w:t>
        </w:r>
        <w:r w:rsidR="00E7501D">
          <w:rPr>
            <w:noProof/>
            <w:webHidden/>
          </w:rPr>
          <w:fldChar w:fldCharType="end"/>
        </w:r>
      </w:hyperlink>
    </w:p>
    <w:p w14:paraId="7123EAEC" w14:textId="3316B555" w:rsidR="00E7501D" w:rsidRDefault="003C1D7D">
      <w:pPr>
        <w:pStyle w:val="TOC1"/>
        <w:rPr>
          <w:rFonts w:asciiTheme="minorHAnsi" w:eastAsiaTheme="minorEastAsia" w:hAnsiTheme="minorHAnsi" w:cstheme="minorBidi"/>
          <w:b w:val="0"/>
          <w:noProof/>
          <w:sz w:val="22"/>
          <w:szCs w:val="22"/>
        </w:rPr>
      </w:pPr>
      <w:hyperlink w:anchor="_Toc135318426" w:history="1">
        <w:r w:rsidR="00E7501D" w:rsidRPr="001D1C07">
          <w:rPr>
            <w:rStyle w:val="Hyperlink"/>
            <w:noProof/>
          </w:rPr>
          <w:t>Contract Agreement</w:t>
        </w:r>
        <w:r w:rsidR="00E7501D">
          <w:rPr>
            <w:noProof/>
            <w:webHidden/>
          </w:rPr>
          <w:tab/>
        </w:r>
        <w:r w:rsidR="00E7501D">
          <w:rPr>
            <w:noProof/>
            <w:webHidden/>
          </w:rPr>
          <w:fldChar w:fldCharType="begin"/>
        </w:r>
        <w:r w:rsidR="00E7501D">
          <w:rPr>
            <w:noProof/>
            <w:webHidden/>
          </w:rPr>
          <w:instrText xml:space="preserve"> PAGEREF _Toc135318426 \h </w:instrText>
        </w:r>
        <w:r w:rsidR="00E7501D">
          <w:rPr>
            <w:noProof/>
            <w:webHidden/>
          </w:rPr>
        </w:r>
        <w:r w:rsidR="00E7501D">
          <w:rPr>
            <w:noProof/>
            <w:webHidden/>
          </w:rPr>
          <w:fldChar w:fldCharType="separate"/>
        </w:r>
        <w:r w:rsidR="00E7501D">
          <w:rPr>
            <w:noProof/>
            <w:webHidden/>
          </w:rPr>
          <w:t>247</w:t>
        </w:r>
        <w:r w:rsidR="00E7501D">
          <w:rPr>
            <w:noProof/>
            <w:webHidden/>
          </w:rPr>
          <w:fldChar w:fldCharType="end"/>
        </w:r>
      </w:hyperlink>
    </w:p>
    <w:p w14:paraId="09F84ABC" w14:textId="6A384430" w:rsidR="00E7501D" w:rsidRDefault="003C1D7D">
      <w:pPr>
        <w:pStyle w:val="TOC1"/>
        <w:rPr>
          <w:rFonts w:asciiTheme="minorHAnsi" w:eastAsiaTheme="minorEastAsia" w:hAnsiTheme="minorHAnsi" w:cstheme="minorBidi"/>
          <w:b w:val="0"/>
          <w:noProof/>
          <w:sz w:val="22"/>
          <w:szCs w:val="22"/>
        </w:rPr>
      </w:pPr>
      <w:hyperlink w:anchor="_Toc135318427" w:history="1">
        <w:r w:rsidR="00E7501D" w:rsidRPr="001D1C07">
          <w:rPr>
            <w:rStyle w:val="Hyperlink"/>
            <w:noProof/>
          </w:rPr>
          <w:t>Performance Security- Option 1: Demand Guarantee</w:t>
        </w:r>
        <w:r w:rsidR="00E7501D">
          <w:rPr>
            <w:noProof/>
            <w:webHidden/>
          </w:rPr>
          <w:tab/>
        </w:r>
        <w:r w:rsidR="00E7501D">
          <w:rPr>
            <w:noProof/>
            <w:webHidden/>
          </w:rPr>
          <w:fldChar w:fldCharType="begin"/>
        </w:r>
        <w:r w:rsidR="00E7501D">
          <w:rPr>
            <w:noProof/>
            <w:webHidden/>
          </w:rPr>
          <w:instrText xml:space="preserve"> PAGEREF _Toc135318427 \h </w:instrText>
        </w:r>
        <w:r w:rsidR="00E7501D">
          <w:rPr>
            <w:noProof/>
            <w:webHidden/>
          </w:rPr>
        </w:r>
        <w:r w:rsidR="00E7501D">
          <w:rPr>
            <w:noProof/>
            <w:webHidden/>
          </w:rPr>
          <w:fldChar w:fldCharType="separate"/>
        </w:r>
        <w:r w:rsidR="00E7501D">
          <w:rPr>
            <w:noProof/>
            <w:webHidden/>
          </w:rPr>
          <w:t>249</w:t>
        </w:r>
        <w:r w:rsidR="00E7501D">
          <w:rPr>
            <w:noProof/>
            <w:webHidden/>
          </w:rPr>
          <w:fldChar w:fldCharType="end"/>
        </w:r>
      </w:hyperlink>
    </w:p>
    <w:p w14:paraId="1557D076" w14:textId="7D0C88C3" w:rsidR="00E7501D" w:rsidRDefault="003C1D7D">
      <w:pPr>
        <w:pStyle w:val="TOC1"/>
        <w:rPr>
          <w:rFonts w:asciiTheme="minorHAnsi" w:eastAsiaTheme="minorEastAsia" w:hAnsiTheme="minorHAnsi" w:cstheme="minorBidi"/>
          <w:b w:val="0"/>
          <w:noProof/>
          <w:sz w:val="22"/>
          <w:szCs w:val="22"/>
        </w:rPr>
      </w:pPr>
      <w:hyperlink w:anchor="_Toc135318428" w:history="1">
        <w:r w:rsidR="00E7501D" w:rsidRPr="001D1C07">
          <w:rPr>
            <w:rStyle w:val="Hyperlink"/>
            <w:noProof/>
          </w:rPr>
          <w:t>Performance Security- Option 2: Performance Bond</w:t>
        </w:r>
        <w:r w:rsidR="00E7501D">
          <w:rPr>
            <w:noProof/>
            <w:webHidden/>
          </w:rPr>
          <w:tab/>
        </w:r>
        <w:r w:rsidR="00E7501D">
          <w:rPr>
            <w:noProof/>
            <w:webHidden/>
          </w:rPr>
          <w:fldChar w:fldCharType="begin"/>
        </w:r>
        <w:r w:rsidR="00E7501D">
          <w:rPr>
            <w:noProof/>
            <w:webHidden/>
          </w:rPr>
          <w:instrText xml:space="preserve"> PAGEREF _Toc135318428 \h </w:instrText>
        </w:r>
        <w:r w:rsidR="00E7501D">
          <w:rPr>
            <w:noProof/>
            <w:webHidden/>
          </w:rPr>
        </w:r>
        <w:r w:rsidR="00E7501D">
          <w:rPr>
            <w:noProof/>
            <w:webHidden/>
          </w:rPr>
          <w:fldChar w:fldCharType="separate"/>
        </w:r>
        <w:r w:rsidR="00E7501D">
          <w:rPr>
            <w:noProof/>
            <w:webHidden/>
          </w:rPr>
          <w:t>251</w:t>
        </w:r>
        <w:r w:rsidR="00E7501D">
          <w:rPr>
            <w:noProof/>
            <w:webHidden/>
          </w:rPr>
          <w:fldChar w:fldCharType="end"/>
        </w:r>
      </w:hyperlink>
    </w:p>
    <w:p w14:paraId="64E50140" w14:textId="41C181B8" w:rsidR="00E7501D" w:rsidRDefault="003C1D7D">
      <w:pPr>
        <w:pStyle w:val="TOC1"/>
        <w:rPr>
          <w:rFonts w:asciiTheme="minorHAnsi" w:eastAsiaTheme="minorEastAsia" w:hAnsiTheme="minorHAnsi" w:cstheme="minorBidi"/>
          <w:b w:val="0"/>
          <w:noProof/>
          <w:sz w:val="22"/>
          <w:szCs w:val="22"/>
        </w:rPr>
      </w:pPr>
      <w:hyperlink w:anchor="_Toc135318429" w:history="1">
        <w:r w:rsidR="00E7501D" w:rsidRPr="001D1C07">
          <w:rPr>
            <w:rStyle w:val="Hyperlink"/>
            <w:noProof/>
          </w:rPr>
          <w:t>Environmental and Social (ES) Performance Security</w:t>
        </w:r>
        <w:r w:rsidR="00E7501D">
          <w:rPr>
            <w:noProof/>
            <w:webHidden/>
          </w:rPr>
          <w:tab/>
        </w:r>
        <w:r w:rsidR="00E7501D">
          <w:rPr>
            <w:noProof/>
            <w:webHidden/>
          </w:rPr>
          <w:fldChar w:fldCharType="begin"/>
        </w:r>
        <w:r w:rsidR="00E7501D">
          <w:rPr>
            <w:noProof/>
            <w:webHidden/>
          </w:rPr>
          <w:instrText xml:space="preserve"> PAGEREF _Toc135318429 \h </w:instrText>
        </w:r>
        <w:r w:rsidR="00E7501D">
          <w:rPr>
            <w:noProof/>
            <w:webHidden/>
          </w:rPr>
        </w:r>
        <w:r w:rsidR="00E7501D">
          <w:rPr>
            <w:noProof/>
            <w:webHidden/>
          </w:rPr>
          <w:fldChar w:fldCharType="separate"/>
        </w:r>
        <w:r w:rsidR="00E7501D">
          <w:rPr>
            <w:noProof/>
            <w:webHidden/>
          </w:rPr>
          <w:t>253</w:t>
        </w:r>
        <w:r w:rsidR="00E7501D">
          <w:rPr>
            <w:noProof/>
            <w:webHidden/>
          </w:rPr>
          <w:fldChar w:fldCharType="end"/>
        </w:r>
      </w:hyperlink>
    </w:p>
    <w:p w14:paraId="406DF1E8" w14:textId="588B82E8" w:rsidR="00E7501D" w:rsidRDefault="003C1D7D">
      <w:pPr>
        <w:pStyle w:val="TOC1"/>
        <w:rPr>
          <w:rFonts w:asciiTheme="minorHAnsi" w:eastAsiaTheme="minorEastAsia" w:hAnsiTheme="minorHAnsi" w:cstheme="minorBidi"/>
          <w:b w:val="0"/>
          <w:noProof/>
          <w:sz w:val="22"/>
          <w:szCs w:val="22"/>
        </w:rPr>
      </w:pPr>
      <w:hyperlink w:anchor="_Toc135318430" w:history="1">
        <w:r w:rsidR="00E7501D" w:rsidRPr="001D1C07">
          <w:rPr>
            <w:rStyle w:val="Hyperlink"/>
            <w:noProof/>
          </w:rPr>
          <w:t>Advance Payment Security</w:t>
        </w:r>
        <w:r w:rsidR="00E7501D">
          <w:rPr>
            <w:noProof/>
            <w:webHidden/>
          </w:rPr>
          <w:tab/>
        </w:r>
        <w:r w:rsidR="00E7501D">
          <w:rPr>
            <w:noProof/>
            <w:webHidden/>
          </w:rPr>
          <w:fldChar w:fldCharType="begin"/>
        </w:r>
        <w:r w:rsidR="00E7501D">
          <w:rPr>
            <w:noProof/>
            <w:webHidden/>
          </w:rPr>
          <w:instrText xml:space="preserve"> PAGEREF _Toc135318430 \h </w:instrText>
        </w:r>
        <w:r w:rsidR="00E7501D">
          <w:rPr>
            <w:noProof/>
            <w:webHidden/>
          </w:rPr>
        </w:r>
        <w:r w:rsidR="00E7501D">
          <w:rPr>
            <w:noProof/>
            <w:webHidden/>
          </w:rPr>
          <w:fldChar w:fldCharType="separate"/>
        </w:r>
        <w:r w:rsidR="00E7501D">
          <w:rPr>
            <w:noProof/>
            <w:webHidden/>
          </w:rPr>
          <w:t>255</w:t>
        </w:r>
        <w:r w:rsidR="00E7501D">
          <w:rPr>
            <w:noProof/>
            <w:webHidden/>
          </w:rPr>
          <w:fldChar w:fldCharType="end"/>
        </w:r>
      </w:hyperlink>
    </w:p>
    <w:p w14:paraId="54E61C35" w14:textId="757CA7DF" w:rsidR="00E7501D" w:rsidRDefault="003C1D7D">
      <w:pPr>
        <w:pStyle w:val="TOC1"/>
        <w:rPr>
          <w:rFonts w:asciiTheme="minorHAnsi" w:eastAsiaTheme="minorEastAsia" w:hAnsiTheme="minorHAnsi" w:cstheme="minorBidi"/>
          <w:b w:val="0"/>
          <w:noProof/>
          <w:sz w:val="22"/>
          <w:szCs w:val="22"/>
        </w:rPr>
      </w:pPr>
      <w:hyperlink w:anchor="_Toc135318431" w:history="1">
        <w:r w:rsidR="00E7501D" w:rsidRPr="001D1C07">
          <w:rPr>
            <w:rStyle w:val="Hyperlink"/>
            <w:noProof/>
          </w:rPr>
          <w:t>Retention Money Security</w:t>
        </w:r>
        <w:r w:rsidR="00E7501D">
          <w:rPr>
            <w:noProof/>
            <w:webHidden/>
          </w:rPr>
          <w:tab/>
        </w:r>
        <w:r w:rsidR="00E7501D">
          <w:rPr>
            <w:noProof/>
            <w:webHidden/>
          </w:rPr>
          <w:fldChar w:fldCharType="begin"/>
        </w:r>
        <w:r w:rsidR="00E7501D">
          <w:rPr>
            <w:noProof/>
            <w:webHidden/>
          </w:rPr>
          <w:instrText xml:space="preserve"> PAGEREF _Toc135318431 \h </w:instrText>
        </w:r>
        <w:r w:rsidR="00E7501D">
          <w:rPr>
            <w:noProof/>
            <w:webHidden/>
          </w:rPr>
        </w:r>
        <w:r w:rsidR="00E7501D">
          <w:rPr>
            <w:noProof/>
            <w:webHidden/>
          </w:rPr>
          <w:fldChar w:fldCharType="separate"/>
        </w:r>
        <w:r w:rsidR="00E7501D">
          <w:rPr>
            <w:noProof/>
            <w:webHidden/>
          </w:rPr>
          <w:t>257</w:t>
        </w:r>
        <w:r w:rsidR="00E7501D">
          <w:rPr>
            <w:noProof/>
            <w:webHidden/>
          </w:rPr>
          <w:fldChar w:fldCharType="end"/>
        </w:r>
      </w:hyperlink>
    </w:p>
    <w:p w14:paraId="24641346" w14:textId="1AD50FAC" w:rsidR="006309F7" w:rsidRPr="00E80723" w:rsidRDefault="00771587">
      <w:pPr>
        <w:spacing w:before="120" w:after="120"/>
        <w:jc w:val="left"/>
        <w:rPr>
          <w:color w:val="000000" w:themeColor="text1"/>
          <w:sz w:val="32"/>
        </w:rPr>
      </w:pPr>
      <w:r w:rsidRPr="00E80723">
        <w:rPr>
          <w:color w:val="000000" w:themeColor="text1"/>
        </w:rPr>
        <w:fldChar w:fldCharType="end"/>
      </w:r>
    </w:p>
    <w:p w14:paraId="2E441F1A" w14:textId="77777777" w:rsidR="009862A9" w:rsidRPr="00E80723" w:rsidRDefault="006309F7" w:rsidP="00F20AF4">
      <w:pPr>
        <w:pStyle w:val="SectionIXHeader"/>
        <w:spacing w:before="240"/>
        <w:rPr>
          <w:color w:val="000000" w:themeColor="text1"/>
          <w:sz w:val="32"/>
        </w:rPr>
      </w:pPr>
      <w:r w:rsidRPr="00E80723">
        <w:rPr>
          <w:color w:val="000000" w:themeColor="text1"/>
          <w:sz w:val="32"/>
        </w:rPr>
        <w:br w:type="page"/>
      </w:r>
      <w:bookmarkStart w:id="1016" w:name="_Toc41971555"/>
    </w:p>
    <w:p w14:paraId="0669E48B" w14:textId="77777777" w:rsidR="009862A9" w:rsidRPr="00E80723" w:rsidRDefault="009862A9" w:rsidP="00D6000B">
      <w:pPr>
        <w:pStyle w:val="SectionIXHeader"/>
        <w:spacing w:before="240"/>
        <w:rPr>
          <w:color w:val="000000" w:themeColor="text1"/>
        </w:rPr>
      </w:pPr>
      <w:bookmarkStart w:id="1017" w:name="_Toc454873451"/>
      <w:bookmarkStart w:id="1018" w:name="_Toc13645165"/>
      <w:bookmarkStart w:id="1019" w:name="_Toc135318423"/>
      <w:r w:rsidRPr="00E80723">
        <w:rPr>
          <w:color w:val="000000" w:themeColor="text1"/>
        </w:rPr>
        <w:lastRenderedPageBreak/>
        <w:t>Notification of Intention to Award</w:t>
      </w:r>
      <w:bookmarkEnd w:id="1017"/>
      <w:bookmarkEnd w:id="1018"/>
      <w:bookmarkEnd w:id="1019"/>
    </w:p>
    <w:p w14:paraId="630D6CEE" w14:textId="7EA17416" w:rsidR="00191C6E" w:rsidRPr="00E80723" w:rsidRDefault="00191C6E" w:rsidP="00191C6E">
      <w:pPr>
        <w:spacing w:before="240"/>
        <w:rPr>
          <w:b/>
          <w:i/>
          <w:iCs/>
          <w:noProof/>
          <w:szCs w:val="20"/>
        </w:rPr>
      </w:pPr>
      <w:r w:rsidRPr="00E80723">
        <w:rPr>
          <w:b/>
          <w:i/>
          <w:iCs/>
          <w:noProof/>
          <w:szCs w:val="20"/>
        </w:rPr>
        <w:t xml:space="preserve">[This Notification of Intention to Award shall be sent to each Bidder that submitted a </w:t>
      </w:r>
      <w:r w:rsidR="00B9245F" w:rsidRPr="00E80723">
        <w:rPr>
          <w:b/>
          <w:i/>
          <w:iCs/>
          <w:noProof/>
          <w:szCs w:val="20"/>
        </w:rPr>
        <w:t>Bid</w:t>
      </w:r>
      <w:r w:rsidRPr="00E80723">
        <w:rPr>
          <w:b/>
          <w:i/>
          <w:iCs/>
          <w:noProof/>
          <w:szCs w:val="20"/>
        </w:rPr>
        <w:t xml:space="preserve">, </w:t>
      </w:r>
      <w:bookmarkStart w:id="1020" w:name="_Hlk116561013"/>
      <w:r w:rsidRPr="00E80723">
        <w:rPr>
          <w:b/>
          <w:i/>
          <w:iCs/>
          <w:noProof/>
          <w:szCs w:val="20"/>
        </w:rPr>
        <w:t>unless the Bidder has previously received notice of exclusion from the process at an interim stage of the procurement process.]</w:t>
      </w:r>
    </w:p>
    <w:bookmarkEnd w:id="1020"/>
    <w:p w14:paraId="1518D3B6" w14:textId="409DCAC0" w:rsidR="00191C6E" w:rsidRPr="00E80723" w:rsidRDefault="00191C6E" w:rsidP="00191C6E">
      <w:pPr>
        <w:spacing w:before="240"/>
        <w:rPr>
          <w:b/>
          <w:i/>
          <w:iCs/>
          <w:noProof/>
          <w:szCs w:val="20"/>
        </w:rPr>
      </w:pPr>
      <w:r w:rsidRPr="00E80723">
        <w:rPr>
          <w:b/>
          <w:i/>
          <w:iCs/>
          <w:noProof/>
          <w:szCs w:val="20"/>
        </w:rPr>
        <w:t>[Send this Notification to the Bidder’s Authorized Representative named in the Bidder Information Form]</w:t>
      </w:r>
    </w:p>
    <w:p w14:paraId="747E9A25" w14:textId="77777777" w:rsidR="00191C6E" w:rsidRPr="00E80723" w:rsidRDefault="00191C6E" w:rsidP="00191C6E">
      <w:pPr>
        <w:suppressAutoHyphens/>
        <w:spacing w:before="60" w:after="60"/>
        <w:jc w:val="left"/>
        <w:rPr>
          <w:noProof/>
          <w:kern w:val="28"/>
          <w:szCs w:val="20"/>
        </w:rPr>
      </w:pPr>
    </w:p>
    <w:p w14:paraId="37EC8403" w14:textId="17210CAF" w:rsidR="00191C6E" w:rsidRPr="00E80723" w:rsidRDefault="00191C6E" w:rsidP="00191C6E">
      <w:pPr>
        <w:suppressAutoHyphens/>
        <w:spacing w:before="60" w:after="60"/>
        <w:jc w:val="left"/>
        <w:rPr>
          <w:noProof/>
          <w:spacing w:val="-2"/>
          <w:szCs w:val="20"/>
        </w:rPr>
      </w:pPr>
      <w:r w:rsidRPr="00E80723">
        <w:rPr>
          <w:noProof/>
          <w:kern w:val="28"/>
          <w:szCs w:val="20"/>
        </w:rPr>
        <w:t xml:space="preserve">For the attention of </w:t>
      </w:r>
      <w:r w:rsidRPr="00E80723">
        <w:rPr>
          <w:noProof/>
          <w:spacing w:val="-2"/>
          <w:szCs w:val="20"/>
        </w:rPr>
        <w:t xml:space="preserve">Bidder’s Authorized Representative </w:t>
      </w:r>
    </w:p>
    <w:p w14:paraId="079149A0" w14:textId="77777777" w:rsidR="00191C6E" w:rsidRPr="00E80723" w:rsidRDefault="00191C6E" w:rsidP="00191C6E">
      <w:pPr>
        <w:suppressAutoHyphens/>
        <w:spacing w:before="60" w:after="60"/>
        <w:jc w:val="left"/>
        <w:rPr>
          <w:noProof/>
          <w:spacing w:val="-2"/>
          <w:szCs w:val="20"/>
        </w:rPr>
      </w:pPr>
      <w:r w:rsidRPr="00E80723">
        <w:rPr>
          <w:noProof/>
          <w:spacing w:val="-2"/>
          <w:szCs w:val="20"/>
        </w:rPr>
        <w:t xml:space="preserve">Name: </w:t>
      </w:r>
      <w:r w:rsidRPr="00E80723">
        <w:rPr>
          <w:i/>
          <w:noProof/>
          <w:spacing w:val="-2"/>
          <w:szCs w:val="20"/>
        </w:rPr>
        <w:t>[insert Authorized Representative’s name]</w:t>
      </w:r>
    </w:p>
    <w:p w14:paraId="6BC22D21"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Address: </w:t>
      </w:r>
      <w:r w:rsidRPr="00E80723">
        <w:rPr>
          <w:i/>
          <w:noProof/>
          <w:spacing w:val="-2"/>
          <w:szCs w:val="20"/>
        </w:rPr>
        <w:t>[insert Authorized Representative’s Address]</w:t>
      </w:r>
    </w:p>
    <w:p w14:paraId="134A3910"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Telephone/Fax numbers: </w:t>
      </w:r>
      <w:r w:rsidRPr="00E80723">
        <w:rPr>
          <w:i/>
          <w:noProof/>
          <w:spacing w:val="-2"/>
          <w:szCs w:val="20"/>
        </w:rPr>
        <w:t>[insert Authorized Representative’s telephone/fax numbers]</w:t>
      </w:r>
    </w:p>
    <w:p w14:paraId="217BC7D9" w14:textId="77777777" w:rsidR="00191C6E" w:rsidRPr="00E80723" w:rsidRDefault="00191C6E" w:rsidP="00191C6E">
      <w:pPr>
        <w:rPr>
          <w:noProof/>
          <w:szCs w:val="20"/>
        </w:rPr>
      </w:pPr>
      <w:r w:rsidRPr="00E80723">
        <w:rPr>
          <w:noProof/>
          <w:spacing w:val="-2"/>
          <w:szCs w:val="20"/>
        </w:rPr>
        <w:t xml:space="preserve">Email Address: </w:t>
      </w:r>
      <w:r w:rsidRPr="00E80723">
        <w:rPr>
          <w:i/>
          <w:noProof/>
          <w:spacing w:val="-2"/>
          <w:szCs w:val="20"/>
        </w:rPr>
        <w:t>[insert Authorized Representative’s email address]</w:t>
      </w:r>
    </w:p>
    <w:p w14:paraId="24AE89AE" w14:textId="31432006" w:rsidR="00191C6E" w:rsidRPr="00E80723" w:rsidRDefault="00191C6E" w:rsidP="00191C6E">
      <w:pPr>
        <w:spacing w:before="240"/>
        <w:rPr>
          <w:b/>
          <w:i/>
          <w:noProof/>
          <w:szCs w:val="20"/>
        </w:rPr>
      </w:pPr>
      <w:r w:rsidRPr="00E80723">
        <w:rPr>
          <w:b/>
          <w:i/>
          <w:noProof/>
          <w:szCs w:val="20"/>
        </w:rPr>
        <w:t xml:space="preserve">[IMPORTANT: insert the date that this Notification is transmitted to all participating Bidders. The Notification must be sent to all Bidders simultaneously. This means on the same date and as close to the same time as possible.] </w:t>
      </w:r>
    </w:p>
    <w:p w14:paraId="6CC42564" w14:textId="77777777" w:rsidR="00191C6E" w:rsidRPr="00E80723" w:rsidRDefault="00191C6E" w:rsidP="00191C6E">
      <w:pPr>
        <w:spacing w:after="240"/>
        <w:rPr>
          <w:b/>
          <w:noProof/>
          <w:szCs w:val="20"/>
        </w:rPr>
      </w:pPr>
    </w:p>
    <w:p w14:paraId="1A1D219C" w14:textId="0FA5F567" w:rsidR="00191C6E" w:rsidRPr="00E80723" w:rsidRDefault="00191C6E" w:rsidP="00191C6E">
      <w:pPr>
        <w:spacing w:after="240"/>
        <w:rPr>
          <w:noProof/>
          <w:szCs w:val="20"/>
        </w:rPr>
      </w:pPr>
      <w:r w:rsidRPr="00E80723">
        <w:rPr>
          <w:b/>
          <w:noProof/>
          <w:szCs w:val="20"/>
        </w:rPr>
        <w:t>DATE OF TRANSMISSION</w:t>
      </w:r>
      <w:r w:rsidRPr="00E80723">
        <w:rPr>
          <w:noProof/>
          <w:szCs w:val="20"/>
        </w:rPr>
        <w:t xml:space="preserve">: This Notification is sent by: </w:t>
      </w:r>
      <w:r w:rsidRPr="00E80723">
        <w:rPr>
          <w:i/>
          <w:iCs/>
          <w:noProof/>
          <w:szCs w:val="20"/>
        </w:rPr>
        <w:t>[email/fax]</w:t>
      </w:r>
      <w:r w:rsidRPr="00E80723">
        <w:rPr>
          <w:noProof/>
          <w:szCs w:val="20"/>
        </w:rPr>
        <w:t xml:space="preserve"> on</w:t>
      </w:r>
      <w:r w:rsidRPr="00E80723">
        <w:rPr>
          <w:i/>
          <w:iCs/>
          <w:noProof/>
          <w:szCs w:val="20"/>
        </w:rPr>
        <w:t xml:space="preserve"> [date] </w:t>
      </w:r>
      <w:r w:rsidRPr="00E80723">
        <w:rPr>
          <w:noProof/>
          <w:szCs w:val="20"/>
        </w:rPr>
        <w:t xml:space="preserve">(local time) </w:t>
      </w:r>
    </w:p>
    <w:p w14:paraId="6A9F2560" w14:textId="77777777" w:rsidR="00191C6E" w:rsidRPr="00E80723" w:rsidRDefault="00191C6E" w:rsidP="00191C6E">
      <w:pPr>
        <w:ind w:right="289"/>
        <w:rPr>
          <w:b/>
          <w:bCs/>
          <w:noProof/>
          <w:sz w:val="36"/>
          <w:szCs w:val="36"/>
        </w:rPr>
      </w:pPr>
      <w:r w:rsidRPr="00E80723">
        <w:rPr>
          <w:b/>
          <w:bCs/>
          <w:noProof/>
          <w:sz w:val="36"/>
          <w:szCs w:val="36"/>
        </w:rPr>
        <w:t>Notification of Intention to Award</w:t>
      </w:r>
    </w:p>
    <w:p w14:paraId="7669CD8E" w14:textId="77777777" w:rsidR="00191C6E" w:rsidRPr="00E80723" w:rsidRDefault="00191C6E" w:rsidP="00191C6E">
      <w:pPr>
        <w:rPr>
          <w:i/>
          <w:noProof/>
          <w:color w:val="000000" w:themeColor="text1"/>
          <w:szCs w:val="20"/>
        </w:rPr>
      </w:pPr>
      <w:r w:rsidRPr="00E80723">
        <w:rPr>
          <w:b/>
          <w:noProof/>
          <w:color w:val="000000" w:themeColor="text1"/>
          <w:szCs w:val="20"/>
        </w:rPr>
        <w:t xml:space="preserve">Employer: </w:t>
      </w:r>
      <w:r w:rsidRPr="00E80723">
        <w:rPr>
          <w:i/>
          <w:noProof/>
          <w:color w:val="000000" w:themeColor="text1"/>
          <w:szCs w:val="20"/>
        </w:rPr>
        <w:t>[insert the name of the Employer]</w:t>
      </w:r>
    </w:p>
    <w:p w14:paraId="53FFC030" w14:textId="77777777" w:rsidR="00191C6E" w:rsidRPr="00E80723" w:rsidRDefault="00191C6E" w:rsidP="00191C6E">
      <w:pPr>
        <w:rPr>
          <w:bCs/>
          <w:i/>
          <w:iCs/>
          <w:noProof/>
          <w:color w:val="000000" w:themeColor="text1"/>
          <w:szCs w:val="20"/>
        </w:rPr>
      </w:pPr>
      <w:r w:rsidRPr="00E80723">
        <w:rPr>
          <w:b/>
          <w:noProof/>
          <w:color w:val="000000" w:themeColor="text1"/>
          <w:szCs w:val="20"/>
        </w:rPr>
        <w:t>Project:</w:t>
      </w:r>
      <w:r w:rsidRPr="00E80723">
        <w:rPr>
          <w:b/>
          <w:bCs/>
          <w:i/>
          <w:iCs/>
          <w:noProof/>
          <w:color w:val="000000" w:themeColor="text1"/>
          <w:szCs w:val="20"/>
        </w:rPr>
        <w:t xml:space="preserve"> </w:t>
      </w:r>
      <w:r w:rsidRPr="00E80723">
        <w:rPr>
          <w:bCs/>
          <w:i/>
          <w:iCs/>
          <w:noProof/>
          <w:color w:val="000000" w:themeColor="text1"/>
          <w:szCs w:val="20"/>
        </w:rPr>
        <w:t>[insert name of project]</w:t>
      </w:r>
    </w:p>
    <w:p w14:paraId="157CD82B" w14:textId="77777777" w:rsidR="00191C6E" w:rsidRPr="00E80723" w:rsidRDefault="00191C6E" w:rsidP="00191C6E">
      <w:pPr>
        <w:rPr>
          <w:b/>
          <w:i/>
          <w:noProof/>
          <w:color w:val="000000" w:themeColor="text1"/>
          <w:szCs w:val="20"/>
        </w:rPr>
      </w:pPr>
      <w:r w:rsidRPr="00E80723">
        <w:rPr>
          <w:b/>
          <w:iCs/>
          <w:noProof/>
          <w:color w:val="000000" w:themeColor="text1"/>
          <w:szCs w:val="20"/>
        </w:rPr>
        <w:t>Contract title</w:t>
      </w:r>
      <w:r w:rsidRPr="00E80723">
        <w:rPr>
          <w:b/>
          <w:noProof/>
          <w:color w:val="000000" w:themeColor="text1"/>
          <w:szCs w:val="20"/>
        </w:rPr>
        <w:t xml:space="preserve">: </w:t>
      </w:r>
      <w:r w:rsidRPr="00E80723">
        <w:rPr>
          <w:i/>
          <w:noProof/>
          <w:color w:val="000000" w:themeColor="text1"/>
          <w:szCs w:val="20"/>
        </w:rPr>
        <w:t>[insert the name of the contract]</w:t>
      </w:r>
    </w:p>
    <w:p w14:paraId="717D9E38" w14:textId="42C4D6B5" w:rsidR="00191C6E" w:rsidRPr="00E80723" w:rsidRDefault="00191C6E" w:rsidP="00191C6E">
      <w:pPr>
        <w:ind w:right="-540"/>
        <w:rPr>
          <w:i/>
          <w:noProof/>
          <w:color w:val="000000" w:themeColor="text1"/>
          <w:szCs w:val="20"/>
        </w:rPr>
      </w:pPr>
      <w:r w:rsidRPr="00E80723">
        <w:rPr>
          <w:b/>
          <w:noProof/>
          <w:color w:val="000000" w:themeColor="text1"/>
          <w:szCs w:val="20"/>
        </w:rPr>
        <w:t xml:space="preserve">Country: </w:t>
      </w:r>
      <w:r w:rsidRPr="00E80723">
        <w:rPr>
          <w:i/>
          <w:noProof/>
          <w:color w:val="000000" w:themeColor="text1"/>
          <w:szCs w:val="20"/>
        </w:rPr>
        <w:t xml:space="preserve">[insert country where </w:t>
      </w:r>
      <w:r w:rsidR="0021312D" w:rsidRPr="00E80723">
        <w:rPr>
          <w:i/>
          <w:noProof/>
          <w:color w:val="000000" w:themeColor="text1"/>
          <w:szCs w:val="20"/>
        </w:rPr>
        <w:t xml:space="preserve">RFB </w:t>
      </w:r>
      <w:r w:rsidRPr="00E80723">
        <w:rPr>
          <w:i/>
          <w:noProof/>
          <w:color w:val="000000" w:themeColor="text1"/>
          <w:szCs w:val="20"/>
        </w:rPr>
        <w:t>is issued]</w:t>
      </w:r>
    </w:p>
    <w:p w14:paraId="7B2BB7D0" w14:textId="77777777" w:rsidR="00191C6E" w:rsidRPr="00E80723" w:rsidRDefault="00191C6E" w:rsidP="00191C6E">
      <w:pPr>
        <w:rPr>
          <w:i/>
          <w:noProof/>
          <w:color w:val="000000" w:themeColor="text1"/>
          <w:szCs w:val="20"/>
        </w:rPr>
      </w:pPr>
      <w:r w:rsidRPr="00E80723">
        <w:rPr>
          <w:b/>
          <w:noProof/>
          <w:color w:val="000000" w:themeColor="text1"/>
          <w:szCs w:val="20"/>
        </w:rPr>
        <w:t>Loan No. /Credit No. / Grant No.:</w:t>
      </w:r>
      <w:r w:rsidRPr="00E80723">
        <w:rPr>
          <w:i/>
          <w:noProof/>
          <w:color w:val="000000" w:themeColor="text1"/>
          <w:szCs w:val="20"/>
        </w:rPr>
        <w:t xml:space="preserve"> [insert reference number for loan/credit/grant]</w:t>
      </w:r>
    </w:p>
    <w:p w14:paraId="57378EF0" w14:textId="4E8B2683" w:rsidR="00191C6E" w:rsidRPr="00E80723" w:rsidRDefault="0021312D" w:rsidP="00191C6E">
      <w:pPr>
        <w:rPr>
          <w:b/>
          <w:noProof/>
          <w:color w:val="000000" w:themeColor="text1"/>
          <w:szCs w:val="20"/>
        </w:rPr>
      </w:pPr>
      <w:r w:rsidRPr="00E80723">
        <w:rPr>
          <w:b/>
          <w:noProof/>
          <w:color w:val="000000" w:themeColor="text1"/>
          <w:szCs w:val="20"/>
        </w:rPr>
        <w:t xml:space="preserve">RFB </w:t>
      </w:r>
      <w:r w:rsidR="00191C6E" w:rsidRPr="00E80723">
        <w:rPr>
          <w:b/>
          <w:noProof/>
          <w:color w:val="000000" w:themeColor="text1"/>
          <w:szCs w:val="20"/>
        </w:rPr>
        <w:t xml:space="preserve">No: </w:t>
      </w:r>
      <w:r w:rsidR="00191C6E" w:rsidRPr="00E80723">
        <w:rPr>
          <w:i/>
          <w:noProof/>
          <w:color w:val="000000" w:themeColor="text1"/>
          <w:szCs w:val="20"/>
        </w:rPr>
        <w:t xml:space="preserve">[insert </w:t>
      </w:r>
      <w:r w:rsidRPr="00E80723">
        <w:rPr>
          <w:i/>
          <w:noProof/>
          <w:color w:val="000000" w:themeColor="text1"/>
          <w:szCs w:val="20"/>
        </w:rPr>
        <w:t xml:space="preserve">RFB </w:t>
      </w:r>
      <w:r w:rsidR="00191C6E" w:rsidRPr="00E80723">
        <w:rPr>
          <w:i/>
          <w:noProof/>
          <w:color w:val="000000" w:themeColor="text1"/>
          <w:szCs w:val="20"/>
        </w:rPr>
        <w:t>reference number from Procurement Plan]</w:t>
      </w:r>
    </w:p>
    <w:p w14:paraId="09736814" w14:textId="77777777" w:rsidR="00191C6E" w:rsidRPr="00E80723" w:rsidRDefault="00191C6E" w:rsidP="00191C6E">
      <w:pPr>
        <w:spacing w:before="240" w:after="240"/>
        <w:ind w:right="288"/>
        <w:rPr>
          <w:iCs/>
          <w:noProof/>
          <w:szCs w:val="20"/>
        </w:rPr>
      </w:pPr>
      <w:r w:rsidRPr="00E80723">
        <w:rPr>
          <w:iCs/>
          <w:noProof/>
          <w:szCs w:val="20"/>
        </w:rPr>
        <w:t>This Notification of Intention to Award (Notification) notifies you of our decision to award the above contract. The transmission of this Notification begins the Standstill Period. During the Standstill Period you may:</w:t>
      </w:r>
    </w:p>
    <w:p w14:paraId="2B6C8768" w14:textId="440B40E7" w:rsidR="00191C6E" w:rsidRPr="00E80723" w:rsidRDefault="00191C6E" w:rsidP="00782D65">
      <w:pPr>
        <w:numPr>
          <w:ilvl w:val="0"/>
          <w:numId w:val="29"/>
        </w:numPr>
        <w:spacing w:before="240" w:after="240"/>
        <w:ind w:right="288"/>
        <w:rPr>
          <w:iCs/>
          <w:noProof/>
          <w:szCs w:val="20"/>
        </w:rPr>
      </w:pPr>
      <w:r w:rsidRPr="00E80723">
        <w:rPr>
          <w:iCs/>
          <w:noProof/>
          <w:szCs w:val="20"/>
        </w:rPr>
        <w:t>request a debriefing in relation to the evaluation of your Bid, and/or</w:t>
      </w:r>
    </w:p>
    <w:p w14:paraId="7D9366D6" w14:textId="77777777" w:rsidR="00191C6E" w:rsidRPr="00E80723" w:rsidRDefault="00191C6E" w:rsidP="00782D65">
      <w:pPr>
        <w:numPr>
          <w:ilvl w:val="0"/>
          <w:numId w:val="29"/>
        </w:numPr>
        <w:spacing w:before="240" w:after="240"/>
        <w:ind w:right="288"/>
        <w:rPr>
          <w:iCs/>
          <w:noProof/>
          <w:szCs w:val="20"/>
        </w:rPr>
      </w:pPr>
      <w:r w:rsidRPr="00E80723">
        <w:rPr>
          <w:iCs/>
          <w:noProof/>
          <w:szCs w:val="20"/>
        </w:rPr>
        <w:t>submit a Procurement-related Complaint in relation to the decision to award the contract.</w:t>
      </w:r>
    </w:p>
    <w:p w14:paraId="1ADD1994" w14:textId="11E9BF25" w:rsidR="00191C6E" w:rsidRPr="00E80723" w:rsidRDefault="00191C6E" w:rsidP="00782D65">
      <w:pPr>
        <w:pageBreakBefore/>
        <w:numPr>
          <w:ilvl w:val="0"/>
          <w:numId w:val="27"/>
        </w:numPr>
        <w:spacing w:before="240" w:after="120"/>
        <w:ind w:left="284" w:right="289" w:hanging="284"/>
        <w:rPr>
          <w:b/>
          <w:iCs/>
          <w:noProof/>
          <w:szCs w:val="20"/>
        </w:rPr>
      </w:pPr>
      <w:r w:rsidRPr="00E80723">
        <w:rPr>
          <w:b/>
          <w:iCs/>
          <w:noProof/>
          <w:szCs w:val="20"/>
        </w:rPr>
        <w:lastRenderedPageBreak/>
        <w:t>The successful Bidder</w:t>
      </w:r>
    </w:p>
    <w:tbl>
      <w:tblPr>
        <w:tblStyle w:val="TableGrid4"/>
        <w:tblW w:w="9067" w:type="dxa"/>
        <w:tblLayout w:type="fixed"/>
        <w:tblLook w:val="04A0" w:firstRow="1" w:lastRow="0" w:firstColumn="1" w:lastColumn="0" w:noHBand="0" w:noVBand="1"/>
      </w:tblPr>
      <w:tblGrid>
        <w:gridCol w:w="2405"/>
        <w:gridCol w:w="6662"/>
      </w:tblGrid>
      <w:tr w:rsidR="00191C6E" w:rsidRPr="00E80723" w14:paraId="0E201DE0" w14:textId="77777777" w:rsidTr="00972E41">
        <w:tc>
          <w:tcPr>
            <w:tcW w:w="2405" w:type="dxa"/>
            <w:shd w:val="clear" w:color="auto" w:fill="C6D9F1" w:themeFill="text2" w:themeFillTint="33"/>
          </w:tcPr>
          <w:p w14:paraId="2F2B03BB" w14:textId="77777777" w:rsidR="00191C6E" w:rsidRPr="00E80723" w:rsidRDefault="00191C6E" w:rsidP="00191C6E">
            <w:pPr>
              <w:spacing w:before="120" w:after="120"/>
              <w:jc w:val="left"/>
              <w:rPr>
                <w:iCs/>
                <w:noProof/>
                <w:sz w:val="24"/>
              </w:rPr>
            </w:pPr>
            <w:bookmarkStart w:id="1021" w:name="_Hlk116561095"/>
            <w:r w:rsidRPr="00E80723">
              <w:rPr>
                <w:iCs/>
                <w:noProof/>
                <w:sz w:val="24"/>
              </w:rPr>
              <w:t>Name:</w:t>
            </w:r>
          </w:p>
        </w:tc>
        <w:tc>
          <w:tcPr>
            <w:tcW w:w="6662" w:type="dxa"/>
            <w:vAlign w:val="center"/>
          </w:tcPr>
          <w:p w14:paraId="203AE2EB" w14:textId="490A4BFE" w:rsidR="00191C6E" w:rsidRPr="00E80723" w:rsidRDefault="00191C6E" w:rsidP="00191C6E">
            <w:pPr>
              <w:spacing w:before="120" w:after="120"/>
              <w:jc w:val="left"/>
              <w:rPr>
                <w:i/>
                <w:iCs/>
                <w:noProof/>
                <w:sz w:val="24"/>
              </w:rPr>
            </w:pPr>
            <w:r w:rsidRPr="00E80723">
              <w:rPr>
                <w:i/>
                <w:iCs/>
                <w:noProof/>
                <w:sz w:val="24"/>
              </w:rPr>
              <w:t>[insert name of successful Bidder]</w:t>
            </w:r>
          </w:p>
        </w:tc>
      </w:tr>
      <w:tr w:rsidR="00191C6E" w:rsidRPr="00E80723" w14:paraId="19027F91" w14:textId="77777777" w:rsidTr="00972E41">
        <w:tc>
          <w:tcPr>
            <w:tcW w:w="2405" w:type="dxa"/>
            <w:shd w:val="clear" w:color="auto" w:fill="C6D9F1" w:themeFill="text2" w:themeFillTint="33"/>
          </w:tcPr>
          <w:p w14:paraId="0126DF50" w14:textId="77777777" w:rsidR="00191C6E" w:rsidRPr="00E80723" w:rsidRDefault="00191C6E" w:rsidP="00191C6E">
            <w:pPr>
              <w:spacing w:before="120" w:after="120"/>
              <w:jc w:val="left"/>
              <w:rPr>
                <w:iCs/>
                <w:noProof/>
                <w:sz w:val="24"/>
              </w:rPr>
            </w:pPr>
            <w:r w:rsidRPr="00E80723">
              <w:rPr>
                <w:iCs/>
                <w:noProof/>
                <w:sz w:val="24"/>
              </w:rPr>
              <w:t>Address:</w:t>
            </w:r>
          </w:p>
        </w:tc>
        <w:tc>
          <w:tcPr>
            <w:tcW w:w="6662" w:type="dxa"/>
            <w:vAlign w:val="center"/>
          </w:tcPr>
          <w:p w14:paraId="4B51B7BC" w14:textId="725893DC" w:rsidR="00191C6E" w:rsidRPr="00E80723" w:rsidRDefault="00191C6E" w:rsidP="00191C6E">
            <w:pPr>
              <w:spacing w:before="120" w:after="120"/>
              <w:jc w:val="left"/>
              <w:rPr>
                <w:i/>
                <w:iCs/>
                <w:noProof/>
                <w:sz w:val="24"/>
              </w:rPr>
            </w:pPr>
            <w:r w:rsidRPr="00E80723">
              <w:rPr>
                <w:i/>
                <w:iCs/>
                <w:noProof/>
                <w:sz w:val="24"/>
              </w:rPr>
              <w:t>[insert address of the successful Bidder]</w:t>
            </w:r>
          </w:p>
        </w:tc>
      </w:tr>
      <w:tr w:rsidR="00191C6E" w:rsidRPr="00E80723" w14:paraId="7EC8CE4B" w14:textId="77777777" w:rsidTr="00972E41">
        <w:tc>
          <w:tcPr>
            <w:tcW w:w="2405" w:type="dxa"/>
            <w:shd w:val="clear" w:color="auto" w:fill="C6D9F1" w:themeFill="text2" w:themeFillTint="33"/>
          </w:tcPr>
          <w:p w14:paraId="0FE49B92" w14:textId="77777777" w:rsidR="00191C6E" w:rsidRPr="00E80723" w:rsidRDefault="00191C6E" w:rsidP="00191C6E">
            <w:pPr>
              <w:spacing w:before="120" w:after="120"/>
              <w:jc w:val="left"/>
              <w:rPr>
                <w:iCs/>
                <w:noProof/>
                <w:sz w:val="24"/>
              </w:rPr>
            </w:pPr>
            <w:r w:rsidRPr="00E80723">
              <w:rPr>
                <w:iCs/>
                <w:noProof/>
                <w:sz w:val="24"/>
              </w:rPr>
              <w:t>Contract price:</w:t>
            </w:r>
          </w:p>
        </w:tc>
        <w:tc>
          <w:tcPr>
            <w:tcW w:w="6662" w:type="dxa"/>
            <w:vAlign w:val="center"/>
          </w:tcPr>
          <w:p w14:paraId="5030E4DD" w14:textId="25D269F2" w:rsidR="00191C6E" w:rsidRPr="00E80723" w:rsidRDefault="00191C6E" w:rsidP="00191C6E">
            <w:pPr>
              <w:spacing w:before="120" w:after="120"/>
              <w:jc w:val="left"/>
              <w:rPr>
                <w:i/>
                <w:iCs/>
                <w:noProof/>
                <w:sz w:val="24"/>
              </w:rPr>
            </w:pPr>
            <w:r w:rsidRPr="00E80723">
              <w:rPr>
                <w:i/>
                <w:iCs/>
                <w:noProof/>
                <w:sz w:val="24"/>
              </w:rPr>
              <w:t>[insert contract price of the successful Bidder]</w:t>
            </w:r>
          </w:p>
        </w:tc>
      </w:tr>
      <w:tr w:rsidR="00191C6E" w:rsidRPr="00E80723" w14:paraId="4D9A2E0D" w14:textId="77777777" w:rsidTr="00972E41">
        <w:tc>
          <w:tcPr>
            <w:tcW w:w="2405" w:type="dxa"/>
            <w:shd w:val="clear" w:color="auto" w:fill="C6D9F1" w:themeFill="text2" w:themeFillTint="33"/>
          </w:tcPr>
          <w:p w14:paraId="789F158B" w14:textId="77777777" w:rsidR="00191C6E" w:rsidRPr="00E80723" w:rsidRDefault="00191C6E" w:rsidP="00191C6E">
            <w:pPr>
              <w:spacing w:before="120" w:after="120"/>
              <w:jc w:val="left"/>
              <w:rPr>
                <w:iCs/>
                <w:noProof/>
                <w:sz w:val="24"/>
              </w:rPr>
            </w:pPr>
            <w:r w:rsidRPr="00E80723">
              <w:rPr>
                <w:iCs/>
                <w:noProof/>
                <w:sz w:val="24"/>
              </w:rPr>
              <w:t>Total combined score:</w:t>
            </w:r>
          </w:p>
        </w:tc>
        <w:tc>
          <w:tcPr>
            <w:tcW w:w="6662" w:type="dxa"/>
            <w:vAlign w:val="center"/>
          </w:tcPr>
          <w:p w14:paraId="0A0A70E8" w14:textId="21F8521D" w:rsidR="00191C6E" w:rsidRPr="00E80723" w:rsidRDefault="00191C6E" w:rsidP="00191C6E">
            <w:pPr>
              <w:spacing w:before="120" w:after="120"/>
              <w:jc w:val="left"/>
              <w:rPr>
                <w:i/>
                <w:iCs/>
                <w:noProof/>
                <w:sz w:val="24"/>
              </w:rPr>
            </w:pPr>
            <w:r w:rsidRPr="00E80723">
              <w:rPr>
                <w:i/>
                <w:iCs/>
                <w:noProof/>
                <w:sz w:val="24"/>
              </w:rPr>
              <w:t>[insert the total combined score of the successful Bidder]</w:t>
            </w:r>
          </w:p>
        </w:tc>
      </w:tr>
    </w:tbl>
    <w:bookmarkEnd w:id="1021"/>
    <w:p w14:paraId="2EE58449" w14:textId="0B1B7460" w:rsidR="00191C6E" w:rsidRPr="00E80723" w:rsidRDefault="00191C6E" w:rsidP="00782D65">
      <w:pPr>
        <w:numPr>
          <w:ilvl w:val="0"/>
          <w:numId w:val="27"/>
        </w:numPr>
        <w:spacing w:before="240" w:after="120"/>
        <w:ind w:left="284" w:right="289" w:hanging="284"/>
        <w:jc w:val="left"/>
        <w:rPr>
          <w:b/>
          <w:i/>
          <w:iCs/>
          <w:noProof/>
          <w:szCs w:val="20"/>
        </w:rPr>
      </w:pPr>
      <w:r w:rsidRPr="00E80723">
        <w:rPr>
          <w:b/>
          <w:iCs/>
          <w:noProof/>
          <w:szCs w:val="20"/>
        </w:rPr>
        <w:t xml:space="preserve">Other Bidders </w:t>
      </w:r>
      <w:r w:rsidRPr="00E80723">
        <w:rPr>
          <w:b/>
          <w:i/>
          <w:iCs/>
          <w:noProof/>
          <w:szCs w:val="20"/>
        </w:rPr>
        <w:t>[INSTRUCTIONS: insert names of all Bidders that submitted a Bid</w:t>
      </w:r>
      <w:r w:rsidR="00C6471A" w:rsidRPr="00E80723">
        <w:rPr>
          <w:b/>
          <w:i/>
          <w:iCs/>
          <w:noProof/>
          <w:szCs w:val="20"/>
        </w:rPr>
        <w:t>,</w:t>
      </w:r>
      <w:r w:rsidRPr="00E80723">
        <w:rPr>
          <w:b/>
          <w:i/>
          <w:iCs/>
          <w:noProof/>
          <w:szCs w:val="20"/>
        </w:rPr>
        <w:t xml:space="preserve"> </w:t>
      </w:r>
      <w:r w:rsidR="00B9245F" w:rsidRPr="00E80723">
        <w:rPr>
          <w:b/>
          <w:i/>
          <w:iCs/>
          <w:noProof/>
          <w:szCs w:val="20"/>
        </w:rPr>
        <w:t>Bid</w:t>
      </w:r>
      <w:r w:rsidRPr="00E80723">
        <w:rPr>
          <w:b/>
          <w:i/>
          <w:iCs/>
          <w:noProof/>
          <w:szCs w:val="20"/>
        </w:rPr>
        <w:t xml:space="preserve"> price</w:t>
      </w:r>
      <w:r w:rsidR="00DE09F9" w:rsidRPr="00E80723">
        <w:rPr>
          <w:b/>
          <w:i/>
          <w:iCs/>
          <w:noProof/>
          <w:szCs w:val="20"/>
        </w:rPr>
        <w:t>s</w:t>
      </w:r>
      <w:r w:rsidRPr="00E80723">
        <w:rPr>
          <w:b/>
          <w:i/>
          <w:iCs/>
          <w:noProof/>
          <w:szCs w:val="20"/>
        </w:rPr>
        <w:t xml:space="preserve"> as read out</w:t>
      </w:r>
      <w:r w:rsidR="00C6471A" w:rsidRPr="00E80723">
        <w:rPr>
          <w:b/>
          <w:i/>
          <w:iCs/>
          <w:noProof/>
          <w:szCs w:val="20"/>
        </w:rPr>
        <w:t xml:space="preserve"> and evaluated</w:t>
      </w:r>
      <w:r w:rsidR="001A708B" w:rsidRPr="00E80723">
        <w:rPr>
          <w:b/>
          <w:i/>
          <w:iCs/>
          <w:noProof/>
          <w:szCs w:val="20"/>
        </w:rPr>
        <w:t xml:space="preserve">, technical </w:t>
      </w:r>
      <w:r w:rsidR="00DE09F9" w:rsidRPr="00E80723">
        <w:rPr>
          <w:b/>
          <w:i/>
          <w:iCs/>
          <w:noProof/>
        </w:rPr>
        <w:t>and combined scores</w:t>
      </w:r>
      <w:r w:rsidRPr="00E80723">
        <w:rPr>
          <w:b/>
          <w:i/>
          <w:iCs/>
          <w:noProof/>
          <w:szCs w:val="20"/>
        </w:rPr>
        <w:t>.]</w:t>
      </w:r>
    </w:p>
    <w:tbl>
      <w:tblPr>
        <w:tblStyle w:val="TableGrid4"/>
        <w:tblW w:w="9198" w:type="dxa"/>
        <w:tblLook w:val="04A0" w:firstRow="1" w:lastRow="0" w:firstColumn="1" w:lastColumn="0" w:noHBand="0" w:noVBand="1"/>
      </w:tblPr>
      <w:tblGrid>
        <w:gridCol w:w="2088"/>
        <w:gridCol w:w="1530"/>
        <w:gridCol w:w="1935"/>
        <w:gridCol w:w="1935"/>
        <w:gridCol w:w="1710"/>
      </w:tblGrid>
      <w:tr w:rsidR="00191C6E" w:rsidRPr="00E80723" w14:paraId="1C79BC53" w14:textId="77777777" w:rsidTr="00972E41">
        <w:tc>
          <w:tcPr>
            <w:tcW w:w="2088" w:type="dxa"/>
            <w:shd w:val="clear" w:color="auto" w:fill="C6D9F1" w:themeFill="text2" w:themeFillTint="33"/>
            <w:vAlign w:val="center"/>
          </w:tcPr>
          <w:p w14:paraId="3610BD03" w14:textId="1CF49D76" w:rsidR="00191C6E" w:rsidRPr="00E80723" w:rsidRDefault="00191C6E" w:rsidP="00191C6E">
            <w:pPr>
              <w:spacing w:before="60" w:after="60"/>
              <w:ind w:right="33"/>
              <w:jc w:val="center"/>
              <w:rPr>
                <w:iCs/>
                <w:noProof/>
                <w:sz w:val="24"/>
              </w:rPr>
            </w:pPr>
            <w:r w:rsidRPr="00E80723">
              <w:rPr>
                <w:iCs/>
                <w:noProof/>
                <w:sz w:val="24"/>
              </w:rPr>
              <w:t>Name of Bidder</w:t>
            </w:r>
          </w:p>
        </w:tc>
        <w:tc>
          <w:tcPr>
            <w:tcW w:w="1530" w:type="dxa"/>
            <w:shd w:val="clear" w:color="auto" w:fill="C6D9F1" w:themeFill="text2" w:themeFillTint="33"/>
            <w:vAlign w:val="center"/>
          </w:tcPr>
          <w:p w14:paraId="3B2FE36C" w14:textId="77777777" w:rsidR="00191C6E" w:rsidRPr="00E80723" w:rsidRDefault="00191C6E" w:rsidP="00541538">
            <w:pPr>
              <w:ind w:right="29"/>
              <w:jc w:val="center"/>
              <w:rPr>
                <w:iCs/>
                <w:noProof/>
                <w:sz w:val="24"/>
              </w:rPr>
            </w:pPr>
            <w:r w:rsidRPr="00E80723">
              <w:rPr>
                <w:iCs/>
                <w:noProof/>
                <w:sz w:val="24"/>
              </w:rPr>
              <w:t>Technical Score</w:t>
            </w:r>
          </w:p>
        </w:tc>
        <w:tc>
          <w:tcPr>
            <w:tcW w:w="1935" w:type="dxa"/>
            <w:shd w:val="clear" w:color="auto" w:fill="C6D9F1" w:themeFill="text2" w:themeFillTint="33"/>
            <w:vAlign w:val="center"/>
          </w:tcPr>
          <w:p w14:paraId="37347D14" w14:textId="60B8C778" w:rsidR="00191C6E" w:rsidRPr="00E80723" w:rsidRDefault="00B9245F" w:rsidP="00191C6E">
            <w:pPr>
              <w:jc w:val="center"/>
              <w:rPr>
                <w:iCs/>
                <w:noProof/>
                <w:sz w:val="24"/>
              </w:rPr>
            </w:pPr>
            <w:r w:rsidRPr="00E80723">
              <w:rPr>
                <w:iCs/>
                <w:noProof/>
                <w:sz w:val="24"/>
              </w:rPr>
              <w:t>Bid</w:t>
            </w:r>
            <w:r w:rsidR="00191C6E" w:rsidRPr="00E80723">
              <w:rPr>
                <w:iCs/>
                <w:noProof/>
                <w:sz w:val="24"/>
              </w:rPr>
              <w:t xml:space="preserve"> price</w:t>
            </w:r>
          </w:p>
        </w:tc>
        <w:tc>
          <w:tcPr>
            <w:tcW w:w="1935" w:type="dxa"/>
            <w:shd w:val="clear" w:color="auto" w:fill="C6D9F1" w:themeFill="text2" w:themeFillTint="33"/>
            <w:vAlign w:val="center"/>
          </w:tcPr>
          <w:p w14:paraId="22C7972B" w14:textId="61731288" w:rsidR="00191C6E" w:rsidRPr="00E80723" w:rsidRDefault="00191C6E" w:rsidP="00C6471A">
            <w:pPr>
              <w:jc w:val="center"/>
              <w:rPr>
                <w:iCs/>
                <w:noProof/>
                <w:sz w:val="24"/>
              </w:rPr>
            </w:pPr>
            <w:r w:rsidRPr="00E80723">
              <w:rPr>
                <w:iCs/>
                <w:noProof/>
                <w:sz w:val="24"/>
              </w:rPr>
              <w:t xml:space="preserve">Evaluated </w:t>
            </w:r>
            <w:r w:rsidR="00B9245F" w:rsidRPr="00E80723">
              <w:rPr>
                <w:iCs/>
                <w:noProof/>
                <w:sz w:val="24"/>
              </w:rPr>
              <w:t>Bid</w:t>
            </w:r>
            <w:r w:rsidRPr="00E80723">
              <w:rPr>
                <w:iCs/>
                <w:noProof/>
                <w:sz w:val="24"/>
              </w:rPr>
              <w:t xml:space="preserve"> Cost </w:t>
            </w:r>
          </w:p>
        </w:tc>
        <w:tc>
          <w:tcPr>
            <w:tcW w:w="1710" w:type="dxa"/>
            <w:shd w:val="clear" w:color="auto" w:fill="C6D9F1" w:themeFill="text2" w:themeFillTint="33"/>
            <w:vAlign w:val="center"/>
          </w:tcPr>
          <w:p w14:paraId="5DFF0BEF" w14:textId="77777777" w:rsidR="00191C6E" w:rsidRPr="00E80723" w:rsidRDefault="00191C6E" w:rsidP="00191C6E">
            <w:pPr>
              <w:jc w:val="center"/>
              <w:rPr>
                <w:iCs/>
                <w:noProof/>
                <w:sz w:val="24"/>
              </w:rPr>
            </w:pPr>
            <w:r w:rsidRPr="00E80723">
              <w:rPr>
                <w:iCs/>
                <w:noProof/>
                <w:sz w:val="24"/>
              </w:rPr>
              <w:t>Combined Score</w:t>
            </w:r>
          </w:p>
        </w:tc>
      </w:tr>
      <w:tr w:rsidR="00191C6E" w:rsidRPr="00E80723" w14:paraId="220FA04F" w14:textId="77777777" w:rsidTr="00972E41">
        <w:tc>
          <w:tcPr>
            <w:tcW w:w="2088" w:type="dxa"/>
            <w:vAlign w:val="center"/>
          </w:tcPr>
          <w:p w14:paraId="053A70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2DF04420" w14:textId="77777777" w:rsidR="00191C6E" w:rsidRPr="00E80723" w:rsidRDefault="00191C6E" w:rsidP="00541538">
            <w:pPr>
              <w:spacing w:before="120" w:after="120"/>
              <w:ind w:left="55" w:right="33"/>
              <w:jc w:val="center"/>
              <w:rPr>
                <w:i/>
                <w:iCs/>
                <w:noProof/>
                <w:sz w:val="22"/>
                <w:szCs w:val="22"/>
              </w:rPr>
            </w:pPr>
            <w:r w:rsidRPr="00E80723">
              <w:rPr>
                <w:i/>
                <w:iCs/>
                <w:noProof/>
                <w:sz w:val="22"/>
                <w:szCs w:val="22"/>
              </w:rPr>
              <w:t>[insert Technical score]</w:t>
            </w:r>
          </w:p>
        </w:tc>
        <w:tc>
          <w:tcPr>
            <w:tcW w:w="1935" w:type="dxa"/>
            <w:vAlign w:val="center"/>
          </w:tcPr>
          <w:p w14:paraId="75725E68" w14:textId="28011364"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vAlign w:val="center"/>
          </w:tcPr>
          <w:p w14:paraId="3F9CB35E" w14:textId="169AD55C" w:rsidR="00191C6E" w:rsidRPr="00E80723" w:rsidRDefault="00191C6E" w:rsidP="00B717C0">
            <w:pPr>
              <w:spacing w:before="120" w:after="120"/>
              <w:ind w:left="92"/>
              <w:jc w:val="center"/>
              <w:rPr>
                <w:i/>
                <w:iCs/>
                <w:noProof/>
                <w:sz w:val="22"/>
                <w:szCs w:val="22"/>
              </w:rPr>
            </w:pPr>
            <w:r w:rsidRPr="00E80723">
              <w:rPr>
                <w:i/>
                <w:iCs/>
                <w:noProof/>
                <w:sz w:val="22"/>
                <w:szCs w:val="22"/>
              </w:rPr>
              <w:t>[insert evaluated cost]</w:t>
            </w:r>
          </w:p>
        </w:tc>
        <w:tc>
          <w:tcPr>
            <w:tcW w:w="1710" w:type="dxa"/>
            <w:vAlign w:val="center"/>
          </w:tcPr>
          <w:p w14:paraId="7999F317" w14:textId="77777777" w:rsidR="00191C6E" w:rsidRPr="00E80723" w:rsidRDefault="00191C6E" w:rsidP="00B717C0">
            <w:pPr>
              <w:spacing w:before="120" w:after="120"/>
              <w:jc w:val="center"/>
              <w:rPr>
                <w:i/>
                <w:iCs/>
                <w:noProof/>
                <w:sz w:val="22"/>
                <w:szCs w:val="22"/>
              </w:rPr>
            </w:pPr>
            <w:r w:rsidRPr="00E80723">
              <w:rPr>
                <w:i/>
                <w:iCs/>
                <w:noProof/>
                <w:sz w:val="22"/>
                <w:szCs w:val="22"/>
              </w:rPr>
              <w:t>[insert combined score]</w:t>
            </w:r>
          </w:p>
        </w:tc>
      </w:tr>
      <w:tr w:rsidR="00191C6E" w:rsidRPr="00E80723" w14:paraId="2BE6E90C" w14:textId="77777777" w:rsidTr="00972E41">
        <w:tc>
          <w:tcPr>
            <w:tcW w:w="2088" w:type="dxa"/>
            <w:vAlign w:val="center"/>
          </w:tcPr>
          <w:p w14:paraId="4C85C05A"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42312BB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7367D2D7" w14:textId="76B62D95"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110727F" w14:textId="4CF7D7C1"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1F055DA9"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3C59B8EC" w14:textId="77777777" w:rsidTr="00972E41">
        <w:tc>
          <w:tcPr>
            <w:tcW w:w="2088" w:type="dxa"/>
            <w:vAlign w:val="center"/>
          </w:tcPr>
          <w:p w14:paraId="548744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64516139"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10BC716" w14:textId="7D05637C"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5BE168BD" w14:textId="5B1CDCD4"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717BFB04"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7448C31F" w14:textId="77777777" w:rsidTr="00972E41">
        <w:tc>
          <w:tcPr>
            <w:tcW w:w="2088" w:type="dxa"/>
            <w:vAlign w:val="center"/>
          </w:tcPr>
          <w:p w14:paraId="591801EF"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90F239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4D60631" w14:textId="247576CB"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41B85C91" w14:textId="7D50A96C"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58C40D8D"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0F75543A" w14:textId="77777777" w:rsidTr="00972E41">
        <w:tc>
          <w:tcPr>
            <w:tcW w:w="2088" w:type="dxa"/>
            <w:vAlign w:val="center"/>
          </w:tcPr>
          <w:p w14:paraId="2672617E"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D12E18A"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863188B" w14:textId="4315E0DA"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CB142D1" w14:textId="1A809078"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375D4037"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bl>
    <w:p w14:paraId="232CEB2C" w14:textId="3032ACD0" w:rsidR="00191C6E" w:rsidRPr="00E80723" w:rsidRDefault="00191C6E" w:rsidP="00782D65">
      <w:pPr>
        <w:numPr>
          <w:ilvl w:val="0"/>
          <w:numId w:val="27"/>
        </w:numPr>
        <w:spacing w:before="240" w:after="120"/>
        <w:ind w:left="284" w:right="289" w:hanging="284"/>
        <w:rPr>
          <w:b/>
          <w:i/>
          <w:noProof/>
          <w:szCs w:val="20"/>
        </w:rPr>
      </w:pPr>
      <w:r w:rsidRPr="00E80723">
        <w:rPr>
          <w:b/>
          <w:iCs/>
          <w:noProof/>
          <w:szCs w:val="20"/>
        </w:rPr>
        <w:t xml:space="preserve">Reason/s why your </w:t>
      </w:r>
      <w:r w:rsidR="00B9245F" w:rsidRPr="00E80723">
        <w:rPr>
          <w:b/>
          <w:iCs/>
          <w:noProof/>
          <w:szCs w:val="20"/>
        </w:rPr>
        <w:t>Bid</w:t>
      </w:r>
      <w:r w:rsidRPr="00E80723">
        <w:rPr>
          <w:b/>
          <w:iCs/>
          <w:noProof/>
          <w:szCs w:val="20"/>
        </w:rPr>
        <w:t xml:space="preserve"> was unsuccessful </w:t>
      </w:r>
      <w:r w:rsidRPr="00E80723">
        <w:rPr>
          <w:b/>
          <w:i/>
          <w:noProof/>
          <w:szCs w:val="20"/>
        </w:rPr>
        <w:t>[Delete if the combined score already reveals the reason]</w:t>
      </w:r>
    </w:p>
    <w:tbl>
      <w:tblPr>
        <w:tblStyle w:val="TableGrid4"/>
        <w:tblW w:w="0" w:type="auto"/>
        <w:tblLook w:val="04A0" w:firstRow="1" w:lastRow="0" w:firstColumn="1" w:lastColumn="0" w:noHBand="0" w:noVBand="1"/>
      </w:tblPr>
      <w:tblGrid>
        <w:gridCol w:w="9016"/>
      </w:tblGrid>
      <w:tr w:rsidR="00191C6E" w:rsidRPr="00E80723" w14:paraId="6BDAF8F7" w14:textId="77777777" w:rsidTr="00972E41">
        <w:tc>
          <w:tcPr>
            <w:tcW w:w="9016" w:type="dxa"/>
          </w:tcPr>
          <w:p w14:paraId="0D46B002" w14:textId="6A25C64B" w:rsidR="00191C6E" w:rsidRPr="00E80723" w:rsidRDefault="00191C6E" w:rsidP="00191C6E">
            <w:pPr>
              <w:spacing w:before="120" w:after="120"/>
              <w:ind w:left="720" w:right="289"/>
              <w:rPr>
                <w:b/>
                <w:bCs/>
                <w:i/>
                <w:noProof/>
                <w:sz w:val="24"/>
              </w:rPr>
            </w:pPr>
            <w:r w:rsidRPr="00E80723">
              <w:rPr>
                <w:b/>
                <w:bCs/>
                <w:i/>
                <w:noProof/>
                <w:sz w:val="24"/>
              </w:rPr>
              <w:t xml:space="preserve">[INSTRUCTIONS; State the reason/s why </w:t>
            </w:r>
            <w:r w:rsidRPr="00E80723">
              <w:rPr>
                <w:b/>
                <w:bCs/>
                <w:i/>
                <w:noProof/>
                <w:sz w:val="24"/>
                <w:u w:val="single"/>
              </w:rPr>
              <w:t>this</w:t>
            </w:r>
            <w:r w:rsidRPr="00E80723">
              <w:rPr>
                <w:b/>
                <w:bCs/>
                <w:i/>
                <w:noProof/>
                <w:sz w:val="24"/>
              </w:rPr>
              <w:t xml:space="preserve"> Bidder’s </w:t>
            </w:r>
            <w:r w:rsidR="00B9245F" w:rsidRPr="00E80723">
              <w:rPr>
                <w:b/>
                <w:bCs/>
                <w:i/>
                <w:noProof/>
                <w:sz w:val="24"/>
              </w:rPr>
              <w:t>Bid</w:t>
            </w:r>
            <w:r w:rsidRPr="00E80723">
              <w:rPr>
                <w:b/>
                <w:bCs/>
                <w:i/>
                <w:noProof/>
                <w:sz w:val="24"/>
              </w:rPr>
              <w:t xml:space="preserve"> was unsuccessful. Do NOT include: (a) a point by point comparison with another Bidder’s </w:t>
            </w:r>
            <w:r w:rsidR="00B9245F" w:rsidRPr="00E80723">
              <w:rPr>
                <w:b/>
                <w:bCs/>
                <w:i/>
                <w:noProof/>
                <w:sz w:val="24"/>
              </w:rPr>
              <w:t>Bid</w:t>
            </w:r>
            <w:r w:rsidRPr="00E80723">
              <w:rPr>
                <w:b/>
                <w:bCs/>
                <w:i/>
                <w:noProof/>
                <w:sz w:val="24"/>
              </w:rPr>
              <w:t xml:space="preserve"> or (b) information that is marked confidential by the Bidder in its </w:t>
            </w:r>
            <w:r w:rsidR="00B9245F" w:rsidRPr="00E80723">
              <w:rPr>
                <w:b/>
                <w:bCs/>
                <w:i/>
                <w:noProof/>
                <w:sz w:val="24"/>
              </w:rPr>
              <w:t>Bid</w:t>
            </w:r>
            <w:r w:rsidRPr="00E80723">
              <w:rPr>
                <w:b/>
                <w:bCs/>
                <w:i/>
                <w:noProof/>
                <w:sz w:val="24"/>
              </w:rPr>
              <w:t>.]</w:t>
            </w:r>
          </w:p>
        </w:tc>
      </w:tr>
    </w:tbl>
    <w:p w14:paraId="4A8E1D6E" w14:textId="77777777" w:rsidR="00191C6E" w:rsidRPr="00E80723" w:rsidRDefault="00191C6E" w:rsidP="00782D65">
      <w:pPr>
        <w:pageBreakBefore/>
        <w:numPr>
          <w:ilvl w:val="0"/>
          <w:numId w:val="27"/>
        </w:numPr>
        <w:spacing w:before="240" w:after="120"/>
        <w:ind w:left="284" w:right="289" w:hanging="284"/>
        <w:rPr>
          <w:b/>
          <w:iCs/>
          <w:noProof/>
          <w:szCs w:val="20"/>
        </w:rPr>
      </w:pPr>
      <w:r w:rsidRPr="00E80723">
        <w:rPr>
          <w:b/>
          <w:iCs/>
          <w:noProof/>
          <w:szCs w:val="20"/>
        </w:rPr>
        <w:lastRenderedPageBreak/>
        <w:t>How to request a debriefing</w:t>
      </w:r>
    </w:p>
    <w:tbl>
      <w:tblPr>
        <w:tblStyle w:val="TableGrid4"/>
        <w:tblW w:w="0" w:type="auto"/>
        <w:tblLook w:val="04A0" w:firstRow="1" w:lastRow="0" w:firstColumn="1" w:lastColumn="0" w:noHBand="0" w:noVBand="1"/>
      </w:tblPr>
      <w:tblGrid>
        <w:gridCol w:w="9016"/>
      </w:tblGrid>
      <w:tr w:rsidR="00191C6E" w:rsidRPr="00E80723" w14:paraId="254B0A96" w14:textId="77777777" w:rsidTr="00972E41">
        <w:tc>
          <w:tcPr>
            <w:tcW w:w="9016" w:type="dxa"/>
          </w:tcPr>
          <w:p w14:paraId="490BEEFC" w14:textId="77777777" w:rsidR="00191C6E" w:rsidRPr="00E80723" w:rsidRDefault="00191C6E" w:rsidP="00191C6E">
            <w:pPr>
              <w:spacing w:before="120" w:after="120"/>
              <w:ind w:left="34" w:right="289"/>
              <w:rPr>
                <w:b/>
                <w:bCs/>
                <w:iCs/>
                <w:noProof/>
                <w:sz w:val="24"/>
              </w:rPr>
            </w:pPr>
            <w:r w:rsidRPr="00E80723">
              <w:rPr>
                <w:iCs/>
                <w:noProof/>
                <w:sz w:val="24"/>
              </w:rPr>
              <w:t xml:space="preserve">DEADLINE: The deadline to request a debriefing expires at midnight on </w:t>
            </w:r>
            <w:r w:rsidRPr="00E80723">
              <w:rPr>
                <w:b/>
                <w:bCs/>
                <w:i/>
                <w:iCs/>
                <w:noProof/>
                <w:sz w:val="24"/>
              </w:rPr>
              <w:t>[insert date]</w:t>
            </w:r>
            <w:r w:rsidRPr="00E80723">
              <w:rPr>
                <w:b/>
                <w:bCs/>
                <w:iCs/>
                <w:noProof/>
                <w:sz w:val="24"/>
              </w:rPr>
              <w:t xml:space="preserve"> (local time).</w:t>
            </w:r>
          </w:p>
          <w:p w14:paraId="69DC1435" w14:textId="0112C97B" w:rsidR="00191C6E" w:rsidRPr="00E80723" w:rsidRDefault="00191C6E" w:rsidP="00191C6E">
            <w:pPr>
              <w:spacing w:before="120" w:after="120"/>
              <w:ind w:left="34" w:right="289"/>
              <w:rPr>
                <w:iCs/>
                <w:noProof/>
                <w:sz w:val="24"/>
              </w:rPr>
            </w:pPr>
            <w:r w:rsidRPr="00E80723">
              <w:rPr>
                <w:iCs/>
                <w:noProof/>
                <w:sz w:val="24"/>
              </w:rPr>
              <w:t xml:space="preserve">You may request a debriefing in relation to the results of the evaluation of your </w:t>
            </w:r>
            <w:r w:rsidR="00B9245F" w:rsidRPr="00E80723">
              <w:rPr>
                <w:iCs/>
                <w:noProof/>
                <w:sz w:val="24"/>
              </w:rPr>
              <w:t>Bid</w:t>
            </w:r>
            <w:r w:rsidRPr="00E80723">
              <w:rPr>
                <w:iCs/>
                <w:noProof/>
                <w:sz w:val="24"/>
              </w:rPr>
              <w:t xml:space="preserve">. If you decide to request a debriefing your written request must be made within three (3) Business Days of receipt of this Notification of Intention to Award. </w:t>
            </w:r>
          </w:p>
          <w:p w14:paraId="3B002D37" w14:textId="7485C721"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request for debriefing as follows:</w:t>
            </w:r>
          </w:p>
          <w:p w14:paraId="10D3696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197F66C4"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47963895"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69057BA0"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12649E9E" w14:textId="77777777" w:rsidR="00191C6E" w:rsidRPr="00E80723" w:rsidRDefault="00191C6E" w:rsidP="00191C6E">
            <w:pPr>
              <w:spacing w:before="120" w:after="120"/>
              <w:ind w:left="341"/>
              <w:rPr>
                <w:b/>
                <w:b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noProof/>
                <w:color w:val="000000" w:themeColor="text1"/>
                <w:sz w:val="24"/>
              </w:rPr>
              <w:t>delete if not used</w:t>
            </w:r>
          </w:p>
          <w:p w14:paraId="3925BFAF" w14:textId="77777777" w:rsidR="00191C6E" w:rsidRPr="00E80723" w:rsidRDefault="00191C6E" w:rsidP="00191C6E">
            <w:pPr>
              <w:spacing w:before="120" w:after="120"/>
              <w:ind w:left="34" w:right="289"/>
              <w:rPr>
                <w:iCs/>
                <w:noProof/>
                <w:sz w:val="24"/>
              </w:rPr>
            </w:pPr>
            <w:r w:rsidRPr="00E80723">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8375D76" w14:textId="77777777" w:rsidR="00191C6E" w:rsidRPr="00E80723" w:rsidRDefault="00191C6E" w:rsidP="00191C6E">
            <w:pPr>
              <w:spacing w:before="120" w:after="120"/>
              <w:ind w:left="34" w:right="289"/>
              <w:rPr>
                <w:iCs/>
                <w:noProof/>
                <w:sz w:val="24"/>
              </w:rPr>
            </w:pPr>
            <w:r w:rsidRPr="00E80723">
              <w:rPr>
                <w:iCs/>
                <w:noProof/>
                <w:sz w:val="24"/>
              </w:rPr>
              <w:t>The debriefing may be in writing, by phone, video conference call or in person. We shall promptly advise you in writing how the debriefing will take place and confirm the date and time.</w:t>
            </w:r>
          </w:p>
          <w:p w14:paraId="7F095D3E" w14:textId="77777777" w:rsidR="00191C6E" w:rsidRPr="00E80723" w:rsidRDefault="00191C6E" w:rsidP="00191C6E">
            <w:pPr>
              <w:spacing w:before="120" w:after="120"/>
              <w:ind w:left="34" w:right="289"/>
              <w:rPr>
                <w:iCs/>
                <w:noProof/>
                <w:sz w:val="24"/>
              </w:rPr>
            </w:pPr>
            <w:r w:rsidRPr="00E80723">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AE1E818" w14:textId="77777777" w:rsidR="00191C6E" w:rsidRPr="00E80723" w:rsidRDefault="00191C6E" w:rsidP="00782D65">
      <w:pPr>
        <w:numPr>
          <w:ilvl w:val="0"/>
          <w:numId w:val="27"/>
        </w:numPr>
        <w:spacing w:before="240" w:after="120"/>
        <w:ind w:left="284" w:right="289" w:hanging="284"/>
        <w:rPr>
          <w:b/>
          <w:iCs/>
          <w:noProof/>
          <w:szCs w:val="20"/>
        </w:rPr>
      </w:pPr>
      <w:r w:rsidRPr="00E80723">
        <w:rPr>
          <w:b/>
          <w:iCs/>
          <w:noProof/>
          <w:szCs w:val="20"/>
        </w:rPr>
        <w:t xml:space="preserve">How to make a complaint </w:t>
      </w:r>
    </w:p>
    <w:tbl>
      <w:tblPr>
        <w:tblStyle w:val="TableGrid4"/>
        <w:tblW w:w="0" w:type="auto"/>
        <w:tblLook w:val="04A0" w:firstRow="1" w:lastRow="0" w:firstColumn="1" w:lastColumn="0" w:noHBand="0" w:noVBand="1"/>
      </w:tblPr>
      <w:tblGrid>
        <w:gridCol w:w="9016"/>
      </w:tblGrid>
      <w:tr w:rsidR="00191C6E" w:rsidRPr="00E80723" w14:paraId="1B01A9AF" w14:textId="77777777" w:rsidTr="00972E41">
        <w:tc>
          <w:tcPr>
            <w:tcW w:w="9016" w:type="dxa"/>
          </w:tcPr>
          <w:p w14:paraId="5791C51F" w14:textId="77777777" w:rsidR="00191C6E" w:rsidRPr="00E80723" w:rsidRDefault="00191C6E" w:rsidP="00191C6E">
            <w:pPr>
              <w:spacing w:before="120" w:after="120"/>
              <w:ind w:right="289"/>
              <w:rPr>
                <w:iCs/>
                <w:noProof/>
                <w:sz w:val="24"/>
              </w:rPr>
            </w:pPr>
            <w:r w:rsidRPr="00E80723">
              <w:rPr>
                <w:iCs/>
                <w:noProof/>
                <w:sz w:val="24"/>
              </w:rPr>
              <w:t xml:space="preserve">DEADLINE: The deadline for submitting a Procurement-related Complaint challenging the decision to award the contract expires on midnight, </w:t>
            </w:r>
            <w:r w:rsidRPr="00E80723">
              <w:rPr>
                <w:b/>
                <w:bCs/>
                <w:i/>
                <w:noProof/>
                <w:sz w:val="24"/>
              </w:rPr>
              <w:t>[insert date]</w:t>
            </w:r>
            <w:r w:rsidRPr="00E80723">
              <w:rPr>
                <w:b/>
                <w:bCs/>
                <w:iCs/>
                <w:noProof/>
                <w:sz w:val="24"/>
              </w:rPr>
              <w:t xml:space="preserve"> (local time)</w:t>
            </w:r>
            <w:r w:rsidRPr="00E80723">
              <w:rPr>
                <w:iCs/>
                <w:noProof/>
                <w:sz w:val="24"/>
              </w:rPr>
              <w:t>.</w:t>
            </w:r>
          </w:p>
          <w:p w14:paraId="0E441F64" w14:textId="525FCAA8"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Procurement-related Complaint as follows:</w:t>
            </w:r>
          </w:p>
          <w:p w14:paraId="6674ECBC"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2EAAC4FC" w14:textId="77777777" w:rsidR="00191C6E" w:rsidRPr="00E80723" w:rsidRDefault="00191C6E" w:rsidP="00191C6E">
            <w:pPr>
              <w:spacing w:before="120" w:after="120"/>
              <w:ind w:left="341"/>
              <w:rPr>
                <w:iCs/>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6853C57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70CB8932"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4B5B45FD" w14:textId="77777777" w:rsidR="00191C6E" w:rsidRPr="00E80723" w:rsidRDefault="00191C6E" w:rsidP="00191C6E">
            <w:pPr>
              <w:spacing w:before="120" w:after="120"/>
              <w:ind w:left="341"/>
              <w:rPr>
                <w:b/>
                <w:bCs/>
                <w:i/>
                <w:i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i/>
                <w:iCs/>
                <w:noProof/>
                <w:color w:val="000000" w:themeColor="text1"/>
                <w:sz w:val="24"/>
              </w:rPr>
              <w:t>delete if not used</w:t>
            </w:r>
          </w:p>
          <w:p w14:paraId="0798DA73" w14:textId="77777777" w:rsidR="00191C6E" w:rsidRPr="00E80723" w:rsidRDefault="00191C6E" w:rsidP="00191C6E">
            <w:pPr>
              <w:spacing w:before="120" w:after="120"/>
              <w:ind w:right="289"/>
              <w:rPr>
                <w:iCs/>
                <w:noProof/>
                <w:sz w:val="24"/>
              </w:rPr>
            </w:pPr>
            <w:r w:rsidRPr="00E80723">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E011199" w14:textId="77777777" w:rsidR="00191C6E" w:rsidRPr="00E80723" w:rsidRDefault="00191C6E" w:rsidP="00191C6E">
            <w:pPr>
              <w:spacing w:before="120" w:after="120"/>
              <w:ind w:right="289"/>
              <w:rPr>
                <w:iCs/>
                <w:noProof/>
                <w:sz w:val="24"/>
              </w:rPr>
            </w:pPr>
            <w:r w:rsidRPr="00E80723">
              <w:rPr>
                <w:iCs/>
                <w:noProof/>
                <w:sz w:val="24"/>
                <w:u w:val="single"/>
              </w:rPr>
              <w:t>Further information</w:t>
            </w:r>
            <w:r w:rsidRPr="00E80723">
              <w:rPr>
                <w:iCs/>
                <w:noProof/>
                <w:sz w:val="24"/>
              </w:rPr>
              <w:t>:</w:t>
            </w:r>
          </w:p>
          <w:p w14:paraId="5A0CC750" w14:textId="77777777" w:rsidR="00191C6E" w:rsidRPr="00E80723" w:rsidRDefault="00191C6E" w:rsidP="00191C6E">
            <w:pPr>
              <w:spacing w:before="120" w:after="120"/>
              <w:ind w:right="289"/>
              <w:rPr>
                <w:iCs/>
                <w:noProof/>
                <w:sz w:val="24"/>
              </w:rPr>
            </w:pPr>
            <w:r w:rsidRPr="00E80723">
              <w:rPr>
                <w:iCs/>
                <w:noProof/>
                <w:sz w:val="24"/>
              </w:rPr>
              <w:t>For more information, see the “</w:t>
            </w:r>
            <w:hyperlink r:id="rId89" w:history="1">
              <w:r w:rsidRPr="00E80723">
                <w:rPr>
                  <w:noProof/>
                  <w:color w:val="0000FF"/>
                  <w:sz w:val="24"/>
                  <w:u w:val="single"/>
                </w:rPr>
                <w:t>Procurement Regulations for IPF Borrowers</w:t>
              </w:r>
            </w:hyperlink>
            <w:r w:rsidRPr="00E80723">
              <w:rPr>
                <w:noProof/>
                <w:color w:val="0000FF"/>
                <w:sz w:val="24"/>
                <w:u w:val="single"/>
              </w:rPr>
              <w:t xml:space="preserve"> (Procurement Regulations) </w:t>
            </w:r>
            <w:r w:rsidRPr="00E80723">
              <w:rPr>
                <w:iCs/>
                <w:noProof/>
                <w:sz w:val="24"/>
              </w:rPr>
              <w:t>(Annex III).” You should read these provisions before preparing and submitting your complaint. In addition, the World Bank’s Guidance “</w:t>
            </w:r>
            <w:hyperlink r:id="rId90" w:history="1">
              <w:r w:rsidRPr="00E80723">
                <w:rPr>
                  <w:noProof/>
                  <w:color w:val="0000FF"/>
                  <w:sz w:val="24"/>
                  <w:u w:val="single"/>
                </w:rPr>
                <w:t>How to make a Procurement-related Complaint</w:t>
              </w:r>
            </w:hyperlink>
            <w:r w:rsidRPr="00E80723">
              <w:rPr>
                <w:iCs/>
                <w:noProof/>
                <w:sz w:val="24"/>
              </w:rPr>
              <w:t>” provides a useful explanation of the process, as well as a sample letter of complaint.</w:t>
            </w:r>
          </w:p>
          <w:p w14:paraId="374732C3" w14:textId="77777777" w:rsidR="00191C6E" w:rsidRPr="00E80723" w:rsidRDefault="00191C6E" w:rsidP="00191C6E">
            <w:pPr>
              <w:spacing w:before="120" w:after="120"/>
              <w:ind w:right="289"/>
              <w:rPr>
                <w:iCs/>
                <w:noProof/>
                <w:sz w:val="24"/>
              </w:rPr>
            </w:pPr>
            <w:r w:rsidRPr="00E80723">
              <w:rPr>
                <w:iCs/>
                <w:noProof/>
                <w:sz w:val="24"/>
              </w:rPr>
              <w:t>In summary, there are four essential requirements:</w:t>
            </w:r>
          </w:p>
          <w:p w14:paraId="41732F7E" w14:textId="3ECD2183" w:rsidR="00191C6E" w:rsidRPr="00E80723" w:rsidRDefault="00191C6E" w:rsidP="00782D65">
            <w:pPr>
              <w:numPr>
                <w:ilvl w:val="0"/>
                <w:numId w:val="28"/>
              </w:numPr>
              <w:spacing w:before="120" w:after="120"/>
              <w:ind w:right="289"/>
              <w:rPr>
                <w:iCs/>
                <w:noProof/>
                <w:sz w:val="24"/>
              </w:rPr>
            </w:pPr>
            <w:r w:rsidRPr="00E80723">
              <w:rPr>
                <w:iCs/>
                <w:noProof/>
                <w:sz w:val="24"/>
              </w:rPr>
              <w:t xml:space="preserve">You must be an ‘interested party’. In this case, that means a Bidder who submitted a </w:t>
            </w:r>
            <w:r w:rsidR="00B9245F" w:rsidRPr="00E80723">
              <w:rPr>
                <w:iCs/>
                <w:noProof/>
                <w:sz w:val="24"/>
              </w:rPr>
              <w:t>Bid</w:t>
            </w:r>
            <w:r w:rsidRPr="00E80723">
              <w:rPr>
                <w:iCs/>
                <w:noProof/>
                <w:sz w:val="24"/>
              </w:rPr>
              <w:t xml:space="preserve"> in this procurement, and is the recipient of a Notification of Intention to Award.</w:t>
            </w:r>
          </w:p>
          <w:p w14:paraId="7AF1C7A4" w14:textId="77777777" w:rsidR="00191C6E" w:rsidRPr="00E80723" w:rsidRDefault="00191C6E" w:rsidP="00782D65">
            <w:pPr>
              <w:numPr>
                <w:ilvl w:val="0"/>
                <w:numId w:val="28"/>
              </w:numPr>
              <w:spacing w:before="120" w:after="120"/>
              <w:ind w:right="289"/>
              <w:rPr>
                <w:iCs/>
                <w:noProof/>
                <w:sz w:val="24"/>
              </w:rPr>
            </w:pPr>
            <w:r w:rsidRPr="00E80723">
              <w:rPr>
                <w:iCs/>
                <w:noProof/>
                <w:sz w:val="24"/>
              </w:rPr>
              <w:t xml:space="preserve">The complaint can only challenge the decision to award the contract. </w:t>
            </w:r>
          </w:p>
          <w:p w14:paraId="2884DABC" w14:textId="77777777" w:rsidR="00191C6E" w:rsidRPr="00E80723" w:rsidRDefault="00191C6E" w:rsidP="00782D65">
            <w:pPr>
              <w:numPr>
                <w:ilvl w:val="0"/>
                <w:numId w:val="28"/>
              </w:numPr>
              <w:spacing w:before="120" w:after="120"/>
              <w:ind w:right="289"/>
              <w:rPr>
                <w:iCs/>
                <w:noProof/>
                <w:sz w:val="24"/>
              </w:rPr>
            </w:pPr>
            <w:r w:rsidRPr="00E80723">
              <w:rPr>
                <w:iCs/>
                <w:noProof/>
                <w:sz w:val="24"/>
              </w:rPr>
              <w:t>You must submit the complaint within the deadline stated above.</w:t>
            </w:r>
          </w:p>
          <w:p w14:paraId="0BC83764" w14:textId="77777777" w:rsidR="00191C6E" w:rsidRPr="00E80723" w:rsidRDefault="00191C6E" w:rsidP="00782D65">
            <w:pPr>
              <w:numPr>
                <w:ilvl w:val="0"/>
                <w:numId w:val="28"/>
              </w:numPr>
              <w:spacing w:before="120" w:after="120"/>
              <w:ind w:right="289"/>
              <w:rPr>
                <w:iCs/>
                <w:noProof/>
                <w:sz w:val="24"/>
              </w:rPr>
            </w:pPr>
            <w:r w:rsidRPr="00E80723">
              <w:rPr>
                <w:iCs/>
                <w:noProof/>
                <w:sz w:val="24"/>
              </w:rPr>
              <w:t>You must include, in your complaint, all of the information required by the Procurement Regulations (as described in Annex III).</w:t>
            </w:r>
          </w:p>
        </w:tc>
      </w:tr>
    </w:tbl>
    <w:p w14:paraId="29D75473" w14:textId="77777777" w:rsidR="00191C6E" w:rsidRPr="00E80723" w:rsidRDefault="00191C6E" w:rsidP="00782D65">
      <w:pPr>
        <w:numPr>
          <w:ilvl w:val="0"/>
          <w:numId w:val="27"/>
        </w:numPr>
        <w:spacing w:before="240" w:after="120"/>
        <w:ind w:left="284" w:right="289" w:hanging="284"/>
        <w:rPr>
          <w:b/>
          <w:iCs/>
          <w:noProof/>
          <w:szCs w:val="20"/>
        </w:rPr>
      </w:pPr>
      <w:r w:rsidRPr="00E80723">
        <w:rPr>
          <w:b/>
          <w:iCs/>
          <w:noProof/>
          <w:szCs w:val="20"/>
        </w:rPr>
        <w:lastRenderedPageBreak/>
        <w:t xml:space="preserve">Standstill Period </w:t>
      </w:r>
    </w:p>
    <w:tbl>
      <w:tblPr>
        <w:tblStyle w:val="TableGrid4"/>
        <w:tblW w:w="0" w:type="auto"/>
        <w:tblLook w:val="04A0" w:firstRow="1" w:lastRow="0" w:firstColumn="1" w:lastColumn="0" w:noHBand="0" w:noVBand="1"/>
      </w:tblPr>
      <w:tblGrid>
        <w:gridCol w:w="9016"/>
      </w:tblGrid>
      <w:tr w:rsidR="00191C6E" w:rsidRPr="00E80723" w14:paraId="3F5C721F" w14:textId="77777777" w:rsidTr="00972E41">
        <w:tc>
          <w:tcPr>
            <w:tcW w:w="9016" w:type="dxa"/>
          </w:tcPr>
          <w:p w14:paraId="44CF8A42" w14:textId="77777777" w:rsidR="00191C6E" w:rsidRPr="00E80723" w:rsidRDefault="00191C6E" w:rsidP="00191C6E">
            <w:pPr>
              <w:spacing w:before="120" w:after="120"/>
              <w:ind w:left="34" w:right="289"/>
              <w:rPr>
                <w:iCs/>
                <w:noProof/>
                <w:sz w:val="24"/>
              </w:rPr>
            </w:pPr>
            <w:r w:rsidRPr="00E80723">
              <w:rPr>
                <w:iCs/>
                <w:noProof/>
                <w:sz w:val="24"/>
              </w:rPr>
              <w:t xml:space="preserve">DEADLINE: The Standstill Period is due to end at midnight on </w:t>
            </w:r>
            <w:r w:rsidRPr="00E80723">
              <w:rPr>
                <w:b/>
                <w:bCs/>
                <w:i/>
                <w:iCs/>
                <w:noProof/>
                <w:sz w:val="24"/>
                <w:szCs w:val="24"/>
              </w:rPr>
              <w:t>[insert date]</w:t>
            </w:r>
            <w:r w:rsidRPr="00E80723">
              <w:rPr>
                <w:b/>
                <w:bCs/>
                <w:iCs/>
                <w:noProof/>
                <w:sz w:val="24"/>
              </w:rPr>
              <w:t xml:space="preserve"> (local time)</w:t>
            </w:r>
            <w:r w:rsidRPr="00E80723">
              <w:rPr>
                <w:iCs/>
                <w:noProof/>
                <w:sz w:val="24"/>
              </w:rPr>
              <w:t>.</w:t>
            </w:r>
          </w:p>
          <w:p w14:paraId="68F7CE94" w14:textId="77777777" w:rsidR="00191C6E" w:rsidRPr="00E80723" w:rsidRDefault="00191C6E" w:rsidP="00191C6E">
            <w:pPr>
              <w:spacing w:before="120" w:after="120"/>
              <w:ind w:left="34" w:right="289"/>
              <w:rPr>
                <w:iCs/>
                <w:noProof/>
                <w:sz w:val="24"/>
              </w:rPr>
            </w:pPr>
            <w:r w:rsidRPr="00E80723">
              <w:rPr>
                <w:iCs/>
                <w:noProof/>
                <w:sz w:val="24"/>
              </w:rPr>
              <w:t>The Standstill Period lasts ten (10) Business Days after the date of transmission of this Notification of Intention to Award.</w:t>
            </w:r>
          </w:p>
          <w:p w14:paraId="05BD0459" w14:textId="77777777" w:rsidR="00191C6E" w:rsidRPr="00E80723" w:rsidRDefault="00191C6E" w:rsidP="00191C6E">
            <w:pPr>
              <w:spacing w:before="120" w:after="120"/>
              <w:ind w:left="34" w:right="289"/>
              <w:rPr>
                <w:iCs/>
                <w:noProof/>
                <w:sz w:val="24"/>
              </w:rPr>
            </w:pPr>
            <w:r w:rsidRPr="00E80723">
              <w:rPr>
                <w:iCs/>
                <w:noProof/>
                <w:sz w:val="24"/>
              </w:rPr>
              <w:t xml:space="preserve">The Standstill Period may be extended. This may happen where we are unable to provide a debriefing within the five (5) Business Day deadline. If this happens we will notify you of the extension. </w:t>
            </w:r>
          </w:p>
        </w:tc>
      </w:tr>
    </w:tbl>
    <w:p w14:paraId="5892D40B" w14:textId="77777777" w:rsidR="00191C6E" w:rsidRPr="00E80723" w:rsidRDefault="00191C6E" w:rsidP="00191C6E">
      <w:pPr>
        <w:spacing w:before="240" w:after="240"/>
        <w:ind w:right="288"/>
        <w:rPr>
          <w:iCs/>
          <w:noProof/>
          <w:szCs w:val="20"/>
        </w:rPr>
      </w:pPr>
      <w:r w:rsidRPr="00E80723">
        <w:rPr>
          <w:iCs/>
          <w:noProof/>
          <w:szCs w:val="20"/>
        </w:rPr>
        <w:t>If you have any questions regarding this Notification, please do not hesitate to contact us.</w:t>
      </w:r>
    </w:p>
    <w:p w14:paraId="13DDA076" w14:textId="77777777" w:rsidR="00191C6E" w:rsidRPr="00E80723" w:rsidRDefault="00191C6E" w:rsidP="00191C6E">
      <w:pPr>
        <w:spacing w:before="240" w:after="240"/>
        <w:ind w:right="288"/>
        <w:rPr>
          <w:iCs/>
          <w:noProof/>
          <w:szCs w:val="20"/>
        </w:rPr>
      </w:pPr>
      <w:r w:rsidRPr="00E80723">
        <w:rPr>
          <w:iCs/>
          <w:noProof/>
          <w:szCs w:val="20"/>
        </w:rPr>
        <w:t>On behalf of the Employer:</w:t>
      </w:r>
    </w:p>
    <w:p w14:paraId="38618903"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Signature:</w:t>
      </w:r>
      <w:r w:rsidRPr="00E80723">
        <w:rPr>
          <w:noProof/>
          <w:szCs w:val="20"/>
        </w:rPr>
        <w:t xml:space="preserve"> </w:t>
      </w:r>
      <w:r w:rsidRPr="00E80723">
        <w:rPr>
          <w:noProof/>
          <w:szCs w:val="20"/>
        </w:rPr>
        <w:tab/>
        <w:t>______________________________________________</w:t>
      </w:r>
    </w:p>
    <w:p w14:paraId="10D21022"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Name:</w:t>
      </w:r>
      <w:r w:rsidRPr="00E80723">
        <w:rPr>
          <w:noProof/>
          <w:szCs w:val="20"/>
        </w:rPr>
        <w:tab/>
        <w:t>______________________________________________</w:t>
      </w:r>
    </w:p>
    <w:p w14:paraId="65C1AC3C"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Title/position:</w:t>
      </w:r>
      <w:r w:rsidRPr="00E80723">
        <w:rPr>
          <w:noProof/>
          <w:szCs w:val="20"/>
        </w:rPr>
        <w:tab/>
        <w:t>______________________________________________</w:t>
      </w:r>
    </w:p>
    <w:p w14:paraId="51F9695D"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Telephone:</w:t>
      </w:r>
      <w:r w:rsidRPr="00E80723">
        <w:rPr>
          <w:noProof/>
          <w:szCs w:val="20"/>
        </w:rPr>
        <w:tab/>
        <w:t>______________________________________________</w:t>
      </w:r>
    </w:p>
    <w:p w14:paraId="684C0061"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Email:</w:t>
      </w:r>
      <w:r w:rsidRPr="00E80723">
        <w:rPr>
          <w:noProof/>
          <w:szCs w:val="20"/>
        </w:rPr>
        <w:tab/>
        <w:t>______________________________________________</w:t>
      </w:r>
    </w:p>
    <w:p w14:paraId="353AF60A" w14:textId="25EEEB45" w:rsidR="0008432A" w:rsidRPr="00E80723" w:rsidRDefault="0008432A" w:rsidP="00C6471A">
      <w:pPr>
        <w:pStyle w:val="SectionIXHeader"/>
        <w:spacing w:before="240"/>
        <w:rPr>
          <w:color w:val="000000" w:themeColor="text1"/>
        </w:rPr>
      </w:pPr>
      <w:bookmarkStart w:id="1022" w:name="_Toc494182759"/>
      <w:bookmarkStart w:id="1023" w:name="_Toc135318424"/>
      <w:bookmarkStart w:id="1024" w:name="_Toc493757277"/>
      <w:r w:rsidRPr="00E80723">
        <w:rPr>
          <w:color w:val="000000" w:themeColor="text1"/>
        </w:rPr>
        <w:lastRenderedPageBreak/>
        <w:t>Beneficial Ownership Disclosure Form</w:t>
      </w:r>
      <w:bookmarkEnd w:id="1022"/>
      <w:bookmarkEnd w:id="1023"/>
      <w:r w:rsidRPr="00E80723">
        <w:rPr>
          <w:color w:val="000000" w:themeColor="text1"/>
        </w:rPr>
        <w:t xml:space="preserve"> </w:t>
      </w:r>
    </w:p>
    <w:p w14:paraId="23AC19B7" w14:textId="59C4706F" w:rsidR="00C6471A" w:rsidRPr="00E80723" w:rsidRDefault="00C6471A" w:rsidP="0008432A">
      <w:pPr>
        <w:pStyle w:val="SectionXHeading"/>
        <w:rPr>
          <w:rFonts w:ascii="Times New Roman" w:hAnsi="Times New Roman"/>
          <w:color w:val="000000" w:themeColor="text1"/>
        </w:rPr>
      </w:pPr>
      <w:r w:rsidRPr="00E80723">
        <w:rPr>
          <w:rFonts w:ascii="Times New Roman" w:hAnsi="Times New Roman"/>
          <w:noProof/>
          <w:color w:val="000000" w:themeColor="text1"/>
        </w:rPr>
        <mc:AlternateContent>
          <mc:Choice Requires="wps">
            <w:drawing>
              <wp:anchor distT="0" distB="0" distL="114300" distR="114300" simplePos="0" relativeHeight="251650560" behindDoc="0" locked="0" layoutInCell="1" allowOverlap="1" wp14:anchorId="42D57DE5" wp14:editId="05B94E10">
                <wp:simplePos x="0" y="0"/>
                <wp:positionH relativeFrom="margin">
                  <wp:align>left</wp:align>
                </wp:positionH>
                <wp:positionV relativeFrom="paragraph">
                  <wp:posOffset>290195</wp:posOffset>
                </wp:positionV>
                <wp:extent cx="6256655" cy="2936875"/>
                <wp:effectExtent l="0" t="0" r="10795" b="15875"/>
                <wp:wrapTopAndBottom/>
                <wp:docPr id="2" name="Text Box 2"/>
                <wp:cNvGraphicFramePr/>
                <a:graphic xmlns:a="http://schemas.openxmlformats.org/drawingml/2006/main">
                  <a:graphicData uri="http://schemas.microsoft.com/office/word/2010/wordprocessingShape">
                    <wps:wsp>
                      <wps:cNvSpPr txBox="1"/>
                      <wps:spPr>
                        <a:xfrm>
                          <a:off x="0" y="0"/>
                          <a:ext cx="6256655" cy="2936875"/>
                        </a:xfrm>
                        <a:prstGeom prst="rect">
                          <a:avLst/>
                        </a:prstGeom>
                        <a:solidFill>
                          <a:schemeClr val="lt1"/>
                        </a:solidFill>
                        <a:ln w="6350">
                          <a:solidFill>
                            <a:prstClr val="black"/>
                          </a:solidFill>
                        </a:ln>
                      </wps:spPr>
                      <wps:txbx>
                        <w:txbxContent>
                          <w:p w14:paraId="54266EFB" w14:textId="77777777" w:rsidR="003C1D7D" w:rsidRPr="004A2C5F" w:rsidRDefault="003C1D7D" w:rsidP="00B633A6">
                            <w:pPr>
                              <w:spacing w:before="120" w:after="120"/>
                              <w:rPr>
                                <w:i/>
                              </w:rPr>
                            </w:pPr>
                            <w:r w:rsidRPr="004A2C5F">
                              <w:rPr>
                                <w:i/>
                              </w:rPr>
                              <w:t xml:space="preserve">INSTRUCTIONS TO BIDDERS: DELETE THIS BOX ONCE YOU HAVE COMPLETED THE </w:t>
                            </w:r>
                            <w:r>
                              <w:rPr>
                                <w:i/>
                              </w:rPr>
                              <w:t>FORM</w:t>
                            </w:r>
                          </w:p>
                          <w:p w14:paraId="617C6E12" w14:textId="5B4E5F41" w:rsidR="003C1D7D" w:rsidRPr="007511D5" w:rsidRDefault="003C1D7D"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3C1D7D" w:rsidRPr="007511D5" w:rsidRDefault="003C1D7D"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holding 25% or more of the shares</w:t>
                            </w:r>
                          </w:p>
                          <w:p w14:paraId="44E66FA2"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holding 25% or more of the voting rights</w:t>
                            </w:r>
                          </w:p>
                          <w:p w14:paraId="575561A2"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3C1D7D" w:rsidRPr="007511D5" w:rsidRDefault="003C1D7D"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7DE5" id="_x0000_s1030" type="#_x0000_t202" style="position:absolute;left:0;text-align:left;margin-left:0;margin-top:22.85pt;width:492.65pt;height:231.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" fillcolor="white [3201]" strokeweight=".5pt">
                <v:textbox>
                  <w:txbxContent>
                    <w:p w14:paraId="54266EFB" w14:textId="77777777" w:rsidR="003C1D7D" w:rsidRPr="004A2C5F" w:rsidRDefault="003C1D7D" w:rsidP="00B633A6">
                      <w:pPr>
                        <w:spacing w:before="120" w:after="120"/>
                        <w:rPr>
                          <w:i/>
                        </w:rPr>
                      </w:pPr>
                      <w:r w:rsidRPr="004A2C5F">
                        <w:rPr>
                          <w:i/>
                        </w:rPr>
                        <w:t xml:space="preserve">INSTRUCTIONS TO BIDDERS: DELETE THIS BOX ONCE YOU HAVE COMPLETED THE </w:t>
                      </w:r>
                      <w:r>
                        <w:rPr>
                          <w:i/>
                        </w:rPr>
                        <w:t>FORM</w:t>
                      </w:r>
                    </w:p>
                    <w:p w14:paraId="617C6E12" w14:textId="5B4E5F41" w:rsidR="003C1D7D" w:rsidRPr="007511D5" w:rsidRDefault="003C1D7D"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3C1D7D" w:rsidRPr="007511D5" w:rsidRDefault="003C1D7D"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holding 25% or more of the shares</w:t>
                      </w:r>
                    </w:p>
                    <w:p w14:paraId="44E66FA2"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holding 25% or more of the voting rights</w:t>
                      </w:r>
                    </w:p>
                    <w:p w14:paraId="575561A2" w14:textId="77777777" w:rsidR="003C1D7D" w:rsidRPr="007511D5" w:rsidRDefault="003C1D7D" w:rsidP="00782D65">
                      <w:pPr>
                        <w:pStyle w:val="ListParagraph"/>
                        <w:numPr>
                          <w:ilvl w:val="0"/>
                          <w:numId w:val="31"/>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3C1D7D" w:rsidRPr="007511D5" w:rsidRDefault="003C1D7D" w:rsidP="0008432A">
                      <w:pPr>
                        <w:rPr>
                          <w:i/>
                        </w:rPr>
                      </w:pPr>
                    </w:p>
                  </w:txbxContent>
                </v:textbox>
                <w10:wrap type="topAndBottom" anchorx="margin"/>
              </v:shape>
            </w:pict>
          </mc:Fallback>
        </mc:AlternateContent>
      </w:r>
    </w:p>
    <w:p w14:paraId="6AAE6E92" w14:textId="77777777" w:rsidR="0008432A" w:rsidRPr="00E80723" w:rsidRDefault="0008432A" w:rsidP="0008432A">
      <w:pPr>
        <w:tabs>
          <w:tab w:val="right" w:pos="9000"/>
        </w:tabs>
      </w:pPr>
      <w:r w:rsidRPr="00E80723">
        <w:rPr>
          <w:b/>
        </w:rPr>
        <w:t>RFB No.:</w:t>
      </w:r>
      <w:r w:rsidRPr="00E80723">
        <w:t xml:space="preserve"> [</w:t>
      </w:r>
      <w:r w:rsidRPr="00E80723">
        <w:rPr>
          <w:i/>
        </w:rPr>
        <w:t>insert number of RFB process</w:t>
      </w:r>
      <w:r w:rsidRPr="00E80723">
        <w:t>]</w:t>
      </w:r>
    </w:p>
    <w:p w14:paraId="40D4C4E2" w14:textId="77777777" w:rsidR="0008432A" w:rsidRPr="00E80723" w:rsidRDefault="0008432A" w:rsidP="0008432A">
      <w:pPr>
        <w:tabs>
          <w:tab w:val="right" w:pos="9000"/>
        </w:tabs>
      </w:pPr>
      <w:r w:rsidRPr="00E80723">
        <w:rPr>
          <w:b/>
        </w:rPr>
        <w:t>Request for Bid No</w:t>
      </w:r>
      <w:r w:rsidRPr="00E80723">
        <w:t>.: [</w:t>
      </w:r>
      <w:r w:rsidRPr="00E80723">
        <w:rPr>
          <w:i/>
        </w:rPr>
        <w:t>insert identification</w:t>
      </w:r>
      <w:r w:rsidRPr="00E80723">
        <w:t>]</w:t>
      </w:r>
    </w:p>
    <w:p w14:paraId="3D91F6E1" w14:textId="77777777" w:rsidR="0008432A" w:rsidRPr="00E80723" w:rsidRDefault="0008432A" w:rsidP="0008432A">
      <w:pPr>
        <w:tabs>
          <w:tab w:val="right" w:pos="9000"/>
        </w:tabs>
      </w:pPr>
    </w:p>
    <w:p w14:paraId="23B8FB58" w14:textId="77777777" w:rsidR="0008432A" w:rsidRPr="00E80723" w:rsidRDefault="0008432A" w:rsidP="00B633A6">
      <w:pPr>
        <w:spacing w:after="120"/>
        <w:rPr>
          <w:b/>
        </w:rPr>
      </w:pPr>
      <w:r w:rsidRPr="00E80723">
        <w:t xml:space="preserve">To: </w:t>
      </w:r>
      <w:r w:rsidRPr="00E80723">
        <w:rPr>
          <w:b/>
        </w:rPr>
        <w:t>[</w:t>
      </w:r>
      <w:r w:rsidRPr="00E80723">
        <w:rPr>
          <w:b/>
          <w:i/>
        </w:rPr>
        <w:t>insert complete name of Employer</w:t>
      </w:r>
      <w:r w:rsidRPr="00E80723">
        <w:rPr>
          <w:b/>
        </w:rPr>
        <w:t>]</w:t>
      </w:r>
    </w:p>
    <w:p w14:paraId="0A8F1E23" w14:textId="77777777" w:rsidR="0008432A" w:rsidRPr="00E80723" w:rsidRDefault="0008432A" w:rsidP="00BD6A46">
      <w:pPr>
        <w:spacing w:after="120"/>
        <w:rPr>
          <w:i/>
        </w:rPr>
      </w:pPr>
      <w:r w:rsidRPr="00E80723">
        <w:t xml:space="preserve">In response to your request in the Letter of Acceptance </w:t>
      </w:r>
      <w:r w:rsidRPr="00E80723">
        <w:rPr>
          <w:i/>
        </w:rPr>
        <w:t>dated [insert date of letter of Acceptance]</w:t>
      </w:r>
      <w:r w:rsidRPr="00E80723">
        <w:t xml:space="preserve"> to furnish additional information on beneficial ownership: </w:t>
      </w:r>
      <w:r w:rsidRPr="00E80723">
        <w:rPr>
          <w:i/>
        </w:rPr>
        <w:t xml:space="preserve">[select one option as applicable and delete the options that are not applicable] </w:t>
      </w:r>
    </w:p>
    <w:p w14:paraId="2F83DCEA" w14:textId="33B5F2F9" w:rsidR="0008432A" w:rsidRPr="00E80723" w:rsidRDefault="0008432A" w:rsidP="00B633A6">
      <w:pPr>
        <w:tabs>
          <w:tab w:val="right" w:pos="9000"/>
        </w:tabs>
        <w:spacing w:after="120"/>
      </w:pPr>
      <w:r w:rsidRPr="00E80723">
        <w:t>(</w:t>
      </w:r>
      <w:proofErr w:type="spellStart"/>
      <w:r w:rsidRPr="00E80723">
        <w:t>i</w:t>
      </w:r>
      <w:proofErr w:type="spellEnd"/>
      <w:r w:rsidRPr="00E80723">
        <w:t xml:space="preserve">) </w:t>
      </w:r>
      <w:proofErr w:type="gramStart"/>
      <w:r w:rsidRPr="00E80723">
        <w:t>we</w:t>
      </w:r>
      <w:proofErr w:type="gramEnd"/>
      <w:r w:rsidRPr="00E80723">
        <w:t xml:space="preserve"> hereby provide the following beneficial ownership information</w:t>
      </w:r>
      <w:r w:rsidR="004D1F38" w:rsidRPr="00E80723">
        <w:t xml:space="preserve">. </w:t>
      </w:r>
    </w:p>
    <w:p w14:paraId="70BEB953" w14:textId="77777777" w:rsidR="0008432A" w:rsidRPr="00E80723" w:rsidRDefault="0008432A" w:rsidP="00B633A6">
      <w:pPr>
        <w:spacing w:after="120"/>
        <w:rPr>
          <w:b/>
        </w:rPr>
      </w:pPr>
      <w:r w:rsidRPr="00E80723">
        <w:rPr>
          <w:b/>
        </w:rPr>
        <w:t xml:space="preserve">Details of beneficial ownership </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377"/>
        <w:gridCol w:w="2513"/>
        <w:gridCol w:w="2610"/>
      </w:tblGrid>
      <w:tr w:rsidR="0008432A" w:rsidRPr="00E80723" w14:paraId="7374C4B5" w14:textId="77777777" w:rsidTr="00C6471A">
        <w:trPr>
          <w:trHeight w:val="415"/>
        </w:trPr>
        <w:tc>
          <w:tcPr>
            <w:tcW w:w="2490" w:type="dxa"/>
            <w:shd w:val="clear" w:color="auto" w:fill="auto"/>
          </w:tcPr>
          <w:p w14:paraId="5FD88775" w14:textId="77777777" w:rsidR="0008432A" w:rsidRPr="00E80723" w:rsidRDefault="0008432A" w:rsidP="003261FD">
            <w:pPr>
              <w:pStyle w:val="BodyText"/>
              <w:spacing w:before="40" w:after="160"/>
              <w:jc w:val="center"/>
            </w:pPr>
            <w:r w:rsidRPr="00E80723">
              <w:t>Identity of Beneficial Owner</w:t>
            </w:r>
          </w:p>
          <w:p w14:paraId="10D17956" w14:textId="77777777" w:rsidR="0008432A" w:rsidRPr="00E80723" w:rsidRDefault="0008432A" w:rsidP="003261FD">
            <w:pPr>
              <w:pStyle w:val="BodyText"/>
              <w:spacing w:before="40" w:after="160"/>
              <w:jc w:val="center"/>
              <w:rPr>
                <w:i/>
              </w:rPr>
            </w:pPr>
          </w:p>
        </w:tc>
        <w:tc>
          <w:tcPr>
            <w:tcW w:w="2377" w:type="dxa"/>
            <w:shd w:val="clear" w:color="auto" w:fill="auto"/>
          </w:tcPr>
          <w:p w14:paraId="4F2885F3" w14:textId="77777777" w:rsidR="0008432A" w:rsidRPr="00E80723" w:rsidRDefault="0008432A" w:rsidP="003261FD">
            <w:pPr>
              <w:pStyle w:val="BodyText"/>
              <w:spacing w:before="40" w:after="160"/>
              <w:jc w:val="center"/>
            </w:pPr>
            <w:r w:rsidRPr="00E80723">
              <w:t>Directly or indirectly holding 25% or more of the shares</w:t>
            </w:r>
          </w:p>
          <w:p w14:paraId="60A78D79" w14:textId="77777777" w:rsidR="0008432A" w:rsidRPr="00E80723" w:rsidRDefault="0008432A" w:rsidP="003261FD">
            <w:pPr>
              <w:pStyle w:val="BodyText"/>
              <w:spacing w:before="40" w:after="160"/>
              <w:jc w:val="center"/>
            </w:pPr>
            <w:r w:rsidRPr="00E80723">
              <w:t>(Yes / No)</w:t>
            </w:r>
          </w:p>
          <w:p w14:paraId="16EB3EC4" w14:textId="77777777" w:rsidR="0008432A" w:rsidRPr="00E80723" w:rsidRDefault="0008432A" w:rsidP="003261FD">
            <w:pPr>
              <w:pStyle w:val="BodyText"/>
              <w:spacing w:before="40" w:after="160"/>
              <w:jc w:val="center"/>
              <w:rPr>
                <w:i/>
              </w:rPr>
            </w:pPr>
          </w:p>
        </w:tc>
        <w:tc>
          <w:tcPr>
            <w:tcW w:w="2513" w:type="dxa"/>
            <w:shd w:val="clear" w:color="auto" w:fill="auto"/>
          </w:tcPr>
          <w:p w14:paraId="59D39694" w14:textId="77777777" w:rsidR="0008432A" w:rsidRPr="00E80723" w:rsidRDefault="0008432A" w:rsidP="003261FD">
            <w:pPr>
              <w:pStyle w:val="BodyText"/>
              <w:spacing w:before="40" w:after="160"/>
              <w:jc w:val="center"/>
            </w:pPr>
            <w:r w:rsidRPr="00E80723">
              <w:t>Directly or indirectly holding 25 % or more of the Voting Rights</w:t>
            </w:r>
          </w:p>
          <w:p w14:paraId="2544A081" w14:textId="77777777" w:rsidR="0008432A" w:rsidRPr="00E80723" w:rsidRDefault="0008432A" w:rsidP="003261FD">
            <w:pPr>
              <w:pStyle w:val="BodyText"/>
              <w:spacing w:before="40" w:after="160"/>
              <w:jc w:val="center"/>
            </w:pPr>
            <w:r w:rsidRPr="00E80723">
              <w:t>(Yes / No)</w:t>
            </w:r>
          </w:p>
          <w:p w14:paraId="54CE4E8D" w14:textId="77777777" w:rsidR="0008432A" w:rsidRPr="00E80723" w:rsidRDefault="0008432A" w:rsidP="003261FD">
            <w:pPr>
              <w:pStyle w:val="BodyText"/>
              <w:spacing w:before="40" w:after="160"/>
              <w:jc w:val="center"/>
            </w:pPr>
          </w:p>
        </w:tc>
        <w:tc>
          <w:tcPr>
            <w:tcW w:w="2610" w:type="dxa"/>
            <w:shd w:val="clear" w:color="auto" w:fill="auto"/>
          </w:tcPr>
          <w:p w14:paraId="09A86153" w14:textId="77777777" w:rsidR="0008432A" w:rsidRPr="00E80723" w:rsidRDefault="0008432A" w:rsidP="003261FD">
            <w:pPr>
              <w:pStyle w:val="BodyText"/>
              <w:spacing w:before="40" w:after="160"/>
              <w:jc w:val="center"/>
            </w:pPr>
            <w:r w:rsidRPr="00E80723">
              <w:t>Directly or indirectly having the right to appoint a majority of the board of the directors or an equivalent governing body of the Bidder</w:t>
            </w:r>
          </w:p>
          <w:p w14:paraId="1BAA686C" w14:textId="77777777" w:rsidR="0008432A" w:rsidRPr="00E80723" w:rsidRDefault="0008432A" w:rsidP="003261FD">
            <w:pPr>
              <w:pStyle w:val="BodyText"/>
              <w:spacing w:before="40" w:after="160"/>
              <w:jc w:val="center"/>
            </w:pPr>
            <w:r w:rsidRPr="00E80723">
              <w:t>(Yes / No)</w:t>
            </w:r>
          </w:p>
        </w:tc>
      </w:tr>
      <w:tr w:rsidR="0008432A" w:rsidRPr="00E80723" w14:paraId="5158A84F" w14:textId="77777777" w:rsidTr="00C6471A">
        <w:trPr>
          <w:trHeight w:val="415"/>
        </w:trPr>
        <w:tc>
          <w:tcPr>
            <w:tcW w:w="2490" w:type="dxa"/>
            <w:shd w:val="clear" w:color="auto" w:fill="auto"/>
          </w:tcPr>
          <w:p w14:paraId="61AB4CE9" w14:textId="77777777" w:rsidR="0008432A" w:rsidRPr="00E80723" w:rsidRDefault="0008432A" w:rsidP="003261FD">
            <w:pPr>
              <w:pStyle w:val="BodyText"/>
              <w:spacing w:before="40" w:after="160"/>
            </w:pPr>
            <w:r w:rsidRPr="00E80723">
              <w:rPr>
                <w:i/>
              </w:rPr>
              <w:t>[include full name (last, middle, first), nationality, country of residence]</w:t>
            </w:r>
          </w:p>
        </w:tc>
        <w:tc>
          <w:tcPr>
            <w:tcW w:w="2377" w:type="dxa"/>
            <w:shd w:val="clear" w:color="auto" w:fill="auto"/>
          </w:tcPr>
          <w:p w14:paraId="03B27BE9" w14:textId="77777777" w:rsidR="0008432A" w:rsidRPr="00E80723" w:rsidRDefault="0008432A" w:rsidP="003261FD">
            <w:pPr>
              <w:pStyle w:val="BodyText"/>
              <w:spacing w:before="40" w:after="160"/>
              <w:jc w:val="center"/>
              <w:rPr>
                <w:rFonts w:ascii="Wingdings 2" w:hAnsi="Wingdings 2"/>
                <w:sz w:val="52"/>
                <w:szCs w:val="52"/>
              </w:rPr>
            </w:pPr>
          </w:p>
        </w:tc>
        <w:tc>
          <w:tcPr>
            <w:tcW w:w="2513" w:type="dxa"/>
            <w:shd w:val="clear" w:color="auto" w:fill="auto"/>
          </w:tcPr>
          <w:p w14:paraId="71485762" w14:textId="77777777" w:rsidR="0008432A" w:rsidRPr="00E80723" w:rsidRDefault="0008432A" w:rsidP="003261FD">
            <w:pPr>
              <w:pStyle w:val="BodyText"/>
              <w:spacing w:before="40" w:after="160"/>
            </w:pPr>
          </w:p>
        </w:tc>
        <w:tc>
          <w:tcPr>
            <w:tcW w:w="2610" w:type="dxa"/>
            <w:shd w:val="clear" w:color="auto" w:fill="auto"/>
          </w:tcPr>
          <w:p w14:paraId="7F4D3E36" w14:textId="77777777" w:rsidR="0008432A" w:rsidRPr="00E80723" w:rsidRDefault="0008432A" w:rsidP="003261FD">
            <w:pPr>
              <w:pStyle w:val="BodyText"/>
              <w:spacing w:before="40" w:after="160"/>
            </w:pPr>
          </w:p>
        </w:tc>
      </w:tr>
    </w:tbl>
    <w:p w14:paraId="473EA15C" w14:textId="4755B7D5" w:rsidR="00265EBB" w:rsidRPr="00E80723" w:rsidRDefault="00265EBB" w:rsidP="00265EBB">
      <w:pPr>
        <w:keepNext/>
      </w:pPr>
    </w:p>
    <w:p w14:paraId="3E7A4A09" w14:textId="77777777" w:rsidR="00265EBB" w:rsidRPr="00E80723" w:rsidRDefault="00265EBB" w:rsidP="00265EBB">
      <w:pPr>
        <w:keepNext/>
        <w:rPr>
          <w:b/>
          <w:i/>
        </w:rPr>
      </w:pPr>
    </w:p>
    <w:p w14:paraId="491F4952" w14:textId="28A711B2" w:rsidR="0008432A" w:rsidRPr="00E80723" w:rsidRDefault="0008432A" w:rsidP="00265EBB">
      <w:pPr>
        <w:keepNext/>
        <w:rPr>
          <w:b/>
          <w:i/>
        </w:rPr>
      </w:pPr>
      <w:r w:rsidRPr="00E80723">
        <w:rPr>
          <w:b/>
          <w:i/>
        </w:rPr>
        <w:t>OR</w:t>
      </w:r>
    </w:p>
    <w:p w14:paraId="504CA6FB" w14:textId="77777777" w:rsidR="0008432A" w:rsidRPr="00E80723" w:rsidRDefault="0008432A" w:rsidP="0008432A">
      <w:pPr>
        <w:rPr>
          <w:i/>
        </w:rPr>
      </w:pPr>
    </w:p>
    <w:p w14:paraId="27AEBD02" w14:textId="77777777" w:rsidR="0008432A" w:rsidRPr="00E80723" w:rsidRDefault="0008432A" w:rsidP="0008432A">
      <w:pPr>
        <w:rPr>
          <w:i/>
        </w:rPr>
      </w:pPr>
      <w:r w:rsidRPr="00E80723">
        <w:t xml:space="preserve">(ii) </w:t>
      </w:r>
      <w:r w:rsidRPr="00E80723">
        <w:rPr>
          <w:i/>
        </w:rPr>
        <w:t xml:space="preserve">We declare that there is no Beneficial Owner meeting one or more of the following conditions: </w:t>
      </w:r>
    </w:p>
    <w:p w14:paraId="7595B6B0" w14:textId="77777777" w:rsidR="0008432A" w:rsidRPr="00E80723" w:rsidRDefault="0008432A" w:rsidP="0008432A">
      <w:pPr>
        <w:rPr>
          <w:i/>
        </w:rPr>
      </w:pPr>
    </w:p>
    <w:p w14:paraId="0B8E6A4A" w14:textId="77777777" w:rsidR="0008432A" w:rsidRPr="00E80723" w:rsidRDefault="0008432A" w:rsidP="00782D65">
      <w:pPr>
        <w:pStyle w:val="ListParagraph"/>
        <w:numPr>
          <w:ilvl w:val="0"/>
          <w:numId w:val="31"/>
        </w:numPr>
        <w:jc w:val="left"/>
      </w:pPr>
      <w:r w:rsidRPr="00E80723">
        <w:t>directly or indirectly holding 25% or more of the shares</w:t>
      </w:r>
    </w:p>
    <w:p w14:paraId="71903F2B" w14:textId="77777777" w:rsidR="0008432A" w:rsidRPr="00E80723" w:rsidRDefault="0008432A" w:rsidP="00782D65">
      <w:pPr>
        <w:pStyle w:val="ListParagraph"/>
        <w:numPr>
          <w:ilvl w:val="0"/>
          <w:numId w:val="31"/>
        </w:numPr>
        <w:jc w:val="left"/>
      </w:pPr>
      <w:r w:rsidRPr="00E80723">
        <w:t>directly or indirectly holding 25% or more of the voting rights</w:t>
      </w:r>
    </w:p>
    <w:p w14:paraId="45D44DDB" w14:textId="77777777" w:rsidR="0008432A" w:rsidRPr="00E80723" w:rsidRDefault="0008432A" w:rsidP="00782D65">
      <w:pPr>
        <w:pStyle w:val="ListParagraph"/>
        <w:numPr>
          <w:ilvl w:val="0"/>
          <w:numId w:val="31"/>
        </w:numPr>
        <w:jc w:val="left"/>
      </w:pPr>
      <w:r w:rsidRPr="00E80723">
        <w:t>directly or indirectly having the right to appoint a majority of the board of directors or equivalent governing body of the Bidder</w:t>
      </w:r>
    </w:p>
    <w:p w14:paraId="7CBBA07F" w14:textId="77777777" w:rsidR="0008432A" w:rsidRPr="00E80723" w:rsidRDefault="0008432A" w:rsidP="0008432A">
      <w:pPr>
        <w:rPr>
          <w:i/>
        </w:rPr>
      </w:pPr>
    </w:p>
    <w:p w14:paraId="45093574" w14:textId="77777777" w:rsidR="0008432A" w:rsidRPr="00E80723" w:rsidRDefault="0008432A" w:rsidP="0008432A">
      <w:pPr>
        <w:rPr>
          <w:b/>
        </w:rPr>
      </w:pPr>
      <w:r w:rsidRPr="00E80723">
        <w:rPr>
          <w:b/>
        </w:rPr>
        <w:t xml:space="preserve">OR </w:t>
      </w:r>
    </w:p>
    <w:p w14:paraId="0D546CCC" w14:textId="77777777" w:rsidR="0008432A" w:rsidRPr="00E80723" w:rsidRDefault="0008432A" w:rsidP="0008432A"/>
    <w:p w14:paraId="7ADE96C9" w14:textId="77777777" w:rsidR="0008432A" w:rsidRPr="00E80723" w:rsidRDefault="0008432A" w:rsidP="0008432A">
      <w:pPr>
        <w:rPr>
          <w:i/>
        </w:rPr>
      </w:pPr>
      <w:r w:rsidRPr="00E80723">
        <w:rPr>
          <w:i/>
        </w:rPr>
        <w:t>(iii) We declare that we are unable to identify any Beneficial Owner meeting one or more of the following conditions. [If this option is selected, the Bidder shall provide explanation on why it is unable to identify any Beneficial Owner]</w:t>
      </w:r>
    </w:p>
    <w:p w14:paraId="484BA491" w14:textId="77777777" w:rsidR="0008432A" w:rsidRPr="00E80723" w:rsidRDefault="0008432A" w:rsidP="00782D65">
      <w:pPr>
        <w:pStyle w:val="ListParagraph"/>
        <w:numPr>
          <w:ilvl w:val="0"/>
          <w:numId w:val="31"/>
        </w:numPr>
        <w:jc w:val="left"/>
      </w:pPr>
      <w:r w:rsidRPr="00E80723">
        <w:t>directly or indirectly holding 25% or more of the shares</w:t>
      </w:r>
    </w:p>
    <w:p w14:paraId="18F518C8" w14:textId="77777777" w:rsidR="0008432A" w:rsidRPr="00E80723" w:rsidRDefault="0008432A" w:rsidP="00782D65">
      <w:pPr>
        <w:pStyle w:val="ListParagraph"/>
        <w:numPr>
          <w:ilvl w:val="0"/>
          <w:numId w:val="31"/>
        </w:numPr>
        <w:jc w:val="left"/>
      </w:pPr>
      <w:r w:rsidRPr="00E80723">
        <w:t>directly or indirectly holding 25% or more of the voting rights</w:t>
      </w:r>
    </w:p>
    <w:p w14:paraId="0DC47CC9" w14:textId="77777777" w:rsidR="0008432A" w:rsidRPr="00E80723" w:rsidRDefault="0008432A" w:rsidP="00782D65">
      <w:pPr>
        <w:pStyle w:val="ListParagraph"/>
        <w:numPr>
          <w:ilvl w:val="0"/>
          <w:numId w:val="31"/>
        </w:numPr>
        <w:jc w:val="left"/>
      </w:pPr>
      <w:r w:rsidRPr="00E80723">
        <w:t>directly or indirectly having the right to appoint a majority of the board of directors or equivalent governing body of the Bidder]”</w:t>
      </w:r>
    </w:p>
    <w:p w14:paraId="45F3F37A" w14:textId="77777777" w:rsidR="0008432A" w:rsidRPr="00E80723" w:rsidRDefault="0008432A" w:rsidP="0008432A">
      <w:pPr>
        <w:pStyle w:val="ListParagraph"/>
      </w:pPr>
    </w:p>
    <w:p w14:paraId="3AD05B99" w14:textId="77777777" w:rsidR="0008432A" w:rsidRPr="00E80723" w:rsidRDefault="0008432A" w:rsidP="0008432A">
      <w:pPr>
        <w:rPr>
          <w:u w:val="single"/>
        </w:rPr>
      </w:pPr>
      <w:r w:rsidRPr="00E80723">
        <w:rPr>
          <w:b/>
        </w:rPr>
        <w:t>Name of the Bidder</w:t>
      </w:r>
      <w:r w:rsidRPr="00E80723">
        <w:t>:</w:t>
      </w:r>
      <w:r w:rsidRPr="00E80723">
        <w:rPr>
          <w:bCs/>
          <w:iCs/>
        </w:rPr>
        <w:t xml:space="preserve"> *</w:t>
      </w:r>
      <w:r w:rsidRPr="00E80723">
        <w:rPr>
          <w:u w:val="single"/>
        </w:rPr>
        <w:t>[</w:t>
      </w:r>
      <w:r w:rsidRPr="00E80723">
        <w:rPr>
          <w:i/>
          <w:u w:val="single"/>
        </w:rPr>
        <w:t>insert complete name of the Bidder</w:t>
      </w:r>
      <w:proofErr w:type="gramStart"/>
      <w:r w:rsidRPr="00E80723">
        <w:rPr>
          <w:u w:val="single"/>
        </w:rPr>
        <w:t>]_</w:t>
      </w:r>
      <w:proofErr w:type="gramEnd"/>
      <w:r w:rsidRPr="00E80723">
        <w:rPr>
          <w:u w:val="single"/>
        </w:rPr>
        <w:t>________</w:t>
      </w:r>
    </w:p>
    <w:p w14:paraId="6656D2F9" w14:textId="77777777" w:rsidR="0008432A" w:rsidRPr="00E80723" w:rsidRDefault="0008432A" w:rsidP="0008432A"/>
    <w:p w14:paraId="2BE884DB" w14:textId="77777777" w:rsidR="0008432A" w:rsidRPr="00E80723" w:rsidRDefault="0008432A" w:rsidP="0008432A">
      <w:pPr>
        <w:rPr>
          <w:u w:val="single"/>
        </w:rPr>
      </w:pPr>
      <w:r w:rsidRPr="00E80723">
        <w:rPr>
          <w:b/>
        </w:rPr>
        <w:t>Name of the person duly authorized to sign the Bid on behalf of the Bidder</w:t>
      </w:r>
      <w:r w:rsidRPr="00E80723">
        <w:t>:</w:t>
      </w:r>
      <w:r w:rsidRPr="00E80723">
        <w:rPr>
          <w:bCs/>
          <w:iCs/>
        </w:rPr>
        <w:t xml:space="preserve"> *</w:t>
      </w:r>
      <w:proofErr w:type="gramStart"/>
      <w:r w:rsidRPr="00E80723">
        <w:rPr>
          <w:bCs/>
          <w:iCs/>
        </w:rPr>
        <w:t>*</w:t>
      </w:r>
      <w:r w:rsidRPr="00E80723">
        <w:rPr>
          <w:bCs/>
          <w:iCs/>
          <w:u w:val="single"/>
        </w:rPr>
        <w:t>[</w:t>
      </w:r>
      <w:proofErr w:type="gramEnd"/>
      <w:r w:rsidRPr="00E80723">
        <w:rPr>
          <w:bCs/>
          <w:i/>
          <w:iCs/>
          <w:u w:val="single"/>
        </w:rPr>
        <w:t>insert complete name of person duly authorized to sign the Bid</w:t>
      </w:r>
      <w:r w:rsidRPr="00E80723">
        <w:rPr>
          <w:bCs/>
          <w:iCs/>
          <w:u w:val="single"/>
        </w:rPr>
        <w:t>]___________</w:t>
      </w:r>
    </w:p>
    <w:p w14:paraId="123D9CB4" w14:textId="77777777" w:rsidR="0008432A" w:rsidRPr="00E80723" w:rsidRDefault="0008432A" w:rsidP="0008432A"/>
    <w:p w14:paraId="60B16261" w14:textId="77777777" w:rsidR="0008432A" w:rsidRPr="00E80723" w:rsidRDefault="0008432A" w:rsidP="0008432A">
      <w:pPr>
        <w:rPr>
          <w:u w:val="single"/>
        </w:rPr>
      </w:pPr>
      <w:r w:rsidRPr="00E80723">
        <w:rPr>
          <w:b/>
        </w:rPr>
        <w:t>Title of the person signing the Bid</w:t>
      </w:r>
      <w:r w:rsidRPr="00E80723">
        <w:t xml:space="preserve">: </w:t>
      </w:r>
      <w:r w:rsidRPr="00E80723">
        <w:rPr>
          <w:u w:val="single"/>
        </w:rPr>
        <w:t>[</w:t>
      </w:r>
      <w:r w:rsidRPr="00E80723">
        <w:rPr>
          <w:i/>
          <w:u w:val="single"/>
        </w:rPr>
        <w:t>insert complete title of the person signing the Bid</w:t>
      </w:r>
      <w:proofErr w:type="gramStart"/>
      <w:r w:rsidRPr="00E80723">
        <w:rPr>
          <w:u w:val="single"/>
        </w:rPr>
        <w:t>]_</w:t>
      </w:r>
      <w:proofErr w:type="gramEnd"/>
      <w:r w:rsidRPr="00E80723">
        <w:rPr>
          <w:u w:val="single"/>
        </w:rPr>
        <w:t>_____</w:t>
      </w:r>
    </w:p>
    <w:p w14:paraId="10181DE6" w14:textId="77777777" w:rsidR="0008432A" w:rsidRPr="00E80723" w:rsidRDefault="0008432A" w:rsidP="0008432A"/>
    <w:p w14:paraId="083FC14C" w14:textId="77777777" w:rsidR="0008432A" w:rsidRPr="00E80723" w:rsidRDefault="0008432A" w:rsidP="0008432A">
      <w:pPr>
        <w:rPr>
          <w:u w:val="single"/>
        </w:rPr>
      </w:pPr>
      <w:r w:rsidRPr="00E80723">
        <w:rPr>
          <w:b/>
        </w:rPr>
        <w:t>Signature of the person named above</w:t>
      </w:r>
      <w:r w:rsidRPr="00E80723">
        <w:t xml:space="preserve">: </w:t>
      </w:r>
      <w:r w:rsidRPr="00E80723">
        <w:rPr>
          <w:u w:val="single"/>
        </w:rPr>
        <w:t>[</w:t>
      </w:r>
      <w:r w:rsidRPr="00E80723">
        <w:rPr>
          <w:i/>
          <w:u w:val="single"/>
        </w:rPr>
        <w:t>insert signature of person whose name and capacity are shown above</w:t>
      </w:r>
      <w:proofErr w:type="gramStart"/>
      <w:r w:rsidRPr="00E80723">
        <w:rPr>
          <w:u w:val="single"/>
        </w:rPr>
        <w:t>]_</w:t>
      </w:r>
      <w:proofErr w:type="gramEnd"/>
      <w:r w:rsidRPr="00E80723">
        <w:rPr>
          <w:u w:val="single"/>
        </w:rPr>
        <w:t>____</w:t>
      </w:r>
    </w:p>
    <w:p w14:paraId="10E731B1" w14:textId="77777777" w:rsidR="0008432A" w:rsidRPr="00E80723" w:rsidRDefault="0008432A" w:rsidP="0008432A"/>
    <w:p w14:paraId="106A05CE" w14:textId="77777777" w:rsidR="0008432A" w:rsidRPr="00E80723" w:rsidRDefault="0008432A" w:rsidP="0008432A">
      <w:pPr>
        <w:rPr>
          <w:u w:val="single"/>
        </w:rPr>
      </w:pPr>
      <w:r w:rsidRPr="00E80723">
        <w:rPr>
          <w:b/>
        </w:rPr>
        <w:t>Date signed</w:t>
      </w:r>
      <w:r w:rsidRPr="00E80723">
        <w:t xml:space="preserve"> </w:t>
      </w:r>
      <w:r w:rsidRPr="00E80723">
        <w:rPr>
          <w:u w:val="single"/>
        </w:rPr>
        <w:t>[</w:t>
      </w:r>
      <w:r w:rsidRPr="00E80723">
        <w:rPr>
          <w:i/>
          <w:u w:val="single"/>
        </w:rPr>
        <w:t>insert date of signing</w:t>
      </w:r>
      <w:r w:rsidRPr="00E80723">
        <w:rPr>
          <w:u w:val="single"/>
        </w:rPr>
        <w:t>]</w:t>
      </w:r>
      <w:r w:rsidRPr="00E80723">
        <w:t xml:space="preserve"> </w:t>
      </w:r>
      <w:r w:rsidRPr="00E80723">
        <w:rPr>
          <w:b/>
        </w:rPr>
        <w:t>day of</w:t>
      </w:r>
      <w:r w:rsidRPr="00E80723">
        <w:t xml:space="preserve"> </w:t>
      </w:r>
      <w:r w:rsidRPr="00E80723">
        <w:rPr>
          <w:u w:val="single"/>
        </w:rPr>
        <w:t>[</w:t>
      </w:r>
      <w:r w:rsidRPr="00E80723">
        <w:rPr>
          <w:i/>
          <w:u w:val="single"/>
        </w:rPr>
        <w:t>insert month</w:t>
      </w:r>
      <w:r w:rsidRPr="00E80723">
        <w:rPr>
          <w:u w:val="single"/>
        </w:rPr>
        <w:t>], [</w:t>
      </w:r>
      <w:r w:rsidRPr="00E80723">
        <w:rPr>
          <w:i/>
          <w:u w:val="single"/>
        </w:rPr>
        <w:t>insert year</w:t>
      </w:r>
      <w:proofErr w:type="gramStart"/>
      <w:r w:rsidRPr="00E80723">
        <w:rPr>
          <w:u w:val="single"/>
        </w:rPr>
        <w:t>]_</w:t>
      </w:r>
      <w:proofErr w:type="gramEnd"/>
      <w:r w:rsidRPr="00E80723">
        <w:rPr>
          <w:u w:val="single"/>
        </w:rPr>
        <w:t>____</w:t>
      </w:r>
    </w:p>
    <w:p w14:paraId="4E6D73A5" w14:textId="77777777" w:rsidR="0008432A" w:rsidRPr="00E80723" w:rsidRDefault="0008432A" w:rsidP="0008432A"/>
    <w:p w14:paraId="57FA698A" w14:textId="77777777" w:rsidR="0008432A" w:rsidRPr="00E80723" w:rsidRDefault="0008432A" w:rsidP="0008432A">
      <w:pPr>
        <w:rPr>
          <w:b/>
        </w:rPr>
      </w:pPr>
    </w:p>
    <w:p w14:paraId="3CAFC2DA" w14:textId="77777777" w:rsidR="0008432A" w:rsidRPr="00E80723" w:rsidRDefault="0008432A" w:rsidP="0008432A">
      <w:pPr>
        <w:rPr>
          <w:b/>
        </w:rPr>
      </w:pPr>
    </w:p>
    <w:p w14:paraId="3DD2F85E"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618EF973"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Person signing the Bid shall have the power of attorney given by the Bidder. The power of attorney shall be attached with the Bid Schedules. </w:t>
      </w:r>
    </w:p>
    <w:bookmarkEnd w:id="1024"/>
    <w:p w14:paraId="45049FAC" w14:textId="77777777" w:rsidR="00E81FA2" w:rsidRPr="00E80723" w:rsidRDefault="00E81FA2" w:rsidP="00E81FA2">
      <w:pPr>
        <w:rPr>
          <w:sz w:val="18"/>
          <w:szCs w:val="18"/>
        </w:rPr>
      </w:pPr>
      <w:r w:rsidRPr="00E80723">
        <w:rPr>
          <w:sz w:val="18"/>
          <w:szCs w:val="18"/>
        </w:rPr>
        <w:t>.</w:t>
      </w:r>
    </w:p>
    <w:p w14:paraId="5D6E5CBA" w14:textId="77777777" w:rsidR="00E81FA2" w:rsidRPr="00E80723" w:rsidRDefault="00E81FA2">
      <w:pPr>
        <w:jc w:val="left"/>
        <w:rPr>
          <w:b/>
          <w:color w:val="000000" w:themeColor="text1"/>
          <w:sz w:val="36"/>
        </w:rPr>
      </w:pPr>
      <w:r w:rsidRPr="00E80723">
        <w:rPr>
          <w:color w:val="000000" w:themeColor="text1"/>
        </w:rPr>
        <w:br w:type="page"/>
      </w:r>
    </w:p>
    <w:p w14:paraId="6DE84434" w14:textId="77777777" w:rsidR="006309F7" w:rsidRPr="00E80723" w:rsidRDefault="006309F7" w:rsidP="00265EBB">
      <w:pPr>
        <w:pStyle w:val="SectionIXHeader"/>
        <w:spacing w:before="240"/>
        <w:rPr>
          <w:color w:val="000000" w:themeColor="text1"/>
        </w:rPr>
      </w:pPr>
      <w:bookmarkStart w:id="1025" w:name="_Toc11138789"/>
      <w:bookmarkStart w:id="1026" w:name="_Toc135318425"/>
      <w:bookmarkEnd w:id="1016"/>
      <w:r w:rsidRPr="00E80723">
        <w:rPr>
          <w:color w:val="000000" w:themeColor="text1"/>
        </w:rPr>
        <w:lastRenderedPageBreak/>
        <w:t>Letter of Acceptance</w:t>
      </w:r>
      <w:bookmarkEnd w:id="1025"/>
      <w:bookmarkEnd w:id="1026"/>
    </w:p>
    <w:p w14:paraId="028D69AB" w14:textId="77777777" w:rsidR="006309F7" w:rsidRPr="00E80723" w:rsidRDefault="006309F7" w:rsidP="00F20AF4">
      <w:pPr>
        <w:spacing w:before="240"/>
        <w:jc w:val="center"/>
        <w:rPr>
          <w:i/>
          <w:color w:val="000000" w:themeColor="text1"/>
        </w:rPr>
      </w:pPr>
      <w:r w:rsidRPr="00E80723">
        <w:rPr>
          <w:i/>
          <w:color w:val="000000" w:themeColor="text1"/>
        </w:rPr>
        <w:t>[</w:t>
      </w:r>
      <w:proofErr w:type="gramStart"/>
      <w:r w:rsidRPr="00E80723">
        <w:rPr>
          <w:i/>
          <w:color w:val="000000" w:themeColor="text1"/>
        </w:rPr>
        <w:t>letterhead</w:t>
      </w:r>
      <w:proofErr w:type="gramEnd"/>
      <w:r w:rsidRPr="00E80723">
        <w:rPr>
          <w:i/>
          <w:color w:val="000000" w:themeColor="text1"/>
        </w:rPr>
        <w:t xml:space="preserve"> paper of the Employer]</w:t>
      </w:r>
    </w:p>
    <w:p w14:paraId="061B7275" w14:textId="77777777" w:rsidR="006309F7" w:rsidRPr="00E80723" w:rsidRDefault="006309F7" w:rsidP="00F20AF4">
      <w:pPr>
        <w:rPr>
          <w:color w:val="000000" w:themeColor="text1"/>
        </w:rPr>
      </w:pPr>
    </w:p>
    <w:p w14:paraId="6602A1DC" w14:textId="77777777" w:rsidR="006309F7" w:rsidRPr="00E80723" w:rsidRDefault="006309F7" w:rsidP="00F20AF4">
      <w:pPr>
        <w:rPr>
          <w:color w:val="000000" w:themeColor="text1"/>
        </w:rPr>
      </w:pPr>
    </w:p>
    <w:p w14:paraId="0E085DF7" w14:textId="77777777" w:rsidR="006309F7" w:rsidRPr="00E80723" w:rsidRDefault="006309F7" w:rsidP="00F20AF4">
      <w:pPr>
        <w:rPr>
          <w:color w:val="000000" w:themeColor="text1"/>
        </w:rPr>
      </w:pPr>
    </w:p>
    <w:p w14:paraId="72098A3E" w14:textId="77777777" w:rsidR="006309F7" w:rsidRPr="00E80723" w:rsidRDefault="006309F7" w:rsidP="00F20AF4">
      <w:pPr>
        <w:jc w:val="right"/>
        <w:rPr>
          <w:color w:val="000000" w:themeColor="text1"/>
        </w:rPr>
      </w:pPr>
      <w:r w:rsidRPr="00E80723">
        <w:rPr>
          <w:i/>
          <w:color w:val="000000" w:themeColor="text1"/>
        </w:rPr>
        <w:t>[</w:t>
      </w:r>
      <w:proofErr w:type="gramStart"/>
      <w:r w:rsidRPr="00E80723">
        <w:rPr>
          <w:i/>
          <w:color w:val="000000" w:themeColor="text1"/>
        </w:rPr>
        <w:t>date</w:t>
      </w:r>
      <w:proofErr w:type="gramEnd"/>
      <w:r w:rsidRPr="00E80723">
        <w:rPr>
          <w:i/>
          <w:color w:val="000000" w:themeColor="text1"/>
        </w:rPr>
        <w:t>]</w:t>
      </w:r>
    </w:p>
    <w:p w14:paraId="73097198" w14:textId="77777777" w:rsidR="006309F7" w:rsidRPr="00E80723" w:rsidRDefault="006309F7" w:rsidP="00F20AF4">
      <w:pPr>
        <w:rPr>
          <w:color w:val="000000" w:themeColor="text1"/>
        </w:rPr>
      </w:pPr>
    </w:p>
    <w:p w14:paraId="4C57C4D6" w14:textId="77777777" w:rsidR="006309F7" w:rsidRPr="00E80723" w:rsidRDefault="00771587" w:rsidP="00F20AF4">
      <w:pPr>
        <w:spacing w:before="240" w:after="120"/>
        <w:rPr>
          <w:color w:val="000000" w:themeColor="text1"/>
        </w:rPr>
      </w:pPr>
      <w:r w:rsidRPr="00E80723">
        <w:rPr>
          <w:color w:val="000000" w:themeColor="text1"/>
        </w:rPr>
        <w:fldChar w:fldCharType="begin"/>
      </w:r>
      <w:r w:rsidR="006309F7" w:rsidRPr="00E80723">
        <w:rPr>
          <w:color w:val="000000" w:themeColor="text1"/>
        </w:rPr>
        <w:instrText>ADVANCE \D 4.80</w:instrText>
      </w:r>
      <w:r w:rsidRPr="00E80723">
        <w:rPr>
          <w:color w:val="000000" w:themeColor="text1"/>
        </w:rPr>
        <w:fldChar w:fldCharType="end"/>
      </w:r>
      <w:r w:rsidR="006309F7" w:rsidRPr="00E80723">
        <w:rPr>
          <w:color w:val="000000" w:themeColor="text1"/>
        </w:rPr>
        <w:t xml:space="preserve">To:  </w:t>
      </w:r>
      <w:r w:rsidRPr="00E80723">
        <w:rPr>
          <w:i/>
          <w:color w:val="000000" w:themeColor="text1"/>
        </w:rPr>
        <w:fldChar w:fldCharType="begin"/>
      </w:r>
      <w:r w:rsidR="006309F7" w:rsidRPr="00E80723">
        <w:rPr>
          <w:i/>
          <w:color w:val="000000" w:themeColor="text1"/>
        </w:rPr>
        <w:instrText>ADVANCE \D 1.90</w:instrText>
      </w:r>
      <w:r w:rsidRPr="00E80723">
        <w:rPr>
          <w:i/>
          <w:color w:val="000000" w:themeColor="text1"/>
        </w:rPr>
        <w:fldChar w:fldCharType="end"/>
      </w:r>
      <w:r w:rsidR="006309F7" w:rsidRPr="00E80723">
        <w:rPr>
          <w:i/>
          <w:color w:val="000000" w:themeColor="text1"/>
        </w:rPr>
        <w:t>[name and address of the Contractor]</w:t>
      </w:r>
    </w:p>
    <w:p w14:paraId="5E271FE1" w14:textId="77777777" w:rsidR="006309F7" w:rsidRPr="00E80723" w:rsidRDefault="006309F7" w:rsidP="00F20AF4">
      <w:pPr>
        <w:spacing w:before="240" w:after="120"/>
        <w:rPr>
          <w:color w:val="000000" w:themeColor="text1"/>
        </w:rPr>
      </w:pPr>
      <w:r w:rsidRPr="00E80723">
        <w:rPr>
          <w:color w:val="000000" w:themeColor="text1"/>
        </w:rPr>
        <w:t xml:space="preserve">This is to notify you that your </w:t>
      </w:r>
      <w:r w:rsidR="00F25823" w:rsidRPr="00E80723">
        <w:rPr>
          <w:color w:val="000000" w:themeColor="text1"/>
        </w:rPr>
        <w:t>Bid</w:t>
      </w:r>
      <w:r w:rsidRPr="00E80723">
        <w:rPr>
          <w:color w:val="000000" w:themeColor="text1"/>
        </w:rPr>
        <w:t xml:space="preserve"> dated </w:t>
      </w:r>
      <w:r w:rsidRPr="00E80723">
        <w:rPr>
          <w:i/>
          <w:color w:val="000000" w:themeColor="text1"/>
        </w:rPr>
        <w:t>[date]</w:t>
      </w:r>
      <w:r w:rsidRPr="00E80723">
        <w:rPr>
          <w:color w:val="000000" w:themeColor="text1"/>
        </w:rPr>
        <w:t xml:space="preserve"> for execution of the </w:t>
      </w:r>
      <w:r w:rsidRPr="00E80723">
        <w:rPr>
          <w:i/>
          <w:color w:val="000000" w:themeColor="text1"/>
        </w:rPr>
        <w:t>[name of the Contract and identification number, as given in the Contract Data]</w:t>
      </w:r>
      <w:r w:rsidRPr="00E80723">
        <w:rPr>
          <w:color w:val="000000" w:themeColor="text1"/>
        </w:rPr>
        <w:t xml:space="preserve"> for the Accepted Contract Amount </w:t>
      </w:r>
      <w:r w:rsidRPr="00E80723">
        <w:rPr>
          <w:i/>
          <w:color w:val="000000" w:themeColor="text1"/>
        </w:rPr>
        <w:t>[amount in numbers and words] [name of currency]</w:t>
      </w:r>
      <w:r w:rsidRPr="00E80723">
        <w:rPr>
          <w:color w:val="000000" w:themeColor="text1"/>
        </w:rPr>
        <w:t xml:space="preserve">, as corrected and modified in accordance with the Instructions to </w:t>
      </w:r>
      <w:r w:rsidR="00F25823" w:rsidRPr="00E80723">
        <w:rPr>
          <w:color w:val="000000" w:themeColor="text1"/>
        </w:rPr>
        <w:t>Bid</w:t>
      </w:r>
      <w:r w:rsidRPr="00E80723">
        <w:rPr>
          <w:color w:val="000000" w:themeColor="text1"/>
        </w:rPr>
        <w:t>ders, is hereby accepted by our Agency.</w:t>
      </w:r>
    </w:p>
    <w:p w14:paraId="1DFEE849" w14:textId="474CEAD6" w:rsidR="00DD67E8" w:rsidRPr="00E80723" w:rsidRDefault="00DD67E8" w:rsidP="00DD67E8">
      <w:pPr>
        <w:spacing w:before="240" w:after="120"/>
        <w:jc w:val="left"/>
        <w:rPr>
          <w:color w:val="000000" w:themeColor="text1"/>
        </w:rPr>
      </w:pPr>
      <w:r w:rsidRPr="00E80723">
        <w:rPr>
          <w:color w:val="000000" w:themeColor="text1"/>
        </w:rPr>
        <w:t xml:space="preserve">You are requested to furnish </w:t>
      </w:r>
      <w:r w:rsidR="00FB1654" w:rsidRPr="00E80723">
        <w:rPr>
          <w:color w:val="000000" w:themeColor="text1"/>
        </w:rPr>
        <w:t>(</w:t>
      </w:r>
      <w:proofErr w:type="spellStart"/>
      <w:r w:rsidR="00FB1654" w:rsidRPr="00E80723">
        <w:rPr>
          <w:color w:val="000000" w:themeColor="text1"/>
        </w:rPr>
        <w:t>i</w:t>
      </w:r>
      <w:proofErr w:type="spellEnd"/>
      <w:r w:rsidR="00FB1654" w:rsidRPr="00E80723">
        <w:rPr>
          <w:color w:val="000000" w:themeColor="text1"/>
        </w:rPr>
        <w:t xml:space="preserve">) </w:t>
      </w:r>
      <w:r w:rsidRPr="00E80723">
        <w:rPr>
          <w:color w:val="000000" w:themeColor="text1"/>
        </w:rPr>
        <w:t xml:space="preserve">the Performance Security and an </w:t>
      </w:r>
      <w:r w:rsidR="00DD264D" w:rsidRPr="00E80723">
        <w:rPr>
          <w:color w:val="000000" w:themeColor="text1"/>
        </w:rPr>
        <w:t>Environmental and Social</w:t>
      </w:r>
      <w:r w:rsidRPr="00E80723">
        <w:rPr>
          <w:color w:val="000000" w:themeColor="text1"/>
        </w:rPr>
        <w:t xml:space="preserve"> Performance Security </w:t>
      </w:r>
      <w:r w:rsidRPr="00E80723">
        <w:rPr>
          <w:b/>
          <w:i/>
          <w:color w:val="000000" w:themeColor="text1"/>
        </w:rPr>
        <w:t xml:space="preserve">[Delete </w:t>
      </w:r>
      <w:r w:rsidR="00DD264D" w:rsidRPr="00E80723">
        <w:rPr>
          <w:b/>
          <w:i/>
          <w:color w:val="000000" w:themeColor="text1"/>
        </w:rPr>
        <w:t>ES</w:t>
      </w:r>
      <w:r w:rsidRPr="00E80723">
        <w:rPr>
          <w:b/>
          <w:i/>
          <w:color w:val="000000" w:themeColor="text1"/>
        </w:rPr>
        <w:t xml:space="preserve"> Performance Security if it is not required under the contract]</w:t>
      </w:r>
      <w:r w:rsidRPr="00E80723">
        <w:rPr>
          <w:color w:val="000000" w:themeColor="text1"/>
        </w:rPr>
        <w:t xml:space="preserve"> within 28 days in accordance with the Conditions of Contract, using, for that purpose, one of the Performance Security Forms </w:t>
      </w:r>
      <w:r w:rsidRPr="00E80723">
        <w:t xml:space="preserve">and the </w:t>
      </w:r>
      <w:r w:rsidR="00DD264D" w:rsidRPr="00E80723">
        <w:rPr>
          <w:spacing w:val="-6"/>
        </w:rPr>
        <w:t>ES</w:t>
      </w:r>
      <w:r w:rsidRPr="00E80723">
        <w:rPr>
          <w:spacing w:val="-6"/>
        </w:rPr>
        <w:t xml:space="preserve"> Performance Security</w:t>
      </w:r>
      <w:r w:rsidRPr="00E80723">
        <w:rPr>
          <w:color w:val="000000" w:themeColor="text1"/>
        </w:rPr>
        <w:t xml:space="preserve"> Form, </w:t>
      </w:r>
      <w:r w:rsidR="008B7133" w:rsidRPr="00E80723">
        <w:rPr>
          <w:b/>
          <w:i/>
          <w:color w:val="000000" w:themeColor="text1"/>
        </w:rPr>
        <w:t>[D</w:t>
      </w:r>
      <w:r w:rsidRPr="00E80723">
        <w:rPr>
          <w:b/>
          <w:i/>
          <w:color w:val="000000" w:themeColor="text1"/>
        </w:rPr>
        <w:t xml:space="preserve">elete </w:t>
      </w:r>
      <w:r w:rsidRPr="00E80723">
        <w:rPr>
          <w:b/>
          <w:i/>
        </w:rPr>
        <w:t xml:space="preserve">reference to the </w:t>
      </w:r>
      <w:r w:rsidR="00DD264D" w:rsidRPr="00E80723">
        <w:rPr>
          <w:b/>
          <w:i/>
        </w:rPr>
        <w:t>ES</w:t>
      </w:r>
      <w:r w:rsidRPr="00E80723">
        <w:rPr>
          <w:b/>
          <w:i/>
        </w:rPr>
        <w:t xml:space="preserve"> Performance Security Form if it is not required under the contract]</w:t>
      </w:r>
      <w:r w:rsidRPr="00E80723">
        <w:t xml:space="preserve"> </w:t>
      </w:r>
      <w:r w:rsidR="004F54D7" w:rsidRPr="00E80723">
        <w:t xml:space="preserve">and (ii) the additional information on beneficial ownership in accordance with ITB </w:t>
      </w:r>
      <w:r w:rsidR="005057EA" w:rsidRPr="00E80723">
        <w:t>4</w:t>
      </w:r>
      <w:r w:rsidR="000D20A7" w:rsidRPr="00E80723">
        <w:t>8</w:t>
      </w:r>
      <w:r w:rsidR="004F54D7" w:rsidRPr="00E80723">
        <w:t xml:space="preserve">.1, within eight (8) Business days using the Beneficial Ownership Disclosure Form, </w:t>
      </w:r>
      <w:r w:rsidRPr="00E80723">
        <w:t>included in Section X, Contract Forms, of the bidding document.</w:t>
      </w:r>
      <w:r w:rsidR="00E81FA2" w:rsidRPr="00E80723">
        <w:t xml:space="preserve"> </w:t>
      </w:r>
    </w:p>
    <w:p w14:paraId="5722016C" w14:textId="77777777" w:rsidR="006309F7" w:rsidRPr="00E80723" w:rsidRDefault="006309F7" w:rsidP="00F20AF4">
      <w:pPr>
        <w:pStyle w:val="TOAHeading"/>
        <w:tabs>
          <w:tab w:val="clear" w:pos="9000"/>
          <w:tab w:val="clear" w:pos="9360"/>
        </w:tabs>
        <w:suppressAutoHyphens w:val="0"/>
        <w:spacing w:before="240" w:after="120"/>
        <w:rPr>
          <w:color w:val="000000" w:themeColor="text1"/>
        </w:rPr>
      </w:pPr>
    </w:p>
    <w:p w14:paraId="4E9D825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Authorized Signature:  </w:t>
      </w:r>
      <w:r w:rsidRPr="00E80723">
        <w:rPr>
          <w:color w:val="000000" w:themeColor="text1"/>
          <w:u w:val="single"/>
        </w:rPr>
        <w:tab/>
      </w:r>
    </w:p>
    <w:p w14:paraId="0B9D67D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and Title of Signatory:  </w:t>
      </w:r>
      <w:r w:rsidRPr="00E80723">
        <w:rPr>
          <w:color w:val="000000" w:themeColor="text1"/>
          <w:u w:val="single"/>
        </w:rPr>
        <w:tab/>
      </w:r>
    </w:p>
    <w:p w14:paraId="30A4A993"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of Agency:  </w:t>
      </w:r>
      <w:r w:rsidRPr="00E80723">
        <w:rPr>
          <w:color w:val="000000" w:themeColor="text1"/>
          <w:u w:val="single"/>
        </w:rPr>
        <w:tab/>
      </w:r>
    </w:p>
    <w:p w14:paraId="380A2E6A" w14:textId="77777777" w:rsidR="006309F7" w:rsidRPr="00E80723" w:rsidRDefault="006309F7" w:rsidP="00F20AF4">
      <w:pPr>
        <w:spacing w:before="240" w:after="120"/>
        <w:rPr>
          <w:color w:val="000000" w:themeColor="text1"/>
        </w:rPr>
      </w:pPr>
    </w:p>
    <w:p w14:paraId="79A37351" w14:textId="77777777" w:rsidR="006309F7" w:rsidRPr="00E80723" w:rsidRDefault="006309F7" w:rsidP="00F20AF4">
      <w:pPr>
        <w:spacing w:before="240" w:after="120"/>
        <w:rPr>
          <w:b/>
          <w:bCs/>
          <w:color w:val="000000" w:themeColor="text1"/>
          <w:sz w:val="32"/>
        </w:rPr>
      </w:pPr>
      <w:r w:rsidRPr="00E80723">
        <w:rPr>
          <w:b/>
          <w:bCs/>
          <w:color w:val="000000" w:themeColor="text1"/>
          <w:sz w:val="32"/>
        </w:rPr>
        <w:t>Attachment:  Contract Agreement</w:t>
      </w:r>
    </w:p>
    <w:p w14:paraId="0E8BF053" w14:textId="77777777" w:rsidR="006309F7" w:rsidRPr="00E80723" w:rsidRDefault="006309F7" w:rsidP="00F20AF4">
      <w:pPr>
        <w:spacing w:before="240" w:after="120"/>
        <w:rPr>
          <w:color w:val="000000" w:themeColor="text1"/>
        </w:rPr>
      </w:pPr>
      <w:r w:rsidRPr="00E80723">
        <w:rPr>
          <w:b/>
          <w:bCs/>
          <w:color w:val="000000" w:themeColor="text1"/>
          <w:sz w:val="32"/>
        </w:rPr>
        <w:br w:type="page"/>
      </w:r>
      <w:bookmarkStart w:id="1027" w:name="_Toc438734410"/>
      <w:bookmarkStart w:id="1028" w:name="_Toc438907197"/>
      <w:bookmarkStart w:id="1029" w:name="_Toc438907297"/>
    </w:p>
    <w:tbl>
      <w:tblPr>
        <w:tblW w:w="0" w:type="auto"/>
        <w:tblLayout w:type="fixed"/>
        <w:tblLook w:val="0000" w:firstRow="0" w:lastRow="0" w:firstColumn="0" w:lastColumn="0" w:noHBand="0" w:noVBand="0"/>
      </w:tblPr>
      <w:tblGrid>
        <w:gridCol w:w="9198"/>
      </w:tblGrid>
      <w:tr w:rsidR="006309F7" w:rsidRPr="00E80723" w14:paraId="7DF1F1D7" w14:textId="77777777">
        <w:trPr>
          <w:trHeight w:val="900"/>
        </w:trPr>
        <w:tc>
          <w:tcPr>
            <w:tcW w:w="9198" w:type="dxa"/>
            <w:vAlign w:val="center"/>
          </w:tcPr>
          <w:p w14:paraId="298F6A68" w14:textId="77777777" w:rsidR="006309F7" w:rsidRPr="00E80723" w:rsidRDefault="006309F7" w:rsidP="00265EBB">
            <w:pPr>
              <w:pStyle w:val="SectionIXHeader"/>
              <w:spacing w:before="240"/>
              <w:rPr>
                <w:color w:val="000000" w:themeColor="text1"/>
              </w:rPr>
            </w:pPr>
            <w:bookmarkStart w:id="1030" w:name="_Toc23238064"/>
            <w:bookmarkStart w:id="1031" w:name="_Toc41971556"/>
            <w:bookmarkStart w:id="1032" w:name="_Toc13645166"/>
            <w:bookmarkStart w:id="1033" w:name="_Toc135318426"/>
            <w:r w:rsidRPr="00E80723">
              <w:rPr>
                <w:color w:val="000000" w:themeColor="text1"/>
              </w:rPr>
              <w:lastRenderedPageBreak/>
              <w:t>Contract Agreement</w:t>
            </w:r>
            <w:bookmarkEnd w:id="1030"/>
            <w:bookmarkEnd w:id="1031"/>
            <w:bookmarkEnd w:id="1032"/>
            <w:bookmarkEnd w:id="1033"/>
          </w:p>
        </w:tc>
      </w:tr>
    </w:tbl>
    <w:bookmarkEnd w:id="1027"/>
    <w:bookmarkEnd w:id="1028"/>
    <w:bookmarkEnd w:id="1029"/>
    <w:p w14:paraId="45D7D20C" w14:textId="77777777" w:rsidR="006309F7" w:rsidRPr="00E80723" w:rsidRDefault="006309F7" w:rsidP="00F20AF4">
      <w:pPr>
        <w:spacing w:before="240" w:after="120"/>
        <w:rPr>
          <w:color w:val="000000" w:themeColor="text1"/>
        </w:rPr>
      </w:pPr>
      <w:r w:rsidRPr="00E80723">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03A1E377" w14:textId="77777777" w:rsidR="006309F7" w:rsidRPr="00E80723" w:rsidRDefault="006309F7" w:rsidP="00F20AF4">
      <w:pPr>
        <w:spacing w:before="240" w:after="120"/>
        <w:rPr>
          <w:color w:val="000000" w:themeColor="text1"/>
        </w:rPr>
      </w:pPr>
      <w:r w:rsidRPr="00E80723">
        <w:rPr>
          <w:color w:val="000000" w:themeColor="text1"/>
        </w:rPr>
        <w:t xml:space="preserve">WHEREAS the Employer desires that the Works known as _______________________________ should be executed by the Contractor, and has accepted a </w:t>
      </w:r>
      <w:r w:rsidR="00F25823" w:rsidRPr="00E80723">
        <w:rPr>
          <w:color w:val="000000" w:themeColor="text1"/>
        </w:rPr>
        <w:t>Bid</w:t>
      </w:r>
      <w:r w:rsidRPr="00E80723">
        <w:rPr>
          <w:color w:val="000000" w:themeColor="text1"/>
        </w:rPr>
        <w:t xml:space="preserve"> by the Contractor for the execution and completion of these Works and the remedying of any defects therein, </w:t>
      </w:r>
    </w:p>
    <w:p w14:paraId="749FFC2F" w14:textId="77777777" w:rsidR="006309F7" w:rsidRPr="00E80723" w:rsidRDefault="006309F7" w:rsidP="00F20AF4">
      <w:pPr>
        <w:spacing w:before="240" w:after="120"/>
        <w:rPr>
          <w:color w:val="000000" w:themeColor="text1"/>
        </w:rPr>
      </w:pPr>
      <w:r w:rsidRPr="00E80723">
        <w:rPr>
          <w:color w:val="000000" w:themeColor="text1"/>
        </w:rPr>
        <w:t>The Employer and the Contractor agree as follows:</w:t>
      </w:r>
    </w:p>
    <w:p w14:paraId="389A7A81" w14:textId="77777777" w:rsidR="006309F7" w:rsidRPr="00E80723" w:rsidRDefault="006309F7" w:rsidP="00F20AF4">
      <w:pPr>
        <w:spacing w:before="240" w:after="120"/>
        <w:rPr>
          <w:color w:val="000000" w:themeColor="text1"/>
        </w:rPr>
      </w:pPr>
      <w:r w:rsidRPr="00E80723">
        <w:rPr>
          <w:color w:val="000000" w:themeColor="text1"/>
        </w:rPr>
        <w:t>1.</w:t>
      </w:r>
      <w:r w:rsidRPr="00E80723">
        <w:rPr>
          <w:color w:val="000000" w:themeColor="text1"/>
        </w:rPr>
        <w:tab/>
        <w:t>In this Agreement words and expressions shall have the same meanings as are respectively assigned to them in the Contract documents referred to.</w:t>
      </w:r>
    </w:p>
    <w:p w14:paraId="195A8234" w14:textId="77777777" w:rsidR="006309F7" w:rsidRPr="00E80723" w:rsidRDefault="006309F7" w:rsidP="00F20AF4">
      <w:pPr>
        <w:spacing w:before="240" w:after="120"/>
        <w:rPr>
          <w:color w:val="000000" w:themeColor="text1"/>
        </w:rPr>
      </w:pPr>
      <w:r w:rsidRPr="00E80723">
        <w:rPr>
          <w:color w:val="000000" w:themeColor="text1"/>
        </w:rPr>
        <w:t>2.</w:t>
      </w:r>
      <w:r w:rsidRPr="00E80723">
        <w:rPr>
          <w:color w:val="000000" w:themeColor="text1"/>
        </w:rPr>
        <w:tab/>
        <w:t xml:space="preserve">The following documents shall be deemed to form and be read and construed as part of this Agreement. This Agreement shall prevail over all other Contract documents. </w:t>
      </w:r>
    </w:p>
    <w:p w14:paraId="4041C87A" w14:textId="77777777" w:rsidR="006309F7" w:rsidRPr="00E80723" w:rsidRDefault="006309F7" w:rsidP="00782D65">
      <w:pPr>
        <w:pStyle w:val="P3Header1-Clauses"/>
        <w:numPr>
          <w:ilvl w:val="0"/>
          <w:numId w:val="26"/>
        </w:numPr>
        <w:tabs>
          <w:tab w:val="clear" w:pos="972"/>
          <w:tab w:val="clear" w:pos="1615"/>
        </w:tabs>
        <w:spacing w:before="240" w:after="120"/>
        <w:ind w:left="1260" w:hanging="540"/>
        <w:rPr>
          <w:color w:val="000000" w:themeColor="text1"/>
          <w:lang w:val="en-US"/>
        </w:rPr>
      </w:pPr>
      <w:r w:rsidRPr="00E80723">
        <w:rPr>
          <w:color w:val="000000" w:themeColor="text1"/>
          <w:lang w:val="en-US"/>
        </w:rPr>
        <w:t>the Letter of Acceptance</w:t>
      </w:r>
      <w:r w:rsidR="003E4935" w:rsidRPr="00E80723">
        <w:rPr>
          <w:color w:val="000000" w:themeColor="text1"/>
          <w:lang w:val="en-US"/>
        </w:rPr>
        <w:t>;</w:t>
      </w:r>
    </w:p>
    <w:p w14:paraId="36B4C404" w14:textId="77777777" w:rsidR="006309F7" w:rsidRPr="00E80723" w:rsidRDefault="006309F7"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 xml:space="preserve">the Letter of </w:t>
      </w:r>
      <w:r w:rsidR="00F25823" w:rsidRPr="00E80723">
        <w:rPr>
          <w:color w:val="000000" w:themeColor="text1"/>
          <w:lang w:val="en-US"/>
        </w:rPr>
        <w:t>Bid</w:t>
      </w:r>
      <w:r w:rsidR="003E4935" w:rsidRPr="00E80723">
        <w:rPr>
          <w:color w:val="000000" w:themeColor="text1"/>
          <w:lang w:val="en-US"/>
        </w:rPr>
        <w:t>;</w:t>
      </w:r>
      <w:r w:rsidRPr="00E80723">
        <w:rPr>
          <w:color w:val="000000" w:themeColor="text1"/>
          <w:lang w:val="en-US"/>
        </w:rPr>
        <w:t xml:space="preserve"> </w:t>
      </w:r>
    </w:p>
    <w:p w14:paraId="4FD0A32C" w14:textId="77777777" w:rsidR="006309F7" w:rsidRPr="00E80723" w:rsidRDefault="006309F7"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the addenda Nos ________</w:t>
      </w:r>
      <w:r w:rsidR="003E4935" w:rsidRPr="00E80723">
        <w:rPr>
          <w:color w:val="000000" w:themeColor="text1"/>
          <w:lang w:val="en-US"/>
        </w:rPr>
        <w:t xml:space="preserve"> </w:t>
      </w:r>
      <w:r w:rsidRPr="00E80723">
        <w:rPr>
          <w:color w:val="000000" w:themeColor="text1"/>
          <w:lang w:val="en-US"/>
        </w:rPr>
        <w:t>(if any)</w:t>
      </w:r>
      <w:r w:rsidR="003E4935" w:rsidRPr="00E80723">
        <w:rPr>
          <w:color w:val="000000" w:themeColor="text1"/>
          <w:lang w:val="en-US"/>
        </w:rPr>
        <w:t>;</w:t>
      </w:r>
    </w:p>
    <w:p w14:paraId="1210A109" w14:textId="77777777" w:rsidR="006309F7" w:rsidRPr="00E80723" w:rsidRDefault="006309F7"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Particular Conditions</w:t>
      </w:r>
      <w:r w:rsidR="003E4935" w:rsidRPr="00E80723">
        <w:rPr>
          <w:color w:val="000000" w:themeColor="text1"/>
          <w:lang w:val="en-US"/>
        </w:rPr>
        <w:t>;</w:t>
      </w:r>
      <w:r w:rsidRPr="00E80723">
        <w:rPr>
          <w:color w:val="000000" w:themeColor="text1"/>
          <w:lang w:val="en-US"/>
        </w:rPr>
        <w:t xml:space="preserve"> </w:t>
      </w:r>
    </w:p>
    <w:p w14:paraId="22FE85C7" w14:textId="77777777" w:rsidR="006309F7" w:rsidRPr="00E80723" w:rsidRDefault="006309F7"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General Conditions</w:t>
      </w:r>
      <w:r w:rsidRPr="00E80723">
        <w:rPr>
          <w:color w:val="000000" w:themeColor="text1"/>
          <w:lang w:val="en-US"/>
        </w:rPr>
        <w:t>;</w:t>
      </w:r>
    </w:p>
    <w:p w14:paraId="195EDCEA" w14:textId="77777777" w:rsidR="006309F7" w:rsidRPr="00E80723" w:rsidRDefault="006309F7"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the Specification</w:t>
      </w:r>
      <w:r w:rsidR="003E4935" w:rsidRPr="00E80723">
        <w:rPr>
          <w:color w:val="000000" w:themeColor="text1"/>
          <w:lang w:val="en-US"/>
        </w:rPr>
        <w:t>;</w:t>
      </w:r>
    </w:p>
    <w:p w14:paraId="674DCAA2" w14:textId="77777777" w:rsidR="009038DC" w:rsidRPr="00E80723" w:rsidRDefault="009038DC"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the Drawings</w:t>
      </w:r>
      <w:r w:rsidRPr="00E80723">
        <w:rPr>
          <w:i/>
          <w:iCs/>
          <w:color w:val="000000" w:themeColor="text1"/>
          <w:lang w:val="en-US"/>
        </w:rPr>
        <w:t>;</w:t>
      </w:r>
      <w:r w:rsidRPr="00E80723">
        <w:rPr>
          <w:color w:val="000000" w:themeColor="text1"/>
          <w:lang w:val="en-US"/>
        </w:rPr>
        <w:t xml:space="preserve"> and</w:t>
      </w:r>
    </w:p>
    <w:p w14:paraId="2E638996" w14:textId="77777777" w:rsidR="009038DC" w:rsidRPr="00E80723" w:rsidRDefault="009038DC" w:rsidP="00782D65">
      <w:pPr>
        <w:pStyle w:val="P3Header1-Clauses"/>
        <w:numPr>
          <w:ilvl w:val="0"/>
          <w:numId w:val="26"/>
        </w:numPr>
        <w:tabs>
          <w:tab w:val="clear" w:pos="972"/>
        </w:tabs>
        <w:spacing w:before="240" w:after="120"/>
        <w:ind w:left="1260"/>
        <w:rPr>
          <w:color w:val="000000" w:themeColor="text1"/>
          <w:lang w:val="en-US"/>
        </w:rPr>
      </w:pPr>
      <w:r w:rsidRPr="00E80723">
        <w:rPr>
          <w:color w:val="000000" w:themeColor="text1"/>
          <w:lang w:val="en-US"/>
        </w:rPr>
        <w:t xml:space="preserve">the completed Schedules </w:t>
      </w:r>
      <w:r w:rsidRPr="00E80723">
        <w:rPr>
          <w:bCs/>
          <w:color w:val="000000" w:themeColor="text1"/>
          <w:lang w:val="en-US"/>
        </w:rPr>
        <w:t>and any other documents forming part of the contract</w:t>
      </w:r>
      <w:r w:rsidRPr="00E80723">
        <w:rPr>
          <w:color w:val="000000" w:themeColor="text1"/>
          <w:lang w:val="en-US"/>
        </w:rPr>
        <w:t>, including, but not limited to:</w:t>
      </w:r>
    </w:p>
    <w:p w14:paraId="3BA20613" w14:textId="66B2FDDF" w:rsidR="009038DC" w:rsidRPr="00E80723" w:rsidRDefault="009038DC" w:rsidP="00BF06B3">
      <w:pPr>
        <w:pStyle w:val="P3Header1-Clauses"/>
        <w:numPr>
          <w:ilvl w:val="2"/>
          <w:numId w:val="19"/>
        </w:numPr>
        <w:tabs>
          <w:tab w:val="clear" w:pos="972"/>
        </w:tabs>
        <w:spacing w:before="120" w:after="120"/>
        <w:rPr>
          <w:b/>
          <w:color w:val="000000" w:themeColor="text1"/>
          <w:lang w:val="en-US"/>
        </w:rPr>
      </w:pPr>
      <w:r w:rsidRPr="00E80723">
        <w:rPr>
          <w:color w:val="000000" w:themeColor="text1"/>
          <w:lang w:val="en-US"/>
        </w:rPr>
        <w:t xml:space="preserve">the </w:t>
      </w:r>
      <w:r w:rsidR="00DD264D" w:rsidRPr="00E80723">
        <w:rPr>
          <w:color w:val="000000" w:themeColor="text1"/>
          <w:lang w:val="en-US"/>
        </w:rPr>
        <w:t>ES</w:t>
      </w:r>
      <w:r w:rsidRPr="00E80723">
        <w:rPr>
          <w:color w:val="000000" w:themeColor="text1"/>
          <w:lang w:val="en-US"/>
        </w:rPr>
        <w:t xml:space="preserve"> Management Strategies and Implementation Plans</w:t>
      </w:r>
      <w:r w:rsidRPr="00E80723">
        <w:rPr>
          <w:b/>
          <w:color w:val="000000" w:themeColor="text1"/>
          <w:lang w:val="en-US"/>
        </w:rPr>
        <w:t xml:space="preserve">; </w:t>
      </w:r>
    </w:p>
    <w:p w14:paraId="2F9FC68A" w14:textId="77777777" w:rsidR="00FC0FC4" w:rsidRPr="00E80723" w:rsidRDefault="009038DC" w:rsidP="00BF06B3">
      <w:pPr>
        <w:pStyle w:val="P3Header1-Clauses"/>
        <w:numPr>
          <w:ilvl w:val="2"/>
          <w:numId w:val="19"/>
        </w:numPr>
        <w:tabs>
          <w:tab w:val="clear" w:pos="972"/>
        </w:tabs>
        <w:spacing w:before="120" w:after="120"/>
        <w:rPr>
          <w:color w:val="000000" w:themeColor="text1"/>
          <w:szCs w:val="20"/>
          <w:lang w:val="en-US"/>
        </w:rPr>
      </w:pPr>
      <w:r w:rsidRPr="00E80723">
        <w:rPr>
          <w:color w:val="000000" w:themeColor="text1"/>
          <w:lang w:val="en-US"/>
        </w:rPr>
        <w:t xml:space="preserve">Code of Conduct </w:t>
      </w:r>
      <w:r w:rsidR="00D8496D" w:rsidRPr="00E80723">
        <w:rPr>
          <w:color w:val="000000" w:themeColor="text1"/>
          <w:lang w:val="en-US"/>
        </w:rPr>
        <w:t>for Contractor’s Personnel</w:t>
      </w:r>
      <w:r w:rsidR="00BF63AB" w:rsidRPr="00E80723">
        <w:rPr>
          <w:color w:val="000000" w:themeColor="text1"/>
          <w:lang w:val="en-US"/>
        </w:rPr>
        <w:t xml:space="preserve"> </w:t>
      </w:r>
      <w:r w:rsidR="00D8496D" w:rsidRPr="00E80723">
        <w:rPr>
          <w:color w:val="000000" w:themeColor="text1"/>
          <w:lang w:val="en-US"/>
        </w:rPr>
        <w:t>(ES)</w:t>
      </w:r>
      <w:r w:rsidR="005D53C3" w:rsidRPr="00E80723">
        <w:rPr>
          <w:color w:val="000000" w:themeColor="text1"/>
          <w:lang w:val="en-US"/>
        </w:rPr>
        <w:t xml:space="preserve">; and </w:t>
      </w:r>
    </w:p>
    <w:p w14:paraId="1131FC18" w14:textId="77777777" w:rsidR="0070494B" w:rsidRPr="00E80723" w:rsidRDefault="00FC0FC4" w:rsidP="00A33203">
      <w:pPr>
        <w:spacing w:before="120" w:after="120"/>
        <w:ind w:left="1800" w:hanging="1260"/>
      </w:pPr>
      <w:r w:rsidRPr="00E80723">
        <w:rPr>
          <w:color w:val="000000" w:themeColor="text1"/>
        </w:rPr>
        <w:t xml:space="preserve">              iii. </w:t>
      </w:r>
      <w:r w:rsidR="005D53C3" w:rsidRPr="00E80723">
        <w:rPr>
          <w:color w:val="000000" w:themeColor="text1"/>
        </w:rPr>
        <w:t xml:space="preserve">Sexual Exploitation and Abuse </w:t>
      </w:r>
      <w:r w:rsidR="005D53C3" w:rsidRPr="00E80723">
        <w:t>(SEA), and/or Sexual Harassment (SH) Declaration</w:t>
      </w:r>
    </w:p>
    <w:p w14:paraId="2F88E3B7" w14:textId="0B427FEA" w:rsidR="006309F7" w:rsidRPr="00E80723" w:rsidRDefault="006309F7" w:rsidP="00B1767C">
      <w:pPr>
        <w:spacing w:before="240" w:after="120"/>
        <w:ind w:left="540"/>
        <w:rPr>
          <w:color w:val="000000" w:themeColor="text1"/>
        </w:rPr>
      </w:pPr>
      <w:r w:rsidRPr="00E80723">
        <w:rPr>
          <w:color w:val="000000" w:themeColor="text1"/>
        </w:rPr>
        <w:t>3.</w:t>
      </w:r>
      <w:r w:rsidRPr="00E80723">
        <w:rPr>
          <w:color w:val="000000" w:themeColor="text1"/>
        </w:rPr>
        <w:tab/>
        <w:t xml:space="preserve">In consideration of the payments to be made by the Employer to the Contractor as </w:t>
      </w:r>
      <w:r w:rsidR="0082153D" w:rsidRPr="00E80723">
        <w:rPr>
          <w:color w:val="000000" w:themeColor="text1"/>
        </w:rPr>
        <w:t>specified</w:t>
      </w:r>
      <w:r w:rsidRPr="00E80723">
        <w:rPr>
          <w:color w:val="000000" w:themeColor="text1"/>
        </w:rPr>
        <w:t xml:space="preserve"> in this Agreement, the Contractor hereby covenants with the Employer to execute the Works and to remedy defects therein in conformity in all respects with the provisions of the Contract.</w:t>
      </w:r>
    </w:p>
    <w:p w14:paraId="31949E27" w14:textId="77777777" w:rsidR="006309F7" w:rsidRPr="00E80723" w:rsidRDefault="006309F7" w:rsidP="00F20AF4">
      <w:pPr>
        <w:spacing w:before="240" w:after="120"/>
        <w:rPr>
          <w:color w:val="000000" w:themeColor="text1"/>
        </w:rPr>
      </w:pPr>
      <w:r w:rsidRPr="00E80723">
        <w:rPr>
          <w:color w:val="000000" w:themeColor="text1"/>
        </w:rPr>
        <w:lastRenderedPageBreak/>
        <w:t>4.</w:t>
      </w:r>
      <w:r w:rsidRPr="00E80723">
        <w:rPr>
          <w:color w:val="000000" w:themeColor="text1"/>
        </w:rPr>
        <w:tab/>
        <w:t>The Employer hereby covenants to pay the Contractor in consideration of the executi</w:t>
      </w:r>
      <w:r w:rsidR="00702A24" w:rsidRPr="00E80723">
        <w:rPr>
          <w:color w:val="000000" w:themeColor="text1"/>
        </w:rPr>
        <w:t xml:space="preserve">on and completion of the Works </w:t>
      </w:r>
      <w:r w:rsidRPr="00E80723">
        <w:rPr>
          <w:color w:val="000000" w:themeColor="text1"/>
        </w:rPr>
        <w:t>and the remedying of defects therein, the Contract Price or such other sum as may become payable under the provisions of the Contract at the times and in the manner prescribed by the Contract.</w:t>
      </w:r>
    </w:p>
    <w:p w14:paraId="2D83FA43" w14:textId="77777777" w:rsidR="006309F7" w:rsidRPr="00E80723" w:rsidRDefault="006309F7" w:rsidP="00F20AF4">
      <w:pPr>
        <w:spacing w:before="240" w:after="120"/>
        <w:rPr>
          <w:color w:val="000000" w:themeColor="text1"/>
        </w:rPr>
      </w:pPr>
      <w:r w:rsidRPr="00E80723">
        <w:rPr>
          <w:color w:val="000000" w:themeColor="text1"/>
        </w:rPr>
        <w:t xml:space="preserve">IN WITNESS whereof the parties hereto have caused this Agreement to be executed in accordance with the laws of _____________________________ on the day, month and year </w:t>
      </w:r>
      <w:r w:rsidR="0082153D" w:rsidRPr="00E80723">
        <w:rPr>
          <w:color w:val="000000" w:themeColor="text1"/>
        </w:rPr>
        <w:t>specified</w:t>
      </w:r>
      <w:r w:rsidRPr="00E80723">
        <w:rPr>
          <w:color w:val="000000" w:themeColor="text1"/>
        </w:rPr>
        <w:t xml:space="preserve"> above.</w:t>
      </w:r>
    </w:p>
    <w:p w14:paraId="3B24A9BE" w14:textId="77777777" w:rsidR="006309F7" w:rsidRPr="00E80723" w:rsidRDefault="006309F7" w:rsidP="00F20AF4">
      <w:pPr>
        <w:spacing w:before="240" w:after="120"/>
        <w:rPr>
          <w:color w:val="000000" w:themeColor="text1"/>
        </w:rPr>
      </w:pPr>
      <w:r w:rsidRPr="00E80723">
        <w:rPr>
          <w:color w:val="000000" w:themeColor="text1"/>
        </w:rPr>
        <w:t>Signed by _______________________________________________</w:t>
      </w:r>
      <w:r w:rsidR="00C67ABF" w:rsidRPr="00E80723">
        <w:rPr>
          <w:color w:val="000000" w:themeColor="text1"/>
        </w:rPr>
        <w:t>_ (</w:t>
      </w:r>
      <w:r w:rsidRPr="00E80723">
        <w:rPr>
          <w:color w:val="000000" w:themeColor="text1"/>
        </w:rPr>
        <w:t>for the Employer)</w:t>
      </w:r>
    </w:p>
    <w:p w14:paraId="0890A9DB" w14:textId="77777777" w:rsidR="00FC305A" w:rsidRPr="00E80723" w:rsidRDefault="006309F7" w:rsidP="00F20AF4">
      <w:pPr>
        <w:spacing w:before="240" w:after="120"/>
        <w:rPr>
          <w:color w:val="000000" w:themeColor="text1"/>
        </w:rPr>
      </w:pPr>
      <w:r w:rsidRPr="00E80723">
        <w:rPr>
          <w:color w:val="000000" w:themeColor="text1"/>
        </w:rPr>
        <w:t>Signed by __________________________________________________ (for the Contractor)</w:t>
      </w:r>
    </w:p>
    <w:p w14:paraId="30D0E324" w14:textId="77777777" w:rsidR="00D82302" w:rsidRPr="00E80723" w:rsidRDefault="00D82302" w:rsidP="00F20AF4">
      <w:pPr>
        <w:spacing w:before="240" w:after="120"/>
        <w:rPr>
          <w:color w:val="000000" w:themeColor="text1"/>
        </w:rPr>
      </w:pPr>
    </w:p>
    <w:p w14:paraId="58A6B8D7" w14:textId="77777777" w:rsidR="00D82302" w:rsidRPr="00E80723" w:rsidRDefault="00D82302" w:rsidP="00F20AF4">
      <w:pPr>
        <w:spacing w:before="240" w:after="120"/>
        <w:rPr>
          <w:color w:val="000000" w:themeColor="text1"/>
        </w:rPr>
      </w:pPr>
    </w:p>
    <w:p w14:paraId="0F0DE501" w14:textId="77777777" w:rsidR="00DD4093" w:rsidRPr="00E80723" w:rsidRDefault="00FC305A" w:rsidP="00F20AF4">
      <w:pPr>
        <w:jc w:val="left"/>
        <w:rPr>
          <w:color w:val="000000" w:themeColor="text1"/>
        </w:rPr>
      </w:pPr>
      <w:r w:rsidRPr="00E80723">
        <w:rPr>
          <w:color w:val="000000" w:themeColor="text1"/>
        </w:rPr>
        <w:br w:type="page"/>
      </w:r>
      <w:bookmarkStart w:id="1034" w:name="_Toc23238065"/>
      <w:bookmarkStart w:id="1035" w:name="_Toc41971557"/>
      <w:bookmarkStart w:id="1036" w:name="_Toc428352207"/>
      <w:bookmarkStart w:id="1037" w:name="_Toc438734411"/>
      <w:bookmarkStart w:id="1038" w:name="_Toc438907198"/>
      <w:bookmarkStart w:id="1039" w:name="_Toc438907298"/>
    </w:p>
    <w:tbl>
      <w:tblPr>
        <w:tblW w:w="9198" w:type="dxa"/>
        <w:tblLayout w:type="fixed"/>
        <w:tblLook w:val="0000" w:firstRow="0" w:lastRow="0" w:firstColumn="0" w:lastColumn="0" w:noHBand="0" w:noVBand="0"/>
      </w:tblPr>
      <w:tblGrid>
        <w:gridCol w:w="9198"/>
      </w:tblGrid>
      <w:tr w:rsidR="00383B05" w:rsidRPr="00E80723" w14:paraId="44DF9919" w14:textId="77777777" w:rsidTr="000E43D1">
        <w:trPr>
          <w:trHeight w:val="900"/>
        </w:trPr>
        <w:tc>
          <w:tcPr>
            <w:tcW w:w="9198" w:type="dxa"/>
            <w:vAlign w:val="center"/>
          </w:tcPr>
          <w:p w14:paraId="23170320" w14:textId="526CB522" w:rsidR="006309F7" w:rsidRPr="00E80723" w:rsidRDefault="006309F7" w:rsidP="00265EBB">
            <w:pPr>
              <w:pStyle w:val="SectionIXHeader"/>
              <w:spacing w:before="240"/>
              <w:rPr>
                <w:rFonts w:eastAsia="Arial Unicode MS"/>
                <w:bCs/>
                <w:iCs/>
                <w:color w:val="000000" w:themeColor="text1"/>
                <w:sz w:val="28"/>
                <w:szCs w:val="28"/>
              </w:rPr>
            </w:pPr>
            <w:bookmarkStart w:id="1040" w:name="_Toc13645167"/>
            <w:bookmarkStart w:id="1041" w:name="_Toc135318427"/>
            <w:r w:rsidRPr="00E80723">
              <w:rPr>
                <w:color w:val="000000" w:themeColor="text1"/>
              </w:rPr>
              <w:lastRenderedPageBreak/>
              <w:t>Performance Security</w:t>
            </w:r>
            <w:bookmarkEnd w:id="1034"/>
            <w:bookmarkEnd w:id="1035"/>
            <w:bookmarkEnd w:id="1040"/>
            <w:r w:rsidR="00265EBB" w:rsidRPr="00E80723">
              <w:rPr>
                <w:color w:val="000000" w:themeColor="text1"/>
              </w:rPr>
              <w:t>- Option 1: Demand Guarantee</w:t>
            </w:r>
            <w:bookmarkEnd w:id="1041"/>
          </w:p>
        </w:tc>
      </w:tr>
    </w:tbl>
    <w:bookmarkEnd w:id="1036"/>
    <w:bookmarkEnd w:id="1037"/>
    <w:bookmarkEnd w:id="1038"/>
    <w:bookmarkEnd w:id="1039"/>
    <w:p w14:paraId="4F2A0238" w14:textId="77777777" w:rsidR="00DD4093" w:rsidRPr="00E80723" w:rsidRDefault="00DD4093" w:rsidP="00265EBB">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19A3F6B0"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rPr>
        <w:t>Beneficiary:</w:t>
      </w:r>
      <w:r w:rsidRPr="00E80723">
        <w:rPr>
          <w:rFonts w:ascii="Times New Roman" w:hAnsi="Times New Roman"/>
        </w:rPr>
        <w:tab/>
      </w:r>
      <w:r w:rsidR="00DD4093" w:rsidRPr="00E80723">
        <w:rPr>
          <w:rFonts w:ascii="Times New Roman" w:hAnsi="Times New Roman"/>
          <w:i/>
        </w:rPr>
        <w:t xml:space="preserve">[insert name and Address of </w:t>
      </w:r>
      <w:r w:rsidR="00DD4093" w:rsidRPr="00E80723">
        <w:rPr>
          <w:rFonts w:ascii="Times New Roman" w:hAnsi="Times New Roman"/>
        </w:rPr>
        <w:t>Employer</w:t>
      </w:r>
      <w:r w:rsidR="00DD4093" w:rsidRPr="00E80723">
        <w:rPr>
          <w:rFonts w:ascii="Times New Roman" w:hAnsi="Times New Roman"/>
          <w:i/>
        </w:rPr>
        <w:t>]</w:t>
      </w:r>
      <w:r w:rsidR="00DD4093" w:rsidRPr="00E80723">
        <w:rPr>
          <w:rFonts w:ascii="Times New Roman" w:hAnsi="Times New Roman"/>
          <w:i/>
        </w:rPr>
        <w:tab/>
      </w:r>
      <w:r w:rsidRPr="00E80723">
        <w:rPr>
          <w:rFonts w:ascii="Times New Roman" w:hAnsi="Times New Roman"/>
          <w:i/>
          <w:color w:val="000000" w:themeColor="text1"/>
        </w:rPr>
        <w:tab/>
      </w:r>
      <w:r w:rsidRPr="00E80723">
        <w:rPr>
          <w:rFonts w:ascii="Times New Roman" w:hAnsi="Times New Roman"/>
          <w:i/>
          <w:color w:val="000000" w:themeColor="text1"/>
        </w:rPr>
        <w:tab/>
      </w:r>
    </w:p>
    <w:p w14:paraId="423B7755"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w:t>
      </w:r>
      <w:proofErr w:type="gramStart"/>
      <w:r w:rsidRPr="00E80723">
        <w:rPr>
          <w:rFonts w:ascii="Times New Roman" w:hAnsi="Times New Roman"/>
          <w:color w:val="000000" w:themeColor="text1"/>
        </w:rPr>
        <w:t>_</w:t>
      </w:r>
      <w:r w:rsidR="00DD4093" w:rsidRPr="00E80723">
        <w:rPr>
          <w:rFonts w:ascii="Times New Roman" w:hAnsi="Times New Roman"/>
          <w:i/>
          <w:color w:val="000000" w:themeColor="text1"/>
        </w:rPr>
        <w:t>[</w:t>
      </w:r>
      <w:proofErr w:type="gramEnd"/>
      <w:r w:rsidR="00DD4093" w:rsidRPr="00E80723">
        <w:rPr>
          <w:rFonts w:ascii="Times New Roman" w:hAnsi="Times New Roman"/>
          <w:i/>
          <w:color w:val="000000" w:themeColor="text1"/>
        </w:rPr>
        <w:t>Insert date of issue]</w:t>
      </w:r>
    </w:p>
    <w:p w14:paraId="7E5DD6F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PERFORMANCE GUARANTEE No.:</w:t>
      </w:r>
      <w:r w:rsidRPr="00E80723">
        <w:rPr>
          <w:rFonts w:ascii="Times New Roman" w:hAnsi="Times New Roman"/>
          <w:color w:val="000000" w:themeColor="text1"/>
        </w:rPr>
        <w:tab/>
        <w:t>_________________</w:t>
      </w:r>
    </w:p>
    <w:p w14:paraId="710C8876" w14:textId="77777777" w:rsidR="00FA7584" w:rsidRPr="00E80723" w:rsidRDefault="00ED3E0D" w:rsidP="00F20AF4">
      <w:pPr>
        <w:pStyle w:val="NormalWeb"/>
        <w:spacing w:before="240" w:beforeAutospacing="0" w:after="120" w:afterAutospacing="0"/>
        <w:rPr>
          <w:rFonts w:ascii="Times New Roman" w:hAnsi="Times New Roman"/>
          <w:i/>
        </w:rPr>
      </w:pPr>
      <w:r w:rsidRPr="00E80723">
        <w:rPr>
          <w:rFonts w:ascii="Times New Roman" w:hAnsi="Times New Roman" w:cs="Times New Roman"/>
          <w:b/>
        </w:rPr>
        <w:t xml:space="preserve">Guarantor:  </w:t>
      </w:r>
      <w:r w:rsidR="00DD4093" w:rsidRPr="00E80723">
        <w:rPr>
          <w:rFonts w:ascii="Times New Roman" w:hAnsi="Times New Roman"/>
          <w:i/>
        </w:rPr>
        <w:t>[Insert name and address of place of issue, unless indicated in the letterhead]</w:t>
      </w:r>
    </w:p>
    <w:p w14:paraId="08DC02B1"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color w:val="000000" w:themeColor="text1"/>
        </w:rPr>
        <w:t>We have been informed that ________________ (hereinafte</w:t>
      </w:r>
      <w:r w:rsidR="00BC09A2" w:rsidRPr="00E80723">
        <w:rPr>
          <w:rFonts w:ascii="Times New Roman" w:hAnsi="Times New Roman"/>
          <w:color w:val="000000" w:themeColor="text1"/>
        </w:rPr>
        <w:t xml:space="preserve">r called "the </w:t>
      </w:r>
      <w:r w:rsidR="00407080" w:rsidRPr="00E80723">
        <w:rPr>
          <w:rFonts w:ascii="Times New Roman" w:hAnsi="Times New Roman"/>
          <w:color w:val="000000" w:themeColor="text1"/>
        </w:rPr>
        <w:t>Applicant</w:t>
      </w:r>
      <w:r w:rsidR="00BC09A2" w:rsidRPr="00E80723">
        <w:rPr>
          <w:rFonts w:ascii="Times New Roman" w:hAnsi="Times New Roman"/>
          <w:color w:val="000000" w:themeColor="text1"/>
        </w:rPr>
        <w:t xml:space="preserve">") has </w:t>
      </w:r>
      <w:r w:rsidRPr="00E80723">
        <w:rPr>
          <w:rFonts w:ascii="Times New Roman" w:hAnsi="Times New Roman"/>
          <w:color w:val="000000" w:themeColor="text1"/>
        </w:rPr>
        <w:t>entered into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sz w:val="20"/>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407080"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7B60027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Furthermore, we understand that, according to the conditions of the Contract, a performance guarantee is required.</w:t>
      </w:r>
    </w:p>
    <w:p w14:paraId="2D4B519E"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407080"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407080" w:rsidRPr="00E80723">
        <w:rPr>
          <w:rFonts w:ascii="Times New Roman" w:hAnsi="Times New Roman"/>
          <w:color w:val="000000" w:themeColor="text1"/>
        </w:rPr>
        <w:t xml:space="preserve">as </w:t>
      </w:r>
      <w:r w:rsidR="00C67ABF" w:rsidRPr="00E80723">
        <w:rPr>
          <w:rFonts w:ascii="Times New Roman" w:hAnsi="Times New Roman"/>
          <w:color w:val="000000" w:themeColor="text1"/>
        </w:rPr>
        <w:t>Guarantor, hereby</w:t>
      </w:r>
      <w:r w:rsidRPr="00E80723">
        <w:rPr>
          <w:rFonts w:ascii="Times New Roman" w:hAnsi="Times New Roman"/>
          <w:color w:val="000000" w:themeColor="text1"/>
        </w:rPr>
        <w:t xml:space="preserve"> irrevocably undertake to pay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any sum or sums not exceeding in total an amount of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28"/>
        <w:t>1</w:t>
      </w:r>
      <w:r w:rsidRPr="00E80723">
        <w:rPr>
          <w:rFonts w:ascii="Times New Roman" w:hAnsi="Times New Roman"/>
          <w:color w:val="000000" w:themeColor="text1"/>
        </w:rPr>
        <w:t xml:space="preserve"> such sum being payable in the types and proportions of currencies in which the Contract Price is payable, upon receipt by us of </w:t>
      </w:r>
      <w:r w:rsidR="006578AC"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6578AC"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is in breach of its obligation(s) under the Contract, without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needing to prove or to show grounds for your demand or the sum specified therein. </w:t>
      </w:r>
    </w:p>
    <w:p w14:paraId="3D86F1D7" w14:textId="68C22869"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shall expire, no later than the …. Day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29"/>
        <w:t>2</w:t>
      </w:r>
      <w:r w:rsidRPr="00E80723">
        <w:rPr>
          <w:rFonts w:ascii="Times New Roman" w:hAnsi="Times New Roman"/>
          <w:color w:val="000000" w:themeColor="text1"/>
        </w:rPr>
        <w:t xml:space="preserve">, and any demand for payment under it must be received by us at this office </w:t>
      </w:r>
      <w:r w:rsidR="00B2044E"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r w:rsidR="004D1F38" w:rsidRPr="00E80723">
        <w:rPr>
          <w:rFonts w:ascii="Times New Roman" w:hAnsi="Times New Roman"/>
          <w:color w:val="000000" w:themeColor="text1"/>
        </w:rPr>
        <w:t xml:space="preserve">. </w:t>
      </w:r>
    </w:p>
    <w:p w14:paraId="7CF89DF8" w14:textId="77777777" w:rsidR="00405BF5"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B2044E" w:rsidRPr="00E80723">
        <w:rPr>
          <w:rFonts w:ascii="Times New Roman" w:hAnsi="Times New Roman"/>
          <w:color w:val="000000" w:themeColor="text1"/>
        </w:rPr>
        <w:t xml:space="preserve"> (URDG)</w:t>
      </w:r>
      <w:r w:rsidR="00B768F2" w:rsidRPr="00E80723">
        <w:rPr>
          <w:rFonts w:ascii="Times New Roman" w:hAnsi="Times New Roman"/>
          <w:color w:val="000000" w:themeColor="text1"/>
        </w:rPr>
        <w:t xml:space="preserve"> 2010 Revision</w:t>
      </w:r>
      <w:r w:rsidRPr="00E80723">
        <w:rPr>
          <w:rFonts w:ascii="Times New Roman" w:hAnsi="Times New Roman"/>
          <w:color w:val="000000" w:themeColor="text1"/>
        </w:rPr>
        <w:t xml:space="preserve">, ICC Publication No. </w:t>
      </w:r>
      <w:r w:rsidR="00B768F2" w:rsidRPr="00E80723">
        <w:rPr>
          <w:rFonts w:ascii="Times New Roman" w:hAnsi="Times New Roman"/>
          <w:color w:val="000000" w:themeColor="text1"/>
        </w:rPr>
        <w:t>7</w:t>
      </w:r>
      <w:r w:rsidRPr="00E80723">
        <w:rPr>
          <w:rFonts w:ascii="Times New Roman" w:hAnsi="Times New Roman"/>
          <w:color w:val="000000" w:themeColor="text1"/>
        </w:rPr>
        <w:t xml:space="preserve">58, except that </w:t>
      </w:r>
      <w:r w:rsidR="00B768F2" w:rsidRPr="00E80723">
        <w:rPr>
          <w:rFonts w:ascii="Times New Roman" w:hAnsi="Times New Roman"/>
          <w:color w:val="000000" w:themeColor="text1"/>
        </w:rPr>
        <w:t xml:space="preserve">the supporting statement under Article 15(a) </w:t>
      </w:r>
      <w:r w:rsidRPr="00E80723">
        <w:rPr>
          <w:rFonts w:ascii="Times New Roman" w:hAnsi="Times New Roman"/>
          <w:color w:val="000000" w:themeColor="text1"/>
        </w:rPr>
        <w:t>is hereby excluded.</w:t>
      </w:r>
    </w:p>
    <w:p w14:paraId="68D11D44"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br/>
      </w:r>
    </w:p>
    <w:p w14:paraId="395CA261" w14:textId="77777777" w:rsidR="006309F7" w:rsidRPr="00E80723" w:rsidRDefault="006309F7" w:rsidP="00F20AF4">
      <w:pPr>
        <w:spacing w:before="240" w:after="120"/>
        <w:jc w:val="center"/>
        <w:rPr>
          <w:color w:val="000000" w:themeColor="text1"/>
        </w:rPr>
      </w:pPr>
      <w:r w:rsidRPr="00E80723">
        <w:rPr>
          <w:color w:val="000000" w:themeColor="text1"/>
        </w:rPr>
        <w:t xml:space="preserve">_____________________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31CE3390" w14:textId="77777777" w:rsidR="006309F7" w:rsidRPr="00E80723" w:rsidRDefault="006309F7" w:rsidP="00F20AF4">
      <w:pPr>
        <w:pStyle w:val="BodyText"/>
        <w:spacing w:before="240" w:after="120"/>
        <w:rPr>
          <w:color w:val="000000" w:themeColor="text1"/>
        </w:rPr>
      </w:pPr>
      <w:r w:rsidRPr="00E80723">
        <w:rPr>
          <w:color w:val="000000" w:themeColor="text1"/>
        </w:rPr>
        <w:br/>
        <w:t xml:space="preserve"> </w:t>
      </w:r>
    </w:p>
    <w:p w14:paraId="4E9CEA5C" w14:textId="77777777" w:rsidR="006309F7" w:rsidRPr="00E80723" w:rsidRDefault="006309F7" w:rsidP="00F20AF4">
      <w:pPr>
        <w:spacing w:before="240" w:after="120"/>
        <w:rPr>
          <w:color w:val="000000" w:themeColor="text1"/>
        </w:rPr>
      </w:pPr>
      <w:r w:rsidRPr="00E80723">
        <w:rPr>
          <w:b/>
          <w:i/>
          <w:color w:val="000000" w:themeColor="text1"/>
        </w:rPr>
        <w:t>Note:  All italicized text (including footnotes) is for use in preparing this form and shall be deleted from the final product.</w:t>
      </w:r>
    </w:p>
    <w:p w14:paraId="74D7BD76"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360" w:lineRule="auto"/>
        <w:rPr>
          <w:color w:val="000000" w:themeColor="text1"/>
        </w:rPr>
      </w:pPr>
    </w:p>
    <w:p w14:paraId="138C43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06FC60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1B04DF47" w14:textId="77777777" w:rsidR="006309F7" w:rsidRPr="00E80723" w:rsidRDefault="006309F7" w:rsidP="00F20AF4">
      <w:pPr>
        <w:rPr>
          <w:color w:val="000000" w:themeColor="text1"/>
        </w:rPr>
      </w:pPr>
      <w:r w:rsidRPr="00E80723">
        <w:rPr>
          <w:i/>
          <w:color w:val="000000" w:themeColor="text1"/>
        </w:rPr>
        <w:br w:type="page"/>
      </w:r>
    </w:p>
    <w:p w14:paraId="1939E305" w14:textId="2877545F" w:rsidR="006309F7" w:rsidRPr="00E80723" w:rsidRDefault="00A116FF" w:rsidP="00265EBB">
      <w:pPr>
        <w:pStyle w:val="SectionIXHeader"/>
        <w:spacing w:before="240"/>
        <w:rPr>
          <w:color w:val="000000" w:themeColor="text1"/>
        </w:rPr>
      </w:pPr>
      <w:bookmarkStart w:id="1042" w:name="_Toc13645168"/>
      <w:bookmarkStart w:id="1043" w:name="_Toc135318428"/>
      <w:r w:rsidRPr="00E80723">
        <w:rPr>
          <w:color w:val="000000" w:themeColor="text1"/>
        </w:rPr>
        <w:lastRenderedPageBreak/>
        <w:t>Performance Security</w:t>
      </w:r>
      <w:bookmarkEnd w:id="1042"/>
      <w:r w:rsidR="00265EBB" w:rsidRPr="00E80723">
        <w:rPr>
          <w:color w:val="000000" w:themeColor="text1"/>
        </w:rPr>
        <w:t xml:space="preserve">- </w:t>
      </w:r>
      <w:r w:rsidR="006309F7" w:rsidRPr="00E80723">
        <w:rPr>
          <w:color w:val="000000" w:themeColor="text1"/>
        </w:rPr>
        <w:t>Option 2: Performance Bond</w:t>
      </w:r>
      <w:bookmarkEnd w:id="1043"/>
    </w:p>
    <w:p w14:paraId="5CC6E50C" w14:textId="77777777" w:rsidR="006309F7" w:rsidRPr="00E80723" w:rsidRDefault="006309F7" w:rsidP="00F20AF4">
      <w:pPr>
        <w:spacing w:before="240" w:after="120"/>
        <w:rPr>
          <w:iCs/>
          <w:color w:val="000000" w:themeColor="text1"/>
        </w:rPr>
      </w:pPr>
    </w:p>
    <w:p w14:paraId="554DD9F8" w14:textId="77777777" w:rsidR="006309F7" w:rsidRPr="00E80723" w:rsidRDefault="006309F7" w:rsidP="00F20AF4">
      <w:pPr>
        <w:spacing w:before="240" w:after="120"/>
        <w:rPr>
          <w:iCs/>
          <w:color w:val="000000" w:themeColor="text1"/>
        </w:rPr>
      </w:pPr>
      <w:r w:rsidRPr="00E80723">
        <w:rPr>
          <w:iCs/>
          <w:color w:val="000000" w:themeColor="text1"/>
        </w:rPr>
        <w:t>By this Bond____________________ as Principal (hereinafter called “the Contractor”) and______________________________________________________________</w:t>
      </w:r>
      <w:r w:rsidRPr="00E80723">
        <w:rPr>
          <w:iCs/>
          <w:color w:val="000000" w:themeColor="text1"/>
          <w:sz w:val="20"/>
        </w:rPr>
        <w:t>]</w:t>
      </w:r>
      <w:r w:rsidRPr="00E80723">
        <w:rPr>
          <w:iCs/>
          <w:color w:val="000000" w:themeColor="text1"/>
        </w:rPr>
        <w:t xml:space="preserve"> as Surety (hereinafter called “the Surety”), are held and firmly bound unto_____________________</w:t>
      </w:r>
      <w:r w:rsidRPr="00E80723">
        <w:rPr>
          <w:iCs/>
          <w:color w:val="000000" w:themeColor="text1"/>
          <w:sz w:val="20"/>
        </w:rPr>
        <w:t>]</w:t>
      </w:r>
      <w:r w:rsidRPr="00E80723">
        <w:rPr>
          <w:iCs/>
          <w:color w:val="000000" w:themeColor="text1"/>
        </w:rPr>
        <w:t xml:space="preserve"> as </w:t>
      </w:r>
      <w:proofErr w:type="spellStart"/>
      <w:r w:rsidRPr="00E80723">
        <w:rPr>
          <w:iCs/>
          <w:color w:val="000000" w:themeColor="text1"/>
        </w:rPr>
        <w:t>Obligee</w:t>
      </w:r>
      <w:proofErr w:type="spellEnd"/>
      <w:r w:rsidRPr="00E80723">
        <w:rPr>
          <w:iCs/>
          <w:color w:val="000000" w:themeColor="text1"/>
        </w:rPr>
        <w:t xml:space="preserv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6AFEC6A" w14:textId="77777777" w:rsidR="006309F7" w:rsidRPr="00E80723" w:rsidRDefault="006309F7" w:rsidP="00F20AF4">
      <w:pPr>
        <w:tabs>
          <w:tab w:val="left" w:pos="1260"/>
          <w:tab w:val="left" w:pos="4140"/>
        </w:tabs>
        <w:spacing w:before="240" w:after="120"/>
        <w:rPr>
          <w:iCs/>
          <w:color w:val="000000" w:themeColor="text1"/>
        </w:rPr>
      </w:pPr>
      <w:r w:rsidRPr="00E80723">
        <w:rPr>
          <w:iCs/>
          <w:color w:val="000000" w:themeColor="text1"/>
        </w:rPr>
        <w:t xml:space="preserve">WHEREAS the Contractor has entered into a written Agreement with the Employer dated the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20</w:t>
      </w:r>
      <w:r w:rsidR="00784CD7" w:rsidRPr="00E80723">
        <w:rPr>
          <w:iCs/>
          <w:color w:val="000000" w:themeColor="text1"/>
          <w:u w:val="single"/>
        </w:rPr>
        <w:t>___</w:t>
      </w:r>
      <w:r w:rsidRPr="00E80723">
        <w:rPr>
          <w:iCs/>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60D78DF" w14:textId="77777777" w:rsidR="006309F7" w:rsidRPr="00E80723" w:rsidRDefault="006309F7" w:rsidP="00F20AF4">
      <w:pPr>
        <w:spacing w:before="240" w:after="120"/>
        <w:rPr>
          <w:iCs/>
          <w:color w:val="000000" w:themeColor="text1"/>
        </w:rPr>
      </w:pPr>
      <w:r w:rsidRPr="00E80723">
        <w:rPr>
          <w:iCs/>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0DE2DF1A"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(1)</w:t>
      </w:r>
      <w:r w:rsidRPr="00E80723">
        <w:rPr>
          <w:iCs/>
          <w:color w:val="000000" w:themeColor="text1"/>
        </w:rPr>
        <w:tab/>
      </w:r>
      <w:proofErr w:type="gramStart"/>
      <w:r w:rsidRPr="00E80723">
        <w:rPr>
          <w:iCs/>
          <w:color w:val="000000" w:themeColor="text1"/>
        </w:rPr>
        <w:t>complete</w:t>
      </w:r>
      <w:proofErr w:type="gramEnd"/>
      <w:r w:rsidRPr="00E80723">
        <w:rPr>
          <w:iCs/>
          <w:color w:val="000000" w:themeColor="text1"/>
        </w:rPr>
        <w:t xml:space="preserve"> the Contract in accordance with its terms and conditions; or</w:t>
      </w:r>
    </w:p>
    <w:p w14:paraId="5395A4FD"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(2)</w:t>
      </w:r>
      <w:r w:rsidRPr="00E80723">
        <w:rPr>
          <w:iCs/>
          <w:color w:val="000000" w:themeColor="text1"/>
        </w:rPr>
        <w:tab/>
        <w:t xml:space="preserve">obtain a </w:t>
      </w:r>
      <w:r w:rsidR="00F25823" w:rsidRPr="00E80723">
        <w:rPr>
          <w:iCs/>
          <w:color w:val="000000" w:themeColor="text1"/>
        </w:rPr>
        <w:t>Bid</w:t>
      </w:r>
      <w:r w:rsidRPr="00E80723">
        <w:rPr>
          <w:iCs/>
          <w:color w:val="000000" w:themeColor="text1"/>
        </w:rPr>
        <w:t xml:space="preserve"> or </w:t>
      </w:r>
      <w:r w:rsidR="00F25823" w:rsidRPr="00E80723">
        <w:rPr>
          <w:iCs/>
          <w:color w:val="000000" w:themeColor="text1"/>
        </w:rPr>
        <w:t>Bid</w:t>
      </w:r>
      <w:r w:rsidRPr="00E80723">
        <w:rPr>
          <w:iCs/>
          <w:color w:val="000000" w:themeColor="text1"/>
        </w:rPr>
        <w:t xml:space="preserve">s from qualified </w:t>
      </w:r>
      <w:r w:rsidR="00F25823" w:rsidRPr="00E80723">
        <w:rPr>
          <w:iCs/>
          <w:color w:val="000000" w:themeColor="text1"/>
        </w:rPr>
        <w:t>Bid</w:t>
      </w:r>
      <w:r w:rsidRPr="00E80723">
        <w:rPr>
          <w:iCs/>
          <w:color w:val="000000" w:themeColor="text1"/>
        </w:rPr>
        <w:t xml:space="preserve">ders for submission to the Employer for completing the Contract in accordance with its terms and conditions, and upon determination by the Employer and the Surety of the lowest responsive </w:t>
      </w:r>
      <w:r w:rsidR="00F25823" w:rsidRPr="00E80723">
        <w:rPr>
          <w:iCs/>
          <w:color w:val="000000" w:themeColor="text1"/>
        </w:rPr>
        <w:t>Bid</w:t>
      </w:r>
      <w:r w:rsidRPr="00E80723">
        <w:rPr>
          <w:iCs/>
          <w:color w:val="000000" w:themeColor="text1"/>
        </w:rPr>
        <w:t xml:space="preserve">der, arrange for a Contract between such </w:t>
      </w:r>
      <w:r w:rsidR="00F25823" w:rsidRPr="00E80723">
        <w:rPr>
          <w:iCs/>
          <w:color w:val="000000" w:themeColor="text1"/>
        </w:rPr>
        <w:t>Bid</w:t>
      </w:r>
      <w:r w:rsidRPr="00E80723">
        <w:rPr>
          <w:iCs/>
          <w:color w:val="000000" w:themeColor="text1"/>
        </w:rPr>
        <w:t>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EE74EC2"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(3)</w:t>
      </w:r>
      <w:r w:rsidRPr="00E80723">
        <w:rPr>
          <w:iCs/>
          <w:color w:val="000000" w:themeColor="text1"/>
        </w:rPr>
        <w:tab/>
      </w:r>
      <w:proofErr w:type="gramStart"/>
      <w:r w:rsidRPr="00E80723">
        <w:rPr>
          <w:iCs/>
          <w:color w:val="000000" w:themeColor="text1"/>
        </w:rPr>
        <w:t>pay</w:t>
      </w:r>
      <w:proofErr w:type="gramEnd"/>
      <w:r w:rsidRPr="00E80723">
        <w:rPr>
          <w:iCs/>
          <w:color w:val="000000" w:themeColor="text1"/>
        </w:rPr>
        <w:t xml:space="preserve"> the Employer the amount required by Employer to complete the Contract in accordance with its terms and conditions up to a total not exceeding the amount of this Bond.</w:t>
      </w:r>
    </w:p>
    <w:p w14:paraId="7AC541F0" w14:textId="77777777" w:rsidR="00FC305A" w:rsidRPr="00E80723" w:rsidRDefault="00FC305A" w:rsidP="00F20AF4">
      <w:pPr>
        <w:spacing w:before="240" w:after="120"/>
        <w:rPr>
          <w:iCs/>
          <w:color w:val="000000" w:themeColor="text1"/>
        </w:rPr>
      </w:pPr>
    </w:p>
    <w:p w14:paraId="7C7F8FBE" w14:textId="77777777" w:rsidR="006309F7" w:rsidRPr="00E80723" w:rsidRDefault="006309F7" w:rsidP="00F20AF4">
      <w:pPr>
        <w:spacing w:before="240" w:after="120"/>
        <w:rPr>
          <w:iCs/>
          <w:color w:val="000000" w:themeColor="text1"/>
        </w:rPr>
      </w:pPr>
      <w:r w:rsidRPr="00E80723">
        <w:rPr>
          <w:iCs/>
          <w:color w:val="000000" w:themeColor="text1"/>
        </w:rPr>
        <w:t>The Surety shall not be liable for a greater sum than the specified penalty of this Bond.</w:t>
      </w:r>
    </w:p>
    <w:p w14:paraId="44BA5A18" w14:textId="77777777" w:rsidR="006309F7" w:rsidRPr="00E80723" w:rsidRDefault="006309F7" w:rsidP="00F20AF4">
      <w:pPr>
        <w:spacing w:before="240" w:after="120"/>
        <w:rPr>
          <w:iCs/>
          <w:color w:val="000000" w:themeColor="text1"/>
        </w:rPr>
      </w:pPr>
      <w:r w:rsidRPr="00E80723">
        <w:rPr>
          <w:iCs/>
          <w:color w:val="000000" w:themeColor="text1"/>
        </w:rPr>
        <w:lastRenderedPageBreak/>
        <w:t>Any suit under this Bond must be instituted before the expiration of one year from the date of the issuing of the Taking-Over Certificate.</w:t>
      </w:r>
    </w:p>
    <w:p w14:paraId="3C1F1E1D" w14:textId="77777777" w:rsidR="006309F7" w:rsidRPr="00E80723" w:rsidRDefault="006309F7" w:rsidP="00F20AF4">
      <w:pPr>
        <w:spacing w:before="240" w:after="120"/>
        <w:rPr>
          <w:iCs/>
          <w:color w:val="000000" w:themeColor="text1"/>
        </w:rPr>
      </w:pPr>
      <w:r w:rsidRPr="00E80723">
        <w:rPr>
          <w:iCs/>
          <w:color w:val="000000" w:themeColor="text1"/>
        </w:rPr>
        <w:t>No right of action shall accrue on this Bond to or for the use of any person or corporation other than the Employer named herein or the heirs, executors, administrators, successors, and assigns of the Employer.</w:t>
      </w:r>
    </w:p>
    <w:p w14:paraId="10D31EBF" w14:textId="77777777" w:rsidR="006309F7" w:rsidRPr="00E80723" w:rsidRDefault="006309F7" w:rsidP="00F20AF4">
      <w:pPr>
        <w:tabs>
          <w:tab w:val="left" w:pos="5400"/>
          <w:tab w:val="left" w:pos="8280"/>
          <w:tab w:val="left" w:pos="9000"/>
        </w:tabs>
        <w:spacing w:before="240" w:after="120"/>
        <w:rPr>
          <w:iCs/>
          <w:color w:val="000000" w:themeColor="text1"/>
        </w:rPr>
      </w:pPr>
      <w:r w:rsidRPr="00E80723">
        <w:rPr>
          <w:iCs/>
          <w:color w:val="000000" w:themeColor="text1"/>
        </w:rPr>
        <w:t>In testimony whereof, the Contractor has hereunto set</w:t>
      </w:r>
      <w:r w:rsidR="00AD1F5E" w:rsidRPr="00E80723">
        <w:rPr>
          <w:iCs/>
          <w:color w:val="000000" w:themeColor="text1"/>
        </w:rPr>
        <w:t xml:space="preserve"> its </w:t>
      </w:r>
      <w:r w:rsidRPr="00E80723">
        <w:rPr>
          <w:iCs/>
          <w:color w:val="000000" w:themeColor="text1"/>
        </w:rPr>
        <w:t xml:space="preserve">hand and affixed </w:t>
      </w:r>
      <w:r w:rsidR="00AD1F5E" w:rsidRPr="00E80723">
        <w:rPr>
          <w:iCs/>
          <w:color w:val="000000" w:themeColor="text1"/>
        </w:rPr>
        <w:t xml:space="preserve">its </w:t>
      </w:r>
      <w:r w:rsidRPr="00E80723">
        <w:rPr>
          <w:iCs/>
          <w:color w:val="000000" w:themeColor="text1"/>
        </w:rPr>
        <w:t xml:space="preserve">seal, and the Surety has caused these presents to be sealed with </w:t>
      </w:r>
      <w:r w:rsidR="00AD1F5E" w:rsidRPr="00E80723">
        <w:rPr>
          <w:iCs/>
          <w:color w:val="000000" w:themeColor="text1"/>
        </w:rPr>
        <w:t xml:space="preserve">its </w:t>
      </w:r>
      <w:r w:rsidRPr="00E80723">
        <w:rPr>
          <w:iCs/>
          <w:color w:val="000000" w:themeColor="text1"/>
        </w:rPr>
        <w:t xml:space="preserve">corporate seal duly attested by the signature of </w:t>
      </w:r>
      <w:r w:rsidR="00AD1F5E" w:rsidRPr="00E80723">
        <w:rPr>
          <w:iCs/>
          <w:color w:val="000000" w:themeColor="text1"/>
        </w:rPr>
        <w:t xml:space="preserve">its </w:t>
      </w:r>
      <w:r w:rsidRPr="00E80723">
        <w:rPr>
          <w:iCs/>
          <w:color w:val="000000" w:themeColor="text1"/>
        </w:rPr>
        <w:t xml:space="preserve">legal representative, this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xml:space="preserve"> 20 </w:t>
      </w:r>
      <w:r w:rsidRPr="00E80723">
        <w:rPr>
          <w:iCs/>
          <w:color w:val="000000" w:themeColor="text1"/>
          <w:u w:val="single"/>
        </w:rPr>
        <w:tab/>
      </w:r>
      <w:r w:rsidRPr="00E80723">
        <w:rPr>
          <w:iCs/>
          <w:color w:val="000000" w:themeColor="text1"/>
        </w:rPr>
        <w:t>.</w:t>
      </w:r>
    </w:p>
    <w:p w14:paraId="0E4F418F" w14:textId="77777777" w:rsidR="006309F7" w:rsidRPr="00E80723" w:rsidRDefault="006309F7" w:rsidP="00F20AF4">
      <w:pPr>
        <w:tabs>
          <w:tab w:val="left" w:pos="3600"/>
          <w:tab w:val="left" w:pos="9000"/>
        </w:tabs>
        <w:spacing w:before="240" w:after="120"/>
        <w:rPr>
          <w:iCs/>
          <w:color w:val="000000" w:themeColor="text1"/>
        </w:rPr>
      </w:pPr>
    </w:p>
    <w:p w14:paraId="1192B8F5"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w:t>
      </w:r>
      <w:proofErr w:type="spellStart"/>
      <w:r w:rsidRPr="00E80723">
        <w:rPr>
          <w:iCs/>
          <w:color w:val="000000" w:themeColor="text1"/>
        </w:rPr>
        <w:t>on</w:t>
      </w:r>
      <w:proofErr w:type="spellEnd"/>
      <w:r w:rsidRPr="00E80723">
        <w:rPr>
          <w:iCs/>
          <w:color w:val="000000" w:themeColor="text1"/>
        </w:rPr>
        <w:t xml:space="preserve"> behalf of </w:t>
      </w:r>
      <w:r w:rsidRPr="00E80723">
        <w:rPr>
          <w:iCs/>
          <w:color w:val="000000" w:themeColor="text1"/>
          <w:u w:val="single"/>
        </w:rPr>
        <w:tab/>
      </w:r>
    </w:p>
    <w:p w14:paraId="44CE56B6" w14:textId="77777777" w:rsidR="006309F7" w:rsidRPr="00E80723" w:rsidRDefault="006309F7" w:rsidP="00F20AF4">
      <w:pPr>
        <w:spacing w:before="240" w:after="120"/>
        <w:rPr>
          <w:iCs/>
          <w:color w:val="000000" w:themeColor="text1"/>
        </w:rPr>
      </w:pPr>
    </w:p>
    <w:p w14:paraId="3AE15770"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71E43CED" w14:textId="77777777" w:rsidR="006309F7" w:rsidRPr="00E80723" w:rsidRDefault="006309F7" w:rsidP="00F20AF4">
      <w:pPr>
        <w:spacing w:before="240" w:after="120"/>
        <w:rPr>
          <w:iCs/>
          <w:color w:val="000000" w:themeColor="text1"/>
        </w:rPr>
      </w:pPr>
    </w:p>
    <w:p w14:paraId="5C0236BF"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5BFB37E5" w14:textId="77777777" w:rsidR="006309F7" w:rsidRPr="00E80723" w:rsidRDefault="006309F7" w:rsidP="00F20AF4">
      <w:pPr>
        <w:spacing w:before="240" w:after="120"/>
        <w:rPr>
          <w:iCs/>
          <w:color w:val="000000" w:themeColor="text1"/>
        </w:rPr>
      </w:pPr>
    </w:p>
    <w:p w14:paraId="4F9C255B" w14:textId="77777777" w:rsidR="006309F7" w:rsidRPr="00E80723" w:rsidRDefault="006309F7" w:rsidP="00F20AF4">
      <w:pPr>
        <w:spacing w:before="240" w:after="120"/>
        <w:rPr>
          <w:iCs/>
          <w:color w:val="000000" w:themeColor="text1"/>
        </w:rPr>
      </w:pPr>
    </w:p>
    <w:p w14:paraId="3451F3BE"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w:t>
      </w:r>
      <w:proofErr w:type="spellStart"/>
      <w:r w:rsidRPr="00E80723">
        <w:rPr>
          <w:iCs/>
          <w:color w:val="000000" w:themeColor="text1"/>
        </w:rPr>
        <w:t>on</w:t>
      </w:r>
      <w:proofErr w:type="spellEnd"/>
      <w:r w:rsidRPr="00E80723">
        <w:rPr>
          <w:iCs/>
          <w:color w:val="000000" w:themeColor="text1"/>
        </w:rPr>
        <w:t xml:space="preserve"> behalf of </w:t>
      </w:r>
      <w:r w:rsidRPr="00E80723">
        <w:rPr>
          <w:iCs/>
          <w:color w:val="000000" w:themeColor="text1"/>
          <w:u w:val="single"/>
        </w:rPr>
        <w:tab/>
      </w:r>
    </w:p>
    <w:p w14:paraId="47009824" w14:textId="77777777" w:rsidR="006309F7" w:rsidRPr="00E80723" w:rsidRDefault="006309F7" w:rsidP="00F20AF4">
      <w:pPr>
        <w:spacing w:before="240" w:after="120"/>
        <w:rPr>
          <w:iCs/>
          <w:color w:val="000000" w:themeColor="text1"/>
        </w:rPr>
      </w:pPr>
    </w:p>
    <w:p w14:paraId="7CD967EE"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3B7500E9" w14:textId="77777777" w:rsidR="006309F7" w:rsidRPr="00E80723" w:rsidRDefault="006309F7" w:rsidP="00F20AF4">
      <w:pPr>
        <w:spacing w:before="240" w:after="120"/>
        <w:rPr>
          <w:iCs/>
          <w:color w:val="000000" w:themeColor="text1"/>
        </w:rPr>
      </w:pPr>
    </w:p>
    <w:p w14:paraId="12B0B068"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1F6C3D61" w14:textId="77777777" w:rsidR="00702A24" w:rsidRPr="00E80723" w:rsidRDefault="00702A24" w:rsidP="00F20AF4">
      <w:pPr>
        <w:pStyle w:val="SectionXHeader3"/>
        <w:spacing w:before="240" w:after="120"/>
        <w:rPr>
          <w:color w:val="000000" w:themeColor="text1"/>
        </w:rPr>
      </w:pPr>
      <w:bookmarkStart w:id="1044" w:name="_Toc428352208"/>
      <w:bookmarkStart w:id="1045" w:name="_Toc438734412"/>
      <w:bookmarkStart w:id="1046" w:name="_Toc438907199"/>
      <w:bookmarkStart w:id="1047" w:name="_Toc438907299"/>
      <w:r w:rsidRPr="00E80723">
        <w:rPr>
          <w:color w:val="000000" w:themeColor="text1"/>
        </w:rPr>
        <w:br w:type="page"/>
      </w:r>
    </w:p>
    <w:tbl>
      <w:tblPr>
        <w:tblW w:w="0" w:type="auto"/>
        <w:tblLayout w:type="fixed"/>
        <w:tblLook w:val="0000" w:firstRow="0" w:lastRow="0" w:firstColumn="0" w:lastColumn="0" w:noHBand="0" w:noVBand="0"/>
      </w:tblPr>
      <w:tblGrid>
        <w:gridCol w:w="9198"/>
      </w:tblGrid>
      <w:tr w:rsidR="00702A24" w:rsidRPr="00E80723" w14:paraId="1B71FBAF" w14:textId="77777777" w:rsidTr="00274C37">
        <w:trPr>
          <w:trHeight w:val="900"/>
        </w:trPr>
        <w:tc>
          <w:tcPr>
            <w:tcW w:w="9198" w:type="dxa"/>
            <w:vAlign w:val="center"/>
          </w:tcPr>
          <w:p w14:paraId="167B838A" w14:textId="77777777" w:rsidR="00702A24" w:rsidRPr="00E80723" w:rsidRDefault="00DD264D" w:rsidP="00265EBB">
            <w:pPr>
              <w:pStyle w:val="SectionIXHeader"/>
              <w:spacing w:before="240"/>
              <w:rPr>
                <w:color w:val="000000"/>
              </w:rPr>
            </w:pPr>
            <w:bookmarkStart w:id="1048" w:name="_Toc13645169"/>
            <w:bookmarkStart w:id="1049" w:name="_Toc135318429"/>
            <w:r w:rsidRPr="00E80723">
              <w:rPr>
                <w:color w:val="000000" w:themeColor="text1"/>
              </w:rPr>
              <w:lastRenderedPageBreak/>
              <w:t>Environmental and Social</w:t>
            </w:r>
            <w:r w:rsidR="00702A24" w:rsidRPr="00E80723">
              <w:rPr>
                <w:color w:val="000000" w:themeColor="text1"/>
              </w:rPr>
              <w:t xml:space="preserve"> (</w:t>
            </w:r>
            <w:r w:rsidRPr="00E80723">
              <w:rPr>
                <w:color w:val="000000" w:themeColor="text1"/>
              </w:rPr>
              <w:t>ES</w:t>
            </w:r>
            <w:r w:rsidR="00702A24" w:rsidRPr="00E80723">
              <w:rPr>
                <w:color w:val="000000" w:themeColor="text1"/>
              </w:rPr>
              <w:t>) Performance Security</w:t>
            </w:r>
            <w:bookmarkEnd w:id="1048"/>
            <w:bookmarkEnd w:id="1049"/>
          </w:p>
        </w:tc>
      </w:tr>
    </w:tbl>
    <w:p w14:paraId="7ED1250A" w14:textId="77777777" w:rsidR="00702A24" w:rsidRPr="00E80723" w:rsidRDefault="00DD264D" w:rsidP="00265EBB">
      <w:pPr>
        <w:spacing w:before="240" w:after="120"/>
        <w:jc w:val="center"/>
        <w:rPr>
          <w:rFonts w:eastAsia="Arial Unicode MS" w:cs="Arial Unicode MS"/>
          <w:b/>
          <w:bCs/>
          <w:color w:val="000000"/>
        </w:rPr>
      </w:pPr>
      <w:r w:rsidRPr="00E80723">
        <w:rPr>
          <w:rFonts w:eastAsia="Arial Unicode MS" w:cs="Arial Unicode MS"/>
          <w:b/>
          <w:bCs/>
          <w:color w:val="000000"/>
        </w:rPr>
        <w:t>ES</w:t>
      </w:r>
      <w:r w:rsidR="00702A24" w:rsidRPr="00E80723">
        <w:rPr>
          <w:rFonts w:eastAsia="Arial Unicode MS" w:cs="Arial Unicode MS"/>
          <w:b/>
          <w:bCs/>
          <w:color w:val="000000"/>
        </w:rPr>
        <w:t xml:space="preserve"> Demand Guarantee</w:t>
      </w:r>
    </w:p>
    <w:p w14:paraId="3886E0E0" w14:textId="77777777" w:rsidR="00702A24" w:rsidRPr="00E80723" w:rsidRDefault="00702A24" w:rsidP="00702A24">
      <w:pPr>
        <w:spacing w:before="240" w:after="120"/>
        <w:rPr>
          <w:color w:val="000000"/>
        </w:rPr>
      </w:pPr>
    </w:p>
    <w:p w14:paraId="296DCF1D" w14:textId="77777777" w:rsidR="00702A24" w:rsidRPr="00E80723" w:rsidRDefault="00702A24" w:rsidP="00702A24">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74AF47ED" w14:textId="77777777" w:rsidR="00702A24" w:rsidRPr="00E80723" w:rsidRDefault="00702A24" w:rsidP="00702A24">
      <w:pPr>
        <w:spacing w:before="240" w:after="120"/>
        <w:rPr>
          <w:rFonts w:eastAsia="Arial Unicode MS" w:cs="Arial Unicode MS"/>
          <w:i/>
          <w:color w:val="000000"/>
        </w:rPr>
      </w:pPr>
      <w:r w:rsidRPr="00E80723">
        <w:rPr>
          <w:rFonts w:eastAsia="Arial Unicode MS" w:cs="Arial Unicode MS"/>
          <w:b/>
          <w:color w:val="000000"/>
        </w:rPr>
        <w:t>Beneficiary:</w:t>
      </w:r>
      <w:r w:rsidRPr="00E80723">
        <w:rPr>
          <w:rFonts w:eastAsia="Arial Unicode MS" w:cs="Arial Unicode MS"/>
          <w:color w:val="000000"/>
        </w:rPr>
        <w:tab/>
      </w:r>
      <w:r w:rsidRPr="00E80723">
        <w:rPr>
          <w:rFonts w:eastAsia="Arial Unicode MS" w:cs="Arial Unicode MS"/>
          <w:i/>
          <w:color w:val="000000"/>
        </w:rPr>
        <w:t xml:space="preserve">[insert name and Address of </w:t>
      </w:r>
      <w:r w:rsidRPr="00E80723">
        <w:rPr>
          <w:rFonts w:eastAsia="Arial Unicode MS" w:cs="Arial Unicode MS"/>
          <w:color w:val="000000"/>
        </w:rPr>
        <w:t>Employer</w:t>
      </w:r>
      <w:r w:rsidRPr="00E80723">
        <w:rPr>
          <w:rFonts w:eastAsia="Arial Unicode MS" w:cs="Arial Unicode MS"/>
          <w:i/>
          <w:color w:val="000000"/>
        </w:rPr>
        <w:t>]</w:t>
      </w:r>
      <w:r w:rsidRPr="00E80723">
        <w:rPr>
          <w:rFonts w:eastAsia="Arial Unicode MS" w:cs="Arial Unicode MS"/>
          <w:i/>
          <w:color w:val="000000"/>
        </w:rPr>
        <w:tab/>
      </w:r>
      <w:r w:rsidRPr="00E80723">
        <w:rPr>
          <w:rFonts w:eastAsia="Arial Unicode MS" w:cs="Arial Unicode MS"/>
          <w:i/>
          <w:color w:val="000000"/>
        </w:rPr>
        <w:tab/>
      </w:r>
    </w:p>
    <w:p w14:paraId="03673860"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Date:</w:t>
      </w:r>
      <w:r w:rsidRPr="00E80723">
        <w:rPr>
          <w:rFonts w:eastAsia="Arial Unicode MS" w:cs="Arial Unicode MS"/>
          <w:color w:val="000000"/>
        </w:rPr>
        <w:tab/>
        <w:t>_</w:t>
      </w:r>
      <w:r w:rsidRPr="00E80723">
        <w:rPr>
          <w:rFonts w:eastAsia="Arial Unicode MS" w:cs="Arial Unicode MS"/>
          <w:i/>
          <w:color w:val="000000"/>
        </w:rPr>
        <w:t xml:space="preserve"> [Insert date of issue]</w:t>
      </w:r>
    </w:p>
    <w:p w14:paraId="29EA764B" w14:textId="77777777" w:rsidR="00702A24" w:rsidRPr="00E80723" w:rsidRDefault="00DD264D" w:rsidP="00702A24">
      <w:pPr>
        <w:spacing w:before="240" w:after="120"/>
        <w:rPr>
          <w:rFonts w:eastAsia="Arial Unicode MS" w:cs="Arial Unicode MS"/>
          <w:color w:val="000000"/>
        </w:rPr>
      </w:pPr>
      <w:r w:rsidRPr="00E80723">
        <w:rPr>
          <w:rFonts w:eastAsia="Arial Unicode MS" w:cs="Arial Unicode MS"/>
          <w:b/>
          <w:color w:val="000000"/>
        </w:rPr>
        <w:t>ES</w:t>
      </w:r>
      <w:r w:rsidR="00702A24" w:rsidRPr="00E80723">
        <w:rPr>
          <w:rFonts w:eastAsia="Arial Unicode MS" w:cs="Arial Unicode MS"/>
          <w:b/>
          <w:color w:val="000000"/>
        </w:rPr>
        <w:t xml:space="preserve"> PERFORMANCE GUARANTEE No.:</w:t>
      </w:r>
      <w:r w:rsidR="00702A24" w:rsidRPr="00E80723">
        <w:rPr>
          <w:rFonts w:eastAsia="Arial Unicode MS" w:cs="Arial Unicode MS"/>
          <w:color w:val="000000"/>
        </w:rPr>
        <w:tab/>
      </w:r>
      <w:r w:rsidR="00702A24" w:rsidRPr="00E80723">
        <w:rPr>
          <w:rFonts w:eastAsia="Arial Unicode MS" w:cs="Arial Unicode MS"/>
          <w:i/>
          <w:color w:val="000000"/>
        </w:rPr>
        <w:t>[Insert guarantee reference number]</w:t>
      </w:r>
    </w:p>
    <w:p w14:paraId="22C8F6A9"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 xml:space="preserve">Guarantor:  </w:t>
      </w:r>
      <w:r w:rsidRPr="00E80723">
        <w:rPr>
          <w:rFonts w:eastAsia="Arial Unicode MS" w:cs="Arial Unicode MS"/>
          <w:i/>
          <w:color w:val="000000"/>
        </w:rPr>
        <w:t>[Insert name and address of place of issue, unless indicated in the letterhead]</w:t>
      </w:r>
    </w:p>
    <w:p w14:paraId="12AB7BF4"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We have been informed that ________________ (hereinafter called "the Applicant") has entered into Contract No. ____________</w:t>
      </w:r>
      <w:proofErr w:type="gramStart"/>
      <w:r w:rsidRPr="00E80723">
        <w:rPr>
          <w:rFonts w:eastAsia="Arial Unicode MS" w:cs="Arial Unicode MS"/>
          <w:color w:val="000000"/>
        </w:rPr>
        <w:t xml:space="preserve">_ </w:t>
      </w:r>
      <w:r w:rsidRPr="00E80723">
        <w:rPr>
          <w:rFonts w:eastAsia="Arial Unicode MS" w:cs="Arial Unicode MS"/>
          <w:i/>
          <w:color w:val="000000"/>
          <w:sz w:val="20"/>
        </w:rPr>
        <w:t xml:space="preserve"> </w:t>
      </w:r>
      <w:r w:rsidRPr="00E80723">
        <w:rPr>
          <w:rFonts w:eastAsia="Arial Unicode MS" w:cs="Arial Unicode MS"/>
          <w:color w:val="000000"/>
        </w:rPr>
        <w:t>dated</w:t>
      </w:r>
      <w:proofErr w:type="gramEnd"/>
      <w:r w:rsidRPr="00E80723">
        <w:rPr>
          <w:rFonts w:eastAsia="Arial Unicode MS" w:cs="Arial Unicode MS"/>
          <w:color w:val="000000"/>
        </w:rPr>
        <w:t xml:space="preserve"> ____________ with the Beneficiary, for the execution of _____________________ (hereinafter called "the Contract"). </w:t>
      </w:r>
    </w:p>
    <w:p w14:paraId="57BEE8D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Furthermore, we understand that, according to the conditions of the Contract, a performance guarantee is required.</w:t>
      </w:r>
    </w:p>
    <w:p w14:paraId="51F7C94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At the request of the Applicant, we as Guarantor, hereby irrevocably undertake to pay the Beneficiary any sum or sums not exceeding in total an amount of ___________ (</w:t>
      </w:r>
      <w:r w:rsidRPr="00E80723">
        <w:rPr>
          <w:rFonts w:eastAsia="Arial Unicode MS" w:cs="Arial Unicode MS"/>
          <w:color w:val="000000"/>
          <w:u w:val="single"/>
        </w:rPr>
        <w:t xml:space="preserve">                    </w:t>
      </w:r>
      <w:r w:rsidRPr="00E80723">
        <w:rPr>
          <w:rFonts w:eastAsia="Arial Unicode MS" w:cs="Arial Unicode MS"/>
          <w:color w:val="000000"/>
        </w:rPr>
        <w:t>),</w:t>
      </w:r>
      <w:r w:rsidRPr="00E80723">
        <w:rPr>
          <w:rFonts w:eastAsia="Arial Unicode MS" w:cs="Arial Unicode MS"/>
          <w:color w:val="000000"/>
          <w:vertAlign w:val="superscript"/>
        </w:rPr>
        <w:footnoteReference w:customMarkFollows="1" w:id="30"/>
        <w:t>1</w:t>
      </w:r>
      <w:r w:rsidRPr="00E80723">
        <w:rPr>
          <w:rFonts w:eastAsia="Arial Unicode MS" w:cs="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E80723">
        <w:rPr>
          <w:spacing w:val="-6"/>
          <w:szCs w:val="20"/>
        </w:rPr>
        <w:t>Environmental</w:t>
      </w:r>
      <w:r w:rsidR="00DD264D" w:rsidRPr="00E80723">
        <w:rPr>
          <w:spacing w:val="-6"/>
          <w:szCs w:val="20"/>
        </w:rPr>
        <w:t xml:space="preserve"> and/or </w:t>
      </w:r>
      <w:r w:rsidRPr="00E80723">
        <w:rPr>
          <w:spacing w:val="-6"/>
          <w:szCs w:val="20"/>
        </w:rPr>
        <w:t>Social</w:t>
      </w:r>
      <w:r w:rsidR="00DD264D" w:rsidRPr="00E80723">
        <w:rPr>
          <w:spacing w:val="-6"/>
          <w:szCs w:val="20"/>
        </w:rPr>
        <w:t xml:space="preserve"> </w:t>
      </w:r>
      <w:r w:rsidRPr="00E80723">
        <w:rPr>
          <w:spacing w:val="-6"/>
          <w:szCs w:val="20"/>
        </w:rPr>
        <w:t>(</w:t>
      </w:r>
      <w:r w:rsidR="00DD264D" w:rsidRPr="00E80723">
        <w:rPr>
          <w:spacing w:val="-6"/>
          <w:szCs w:val="20"/>
        </w:rPr>
        <w:t>ES</w:t>
      </w:r>
      <w:r w:rsidRPr="00E80723">
        <w:rPr>
          <w:spacing w:val="-6"/>
          <w:szCs w:val="20"/>
        </w:rPr>
        <w:t xml:space="preserve">) </w:t>
      </w:r>
      <w:r w:rsidRPr="00E80723">
        <w:rPr>
          <w:rFonts w:eastAsia="Arial Unicode MS" w:cs="Arial Unicode MS"/>
          <w:color w:val="000000"/>
        </w:rPr>
        <w:t xml:space="preserve">obligation(s) under the Contract, without the Beneficiary needing to prove or to show grounds for your demand or the sum specified therein. </w:t>
      </w:r>
    </w:p>
    <w:p w14:paraId="29F1EA69" w14:textId="25DF595D"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 xml:space="preserve">This guarantee shall expire, no later than the …. Day of ……, 2… </w:t>
      </w:r>
      <w:r w:rsidRPr="00E80723">
        <w:rPr>
          <w:rFonts w:eastAsia="Arial Unicode MS" w:cs="Arial Unicode MS"/>
          <w:color w:val="000000"/>
          <w:vertAlign w:val="superscript"/>
        </w:rPr>
        <w:footnoteReference w:customMarkFollows="1" w:id="31"/>
        <w:t>2</w:t>
      </w:r>
      <w:r w:rsidRPr="00E80723">
        <w:rPr>
          <w:rFonts w:eastAsia="Arial Unicode MS" w:cs="Arial Unicode MS"/>
          <w:color w:val="000000"/>
        </w:rPr>
        <w:t>, and any demand for payment under it must be received by us at this office indicated above on or before that date</w:t>
      </w:r>
      <w:r w:rsidR="004D1F38" w:rsidRPr="00E80723">
        <w:rPr>
          <w:rFonts w:eastAsia="Arial Unicode MS" w:cs="Arial Unicode MS"/>
          <w:color w:val="000000"/>
        </w:rPr>
        <w:t xml:space="preserve">. </w:t>
      </w:r>
    </w:p>
    <w:p w14:paraId="40BA7F68"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lastRenderedPageBreak/>
        <w:t>This guarantee is subject to the Uniform Rules for Demand Guarantees (URDG) 2010 Revision, ICC Publication No. 758, except that the supporting statement under Article 15(a) is hereby excluded.</w:t>
      </w:r>
    </w:p>
    <w:p w14:paraId="4DB69AA3"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br/>
      </w:r>
    </w:p>
    <w:p w14:paraId="71574198" w14:textId="77777777" w:rsidR="00702A24" w:rsidRPr="00E80723" w:rsidRDefault="00702A24" w:rsidP="00702A24">
      <w:pPr>
        <w:spacing w:before="240" w:after="120"/>
        <w:jc w:val="center"/>
        <w:rPr>
          <w:color w:val="000000"/>
        </w:rPr>
      </w:pPr>
      <w:r w:rsidRPr="00E80723">
        <w:rPr>
          <w:color w:val="000000"/>
        </w:rPr>
        <w:t xml:space="preserve">_____________________ </w:t>
      </w:r>
      <w:r w:rsidRPr="00E80723">
        <w:rPr>
          <w:color w:val="000000"/>
        </w:rPr>
        <w:br/>
      </w:r>
      <w:r w:rsidRPr="00E80723">
        <w:rPr>
          <w:i/>
          <w:color w:val="000000"/>
        </w:rPr>
        <w:t>[signature(s)]</w:t>
      </w:r>
      <w:r w:rsidRPr="00E80723">
        <w:rPr>
          <w:color w:val="000000"/>
        </w:rPr>
        <w:t xml:space="preserve"> </w:t>
      </w:r>
    </w:p>
    <w:p w14:paraId="3B7C5104" w14:textId="77777777" w:rsidR="00702A24" w:rsidRPr="00E80723" w:rsidRDefault="00702A24" w:rsidP="00702A24">
      <w:pPr>
        <w:suppressAutoHyphens/>
        <w:spacing w:before="240" w:after="120"/>
        <w:ind w:right="-72"/>
        <w:rPr>
          <w:color w:val="000000"/>
          <w:spacing w:val="-4"/>
        </w:rPr>
      </w:pPr>
      <w:r w:rsidRPr="00E80723">
        <w:rPr>
          <w:color w:val="000000"/>
          <w:spacing w:val="-4"/>
        </w:rPr>
        <w:br/>
        <w:t xml:space="preserve"> </w:t>
      </w:r>
    </w:p>
    <w:p w14:paraId="2B3CD667" w14:textId="77777777" w:rsidR="00702A24" w:rsidRPr="00E80723" w:rsidRDefault="00702A24" w:rsidP="00702A24">
      <w:pPr>
        <w:spacing w:before="240" w:after="120"/>
        <w:rPr>
          <w:color w:val="000000"/>
        </w:rPr>
      </w:pPr>
      <w:r w:rsidRPr="00E80723">
        <w:rPr>
          <w:b/>
          <w:i/>
          <w:color w:val="000000"/>
        </w:rPr>
        <w:t>Note:  All italicized text (including footnotes) is for use in preparing this form and shall be deleted from the final product.</w:t>
      </w:r>
    </w:p>
    <w:p w14:paraId="57F9FFFD" w14:textId="77777777" w:rsidR="00702A24" w:rsidRPr="00E80723" w:rsidRDefault="00702A24" w:rsidP="00702A24"/>
    <w:p w14:paraId="2CDE6D32" w14:textId="77777777" w:rsidR="006309F7" w:rsidRPr="00E80723" w:rsidRDefault="006309F7" w:rsidP="00F20AF4">
      <w:pPr>
        <w:pStyle w:val="SectionXHeader3"/>
        <w:spacing w:before="240" w:after="1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37368C39" w14:textId="77777777">
        <w:trPr>
          <w:trHeight w:val="900"/>
        </w:trPr>
        <w:tc>
          <w:tcPr>
            <w:tcW w:w="9198" w:type="dxa"/>
            <w:vAlign w:val="center"/>
          </w:tcPr>
          <w:p w14:paraId="6C0FDA4C" w14:textId="259E5668" w:rsidR="006309F7" w:rsidRPr="00E80723" w:rsidRDefault="006309F7" w:rsidP="00265EBB">
            <w:pPr>
              <w:pStyle w:val="SectionIXHeader"/>
              <w:spacing w:before="240"/>
              <w:rPr>
                <w:color w:val="000000" w:themeColor="text1"/>
              </w:rPr>
            </w:pPr>
            <w:bookmarkStart w:id="1050" w:name="_Toc23238066"/>
            <w:bookmarkStart w:id="1051" w:name="_Toc41971558"/>
            <w:bookmarkStart w:id="1052" w:name="_Toc13645170"/>
            <w:bookmarkStart w:id="1053" w:name="_Toc135318430"/>
            <w:r w:rsidRPr="00E80723">
              <w:rPr>
                <w:color w:val="000000" w:themeColor="text1"/>
              </w:rPr>
              <w:lastRenderedPageBreak/>
              <w:t>Advance Payment Security</w:t>
            </w:r>
            <w:bookmarkEnd w:id="1050"/>
            <w:bookmarkEnd w:id="1051"/>
            <w:bookmarkEnd w:id="1052"/>
            <w:bookmarkEnd w:id="1053"/>
            <w:r w:rsidR="00C1572B" w:rsidRPr="00E80723">
              <w:rPr>
                <w:color w:val="000000" w:themeColor="text1"/>
              </w:rPr>
              <w:t xml:space="preserve"> </w:t>
            </w:r>
          </w:p>
        </w:tc>
      </w:tr>
    </w:tbl>
    <w:p w14:paraId="5A6B0240" w14:textId="47EE2FD0" w:rsidR="00A84C26" w:rsidRPr="00E80723" w:rsidRDefault="00A84C26" w:rsidP="00F20AF4">
      <w:pPr>
        <w:spacing w:before="240" w:after="120"/>
        <w:jc w:val="center"/>
        <w:rPr>
          <w:b/>
          <w:color w:val="000000" w:themeColor="text1"/>
          <w:sz w:val="28"/>
        </w:rPr>
      </w:pPr>
      <w:bookmarkStart w:id="1054" w:name="_Toc13645171"/>
      <w:bookmarkEnd w:id="1044"/>
      <w:bookmarkEnd w:id="1045"/>
      <w:bookmarkEnd w:id="1046"/>
      <w:bookmarkEnd w:id="1047"/>
      <w:r w:rsidRPr="00E80723">
        <w:rPr>
          <w:b/>
          <w:color w:val="000000" w:themeColor="text1"/>
          <w:sz w:val="28"/>
        </w:rPr>
        <w:t>Demand Guarantee</w:t>
      </w:r>
      <w:bookmarkEnd w:id="1054"/>
    </w:p>
    <w:p w14:paraId="2F48AB0E" w14:textId="5B0498E9" w:rsidR="00F723B8" w:rsidRPr="00E80723" w:rsidRDefault="00A84C26" w:rsidP="00F20AF4">
      <w:pPr>
        <w:spacing w:before="240" w:after="120"/>
        <w:jc w:val="center"/>
        <w:rPr>
          <w:i/>
          <w:color w:val="000000" w:themeColor="text1"/>
        </w:rPr>
      </w:pPr>
      <w:r w:rsidRPr="00E80723">
        <w:rPr>
          <w:i/>
          <w:color w:val="000000" w:themeColor="text1"/>
        </w:rPr>
        <w:t xml:space="preserve"> </w:t>
      </w:r>
      <w:r w:rsidR="00F723B8" w:rsidRPr="00E80723">
        <w:rPr>
          <w:i/>
          <w:color w:val="000000" w:themeColor="text1"/>
        </w:rPr>
        <w:t xml:space="preserve">[Guarantor letterhead or SWIFT identifier code] </w:t>
      </w:r>
    </w:p>
    <w:p w14:paraId="11D6F89A" w14:textId="77777777" w:rsidR="006309F7" w:rsidRPr="00E80723" w:rsidRDefault="006309F7" w:rsidP="00F20AF4">
      <w:pPr>
        <w:spacing w:before="240" w:after="120"/>
        <w:jc w:val="center"/>
        <w:rPr>
          <w:color w:val="000000" w:themeColor="text1"/>
        </w:rPr>
      </w:pPr>
    </w:p>
    <w:p w14:paraId="7F0BEE7A" w14:textId="77777777" w:rsidR="00DD4093" w:rsidRPr="00E80723" w:rsidRDefault="00DD4093" w:rsidP="00F20AF4">
      <w:pPr>
        <w:pStyle w:val="NormalWeb"/>
        <w:spacing w:before="240" w:beforeAutospacing="0" w:after="120" w:afterAutospacing="0"/>
        <w:jc w:val="center"/>
        <w:rPr>
          <w:rFonts w:ascii="Times New Roman" w:hAnsi="Times New Roman"/>
          <w:i/>
          <w:color w:val="000000" w:themeColor="text1"/>
          <w:sz w:val="20"/>
        </w:rPr>
      </w:pPr>
      <w:r w:rsidRPr="00E80723">
        <w:rPr>
          <w:rFonts w:ascii="Times New Roman" w:hAnsi="Times New Roman"/>
          <w:i/>
          <w:color w:val="000000" w:themeColor="text1"/>
          <w:sz w:val="20"/>
        </w:rPr>
        <w:t>[Guarantor letterhead or SWIFT identifier code]</w:t>
      </w:r>
    </w:p>
    <w:p w14:paraId="07C8C9EA" w14:textId="77777777" w:rsidR="00DD4093" w:rsidRPr="00E80723" w:rsidRDefault="00DD4093"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 xml:space="preserve">[Insert name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3CF6D8C5"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________________</w:t>
      </w:r>
      <w:r w:rsidRPr="00E80723">
        <w:rPr>
          <w:rFonts w:ascii="Times New Roman" w:hAnsi="Times New Roman"/>
          <w:i/>
          <w:color w:val="000000" w:themeColor="text1"/>
        </w:rPr>
        <w:t xml:space="preserve"> [Insert date of issue]</w:t>
      </w:r>
    </w:p>
    <w:p w14:paraId="64E6D156"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ADVANCE PAYMENT GUARANTEE No.:</w:t>
      </w:r>
      <w:r w:rsidRPr="00E80723">
        <w:rPr>
          <w:rFonts w:ascii="Times New Roman" w:hAnsi="Times New Roman"/>
          <w:color w:val="000000" w:themeColor="text1"/>
        </w:rPr>
        <w:tab/>
      </w:r>
      <w:r w:rsidRPr="00E80723">
        <w:rPr>
          <w:rFonts w:ascii="Times New Roman" w:hAnsi="Times New Roman"/>
          <w:i/>
          <w:color w:val="000000" w:themeColor="text1"/>
        </w:rPr>
        <w:t>[Insert guarantee reference number]</w:t>
      </w:r>
    </w:p>
    <w:p w14:paraId="05F9ACEF"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Pr="00E80723">
        <w:rPr>
          <w:rFonts w:ascii="Times New Roman" w:hAnsi="Times New Roman"/>
          <w:i/>
          <w:color w:val="000000" w:themeColor="text1"/>
        </w:rPr>
        <w:t>[Insert name and address of place of issue, unless indicated in the letterhead]</w:t>
      </w:r>
    </w:p>
    <w:p w14:paraId="566BF463"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We have been informed that _______________</w:t>
      </w:r>
      <w:r w:rsidR="00C67ABF" w:rsidRPr="00E80723">
        <w:rPr>
          <w:rFonts w:ascii="Times New Roman" w:hAnsi="Times New Roman"/>
          <w:color w:val="000000" w:themeColor="text1"/>
        </w:rPr>
        <w:t>_ (</w:t>
      </w:r>
      <w:r w:rsidR="00BC09A2" w:rsidRPr="00E80723">
        <w:rPr>
          <w:rFonts w:ascii="Times New Roman" w:hAnsi="Times New Roman"/>
          <w:color w:val="000000" w:themeColor="text1"/>
        </w:rPr>
        <w:t>hereinafter called “</w:t>
      </w:r>
      <w:r w:rsidRPr="00E80723">
        <w:rPr>
          <w:rFonts w:ascii="Times New Roman" w:hAnsi="Times New Roman"/>
          <w:color w:val="000000" w:themeColor="text1"/>
        </w:rPr>
        <w:t xml:space="preserve">the </w:t>
      </w:r>
      <w:r w:rsidR="00B768F2" w:rsidRPr="00E80723">
        <w:rPr>
          <w:rFonts w:ascii="Times New Roman" w:hAnsi="Times New Roman"/>
          <w:color w:val="000000" w:themeColor="text1"/>
        </w:rPr>
        <w:t>Applicant</w:t>
      </w:r>
      <w:r w:rsidR="00BC09A2" w:rsidRPr="00E80723">
        <w:rPr>
          <w:rFonts w:ascii="Times New Roman" w:hAnsi="Times New Roman"/>
          <w:color w:val="000000" w:themeColor="text1"/>
        </w:rPr>
        <w:t>”</w:t>
      </w:r>
      <w:r w:rsidRPr="00E80723">
        <w:rPr>
          <w:rFonts w:ascii="Times New Roman" w:hAnsi="Times New Roman"/>
          <w:color w:val="000000" w:themeColor="text1"/>
        </w:rPr>
        <w:t>) has entered into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B768F2"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068B503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Furthermore, we understand that, according to the conditions of the Contract, an advance payment in the sum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color w:val="000000" w:themeColor="text1"/>
        </w:rPr>
        <w:t>is to be made against an advance payment guarantee.</w:t>
      </w:r>
    </w:p>
    <w:p w14:paraId="2990DDB8" w14:textId="77777777" w:rsidR="00B768F2"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B768F2"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B768F2" w:rsidRPr="00E80723">
        <w:rPr>
          <w:rFonts w:ascii="Times New Roman" w:hAnsi="Times New Roman"/>
          <w:color w:val="000000" w:themeColor="text1"/>
        </w:rPr>
        <w:t>as Guarantor</w:t>
      </w:r>
      <w:r w:rsidR="00C67ABF" w:rsidRPr="00E80723">
        <w:rPr>
          <w:rFonts w:ascii="Times New Roman" w:hAnsi="Times New Roman"/>
          <w:color w:val="000000" w:themeColor="text1"/>
        </w:rPr>
        <w:t>, hereby</w:t>
      </w:r>
      <w:r w:rsidRPr="00E80723">
        <w:rPr>
          <w:rFonts w:ascii="Times New Roman" w:hAnsi="Times New Roman"/>
          <w:color w:val="000000" w:themeColor="text1"/>
        </w:rPr>
        <w:t xml:space="preserve"> irrevocably undertake to pay </w:t>
      </w:r>
      <w:r w:rsidR="00B768F2" w:rsidRPr="00E80723">
        <w:rPr>
          <w:rFonts w:ascii="Times New Roman" w:hAnsi="Times New Roman"/>
          <w:color w:val="000000" w:themeColor="text1"/>
        </w:rPr>
        <w:t xml:space="preserve">the Beneficiary </w:t>
      </w:r>
      <w:r w:rsidRPr="00E80723">
        <w:rPr>
          <w:rFonts w:ascii="Times New Roman" w:hAnsi="Times New Roman"/>
          <w:color w:val="000000" w:themeColor="text1"/>
        </w:rPr>
        <w:t>any sum or sums not exceeding in total an amount of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Style w:val="FootnoteReference"/>
          <w:rFonts w:ascii="Times New Roman" w:hAnsi="Times New Roman"/>
          <w:i/>
          <w:color w:val="000000" w:themeColor="text1"/>
          <w:sz w:val="20"/>
        </w:rPr>
        <w:footnoteReference w:customMarkFollows="1" w:id="32"/>
        <w:t>1</w:t>
      </w:r>
      <w:r w:rsidRPr="00E80723">
        <w:rPr>
          <w:rFonts w:ascii="Times New Roman" w:hAnsi="Times New Roman"/>
          <w:color w:val="000000" w:themeColor="text1"/>
        </w:rPr>
        <w:t xml:space="preserve"> upon receipt by us of </w:t>
      </w:r>
      <w:r w:rsidR="00B768F2" w:rsidRPr="00E80723">
        <w:rPr>
          <w:rFonts w:ascii="Times New Roman" w:hAnsi="Times New Roman"/>
          <w:color w:val="000000" w:themeColor="text1"/>
        </w:rPr>
        <w:t xml:space="preserve">the Beneficiary’s complying </w:t>
      </w:r>
      <w:r w:rsidRPr="00E80723">
        <w:rPr>
          <w:rFonts w:ascii="Times New Roman" w:hAnsi="Times New Roman"/>
          <w:color w:val="000000" w:themeColor="text1"/>
        </w:rPr>
        <w:t xml:space="preserve">demand </w:t>
      </w:r>
      <w:r w:rsidR="00B768F2" w:rsidRPr="00E80723">
        <w:rPr>
          <w:rFonts w:ascii="Times New Roman" w:hAnsi="Times New Roman"/>
          <w:color w:val="000000" w:themeColor="text1"/>
        </w:rPr>
        <w:t>supported by the Beneficiary’s statement, whether in the demand itself or in a separate signed document accompanying or identifying the demand, stating either that the Applicant:</w:t>
      </w:r>
    </w:p>
    <w:p w14:paraId="359694DD"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has used the advance payment for purposes other than the costs of mobilization in respect of the Works; or</w:t>
      </w:r>
    </w:p>
    <w:p w14:paraId="6CD9C4E3"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 xml:space="preserve"> </w:t>
      </w:r>
      <w:proofErr w:type="gramStart"/>
      <w:r w:rsidRPr="00E80723">
        <w:rPr>
          <w:color w:val="000000" w:themeColor="text1"/>
          <w:lang w:val="en-US"/>
        </w:rPr>
        <w:t>has</w:t>
      </w:r>
      <w:proofErr w:type="gramEnd"/>
      <w:r w:rsidRPr="00E80723">
        <w:rPr>
          <w:color w:val="000000" w:themeColor="text1"/>
          <w:lang w:val="en-US"/>
        </w:rPr>
        <w:t xml:space="preserve"> failed to repay the advance payment in accordance with the Contract conditions, specifying the amount which the Applicant has failed to repay. </w:t>
      </w:r>
    </w:p>
    <w:p w14:paraId="79633A2A" w14:textId="77777777" w:rsidR="00B768F2" w:rsidRPr="00E80723" w:rsidRDefault="00B768F2" w:rsidP="00F20AF4">
      <w:pPr>
        <w:pStyle w:val="NormalWeb"/>
        <w:spacing w:before="240" w:beforeAutospacing="0" w:after="120" w:afterAutospacing="0"/>
        <w:jc w:val="both"/>
        <w:rPr>
          <w:rFonts w:ascii="Times New Roman" w:hAnsi="Times New Roman"/>
          <w:color w:val="000000" w:themeColor="text1"/>
        </w:rPr>
      </w:pPr>
    </w:p>
    <w:p w14:paraId="6EBB4747" w14:textId="77777777" w:rsidR="006309F7" w:rsidRPr="00E80723" w:rsidRDefault="00ED3E0D"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roofErr w:type="gramStart"/>
      <w:r w:rsidRPr="00E80723">
        <w:rPr>
          <w:rFonts w:ascii="Times New Roman" w:hAnsi="Times New Roman" w:cs="Times New Roman"/>
          <w:color w:val="000000" w:themeColor="text1"/>
        </w:rPr>
        <w:t>.</w:t>
      </w:r>
      <w:r w:rsidR="006309F7" w:rsidRPr="00E80723">
        <w:rPr>
          <w:rFonts w:ascii="Times New Roman" w:hAnsi="Times New Roman"/>
          <w:color w:val="000000" w:themeColor="text1"/>
          <w:sz w:val="20"/>
        </w:rPr>
        <w:t>.</w:t>
      </w:r>
      <w:proofErr w:type="gramEnd"/>
    </w:p>
    <w:p w14:paraId="21AA6FE6" w14:textId="5669591D"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The maximum amount of this guarantee shall be progressively reduced by the amount of the advance payment repaid by the </w:t>
      </w:r>
      <w:r w:rsidR="00B768F2"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as </w:t>
      </w:r>
      <w:r w:rsidR="0082153D" w:rsidRPr="00E80723">
        <w:rPr>
          <w:rFonts w:ascii="Times New Roman" w:hAnsi="Times New Roman"/>
          <w:color w:val="000000" w:themeColor="text1"/>
        </w:rPr>
        <w:t>specified</w:t>
      </w:r>
      <w:r w:rsidRPr="00E80723">
        <w:rPr>
          <w:rFonts w:ascii="Times New Roman" w:hAnsi="Times New Roman"/>
          <w:color w:val="000000" w:themeColor="text1"/>
        </w:rPr>
        <w:t xml:space="preserve"> in copies of interim statements or payment certificates which shall be presented to us</w:t>
      </w:r>
      <w:r w:rsidR="004D1F38" w:rsidRPr="00E80723">
        <w:rPr>
          <w:rFonts w:ascii="Times New Roman" w:hAnsi="Times New Roman"/>
          <w:color w:val="000000" w:themeColor="text1"/>
        </w:rPr>
        <w:t xml:space="preserve">. </w:t>
      </w:r>
      <w:r w:rsidRPr="00E80723">
        <w:rPr>
          <w:rFonts w:ascii="Times New Roman" w:hAnsi="Times New Roman"/>
          <w:color w:val="000000" w:themeColor="text1"/>
        </w:rPr>
        <w:t xml:space="preserve">This guarantee shall expire, at the latest, upon our receipt of a copy of the interim payment certificate indicating that </w:t>
      </w:r>
      <w:r w:rsidR="00374D31" w:rsidRPr="00E80723">
        <w:rPr>
          <w:rFonts w:ascii="Times New Roman" w:hAnsi="Times New Roman"/>
          <w:color w:val="000000" w:themeColor="text1"/>
        </w:rPr>
        <w:t xml:space="preserve">ninety </w:t>
      </w:r>
      <w:r w:rsidRPr="00E80723">
        <w:rPr>
          <w:rFonts w:ascii="Times New Roman" w:hAnsi="Times New Roman"/>
          <w:color w:val="000000" w:themeColor="text1"/>
        </w:rPr>
        <w:t>(</w:t>
      </w:r>
      <w:r w:rsidR="00374D31" w:rsidRPr="00E80723">
        <w:rPr>
          <w:rFonts w:ascii="Times New Roman" w:hAnsi="Times New Roman"/>
          <w:color w:val="000000" w:themeColor="text1"/>
        </w:rPr>
        <w:t>9</w:t>
      </w:r>
      <w:r w:rsidRPr="00E80723">
        <w:rPr>
          <w:rFonts w:ascii="Times New Roman" w:hAnsi="Times New Roman"/>
          <w:color w:val="000000" w:themeColor="text1"/>
        </w:rPr>
        <w:t xml:space="preserve">0) percent of the </w:t>
      </w:r>
      <w:r w:rsidR="00374D31" w:rsidRPr="00E80723">
        <w:rPr>
          <w:rFonts w:ascii="Times New Roman" w:hAnsi="Times New Roman"/>
          <w:color w:val="000000" w:themeColor="text1"/>
        </w:rPr>
        <w:t xml:space="preserve">Accepted </w:t>
      </w:r>
      <w:r w:rsidRPr="00E80723">
        <w:rPr>
          <w:rFonts w:ascii="Times New Roman" w:hAnsi="Times New Roman"/>
          <w:color w:val="000000" w:themeColor="text1"/>
        </w:rPr>
        <w:t xml:space="preserve">Contract </w:t>
      </w:r>
      <w:r w:rsidR="00374D31" w:rsidRPr="00E80723">
        <w:rPr>
          <w:rFonts w:ascii="Times New Roman" w:hAnsi="Times New Roman"/>
          <w:color w:val="000000" w:themeColor="text1"/>
        </w:rPr>
        <w:t xml:space="preserve">Amount, less provisional sums, </w:t>
      </w:r>
      <w:r w:rsidRPr="00E80723">
        <w:rPr>
          <w:rFonts w:ascii="Times New Roman" w:hAnsi="Times New Roman"/>
          <w:color w:val="000000" w:themeColor="text1"/>
        </w:rPr>
        <w:t>has been certified for payment, or on the ___ day of _____, 2___,</w:t>
      </w:r>
      <w:r w:rsidRPr="00E80723">
        <w:rPr>
          <w:rStyle w:val="FootnoteReference"/>
          <w:rFonts w:ascii="Times New Roman" w:hAnsi="Times New Roman"/>
          <w:color w:val="000000" w:themeColor="text1"/>
        </w:rPr>
        <w:footnoteReference w:customMarkFollows="1" w:id="33"/>
        <w:t>2</w:t>
      </w:r>
      <w:r w:rsidRPr="00E80723">
        <w:rPr>
          <w:rFonts w:ascii="Times New Roman" w:hAnsi="Times New Roman"/>
          <w:color w:val="000000" w:themeColor="text1"/>
        </w:rPr>
        <w:t xml:space="preserve"> whichever is earlier</w:t>
      </w:r>
      <w:r w:rsidR="004D1F38" w:rsidRPr="00E80723">
        <w:rPr>
          <w:rFonts w:ascii="Times New Roman" w:hAnsi="Times New Roman"/>
          <w:color w:val="000000" w:themeColor="text1"/>
        </w:rPr>
        <w:t>.</w:t>
      </w:r>
      <w:r w:rsidR="004D1F38" w:rsidRPr="00E80723">
        <w:rPr>
          <w:color w:val="000000" w:themeColor="text1"/>
        </w:rPr>
        <w:t xml:space="preserve"> </w:t>
      </w:r>
      <w:r w:rsidRPr="00E80723">
        <w:rPr>
          <w:rFonts w:ascii="Times New Roman" w:hAnsi="Times New Roman"/>
          <w:color w:val="000000" w:themeColor="text1"/>
        </w:rPr>
        <w:t>Consequently, any demand for payment under this</w:t>
      </w:r>
      <w:r w:rsidRPr="00E80723">
        <w:rPr>
          <w:color w:val="000000" w:themeColor="text1"/>
        </w:rPr>
        <w:t xml:space="preserve"> </w:t>
      </w:r>
      <w:r w:rsidRPr="00E80723">
        <w:rPr>
          <w:rFonts w:ascii="Times New Roman" w:hAnsi="Times New Roman"/>
          <w:color w:val="000000" w:themeColor="text1"/>
        </w:rPr>
        <w:t>guarantee must be received by us at this</w:t>
      </w:r>
      <w:r w:rsidR="001479C1" w:rsidRPr="00E80723">
        <w:rPr>
          <w:rFonts w:ascii="Times New Roman" w:hAnsi="Times New Roman"/>
          <w:color w:val="000000" w:themeColor="text1"/>
        </w:rPr>
        <w:t xml:space="preserve"> office on or before that date.</w:t>
      </w:r>
    </w:p>
    <w:p w14:paraId="22937CD5" w14:textId="77777777" w:rsidR="00405BF5" w:rsidRPr="00E80723" w:rsidRDefault="00405BF5"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This guarantee is subject to the Uniform Rules for Demand Guarantees (URDG) 2010 Revision, ICC Publication No. 758, except that the supporting statement under Article 15(a) is hereby excluded.</w:t>
      </w:r>
    </w:p>
    <w:p w14:paraId="0F28CCA7" w14:textId="77777777" w:rsidR="00374D31" w:rsidRPr="00E80723" w:rsidRDefault="00374D31" w:rsidP="00F20AF4">
      <w:pPr>
        <w:pStyle w:val="NormalWeb"/>
        <w:spacing w:before="240" w:beforeAutospacing="0" w:after="120" w:afterAutospacing="0"/>
        <w:jc w:val="both"/>
        <w:rPr>
          <w:rFonts w:ascii="Times New Roman" w:hAnsi="Times New Roman"/>
          <w:color w:val="000000" w:themeColor="text1"/>
        </w:rPr>
      </w:pPr>
    </w:p>
    <w:p w14:paraId="2B3FCAE8"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4957EE83"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4D65F553" w14:textId="77777777" w:rsidR="006309F7" w:rsidRPr="00E80723" w:rsidRDefault="006309F7" w:rsidP="00F20AF4">
      <w:pPr>
        <w:spacing w:before="240" w:after="120"/>
        <w:rPr>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5B8153E8" w14:textId="77777777" w:rsidR="006309F7" w:rsidRPr="00E80723" w:rsidRDefault="006309F7" w:rsidP="00F20AF4">
      <w:pPr>
        <w:spacing w:before="240" w:after="120"/>
        <w:rPr>
          <w:color w:val="000000" w:themeColor="text1"/>
        </w:rPr>
      </w:pPr>
    </w:p>
    <w:p w14:paraId="0B7CD48F" w14:textId="77777777" w:rsidR="006309F7" w:rsidRPr="00E80723" w:rsidRDefault="006309F7" w:rsidP="00F20AF4">
      <w:pPr>
        <w:spacing w:before="240" w:after="120"/>
        <w:rPr>
          <w:color w:val="000000" w:themeColor="text1"/>
        </w:rPr>
      </w:pPr>
    </w:p>
    <w:p w14:paraId="4EF32D4B"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1D92D6FA" w14:textId="77777777">
        <w:trPr>
          <w:trHeight w:val="900"/>
        </w:trPr>
        <w:tc>
          <w:tcPr>
            <w:tcW w:w="9198" w:type="dxa"/>
            <w:vAlign w:val="center"/>
          </w:tcPr>
          <w:p w14:paraId="621D6AB0" w14:textId="77777777" w:rsidR="006309F7" w:rsidRPr="00E80723" w:rsidRDefault="006309F7" w:rsidP="00F20AF4">
            <w:pPr>
              <w:pStyle w:val="SectionIXHeader"/>
              <w:spacing w:before="160" w:after="80"/>
              <w:rPr>
                <w:color w:val="000000" w:themeColor="text1"/>
              </w:rPr>
            </w:pPr>
            <w:bookmarkStart w:id="1055" w:name="_Toc13645172"/>
            <w:bookmarkStart w:id="1056" w:name="_Toc135318431"/>
            <w:r w:rsidRPr="00E80723">
              <w:rPr>
                <w:color w:val="000000" w:themeColor="text1"/>
              </w:rPr>
              <w:lastRenderedPageBreak/>
              <w:t>Retention Money Security</w:t>
            </w:r>
            <w:bookmarkEnd w:id="1055"/>
            <w:bookmarkEnd w:id="1056"/>
          </w:p>
        </w:tc>
      </w:tr>
    </w:tbl>
    <w:p w14:paraId="254E0405" w14:textId="77777777" w:rsidR="006309F7" w:rsidRPr="00E80723" w:rsidRDefault="006309F7" w:rsidP="00F20AF4">
      <w:pPr>
        <w:spacing w:before="240" w:after="120"/>
        <w:jc w:val="center"/>
        <w:rPr>
          <w:color w:val="000000" w:themeColor="text1"/>
          <w:sz w:val="28"/>
        </w:rPr>
      </w:pPr>
      <w:r w:rsidRPr="00E80723">
        <w:rPr>
          <w:b/>
          <w:color w:val="000000" w:themeColor="text1"/>
          <w:sz w:val="28"/>
        </w:rPr>
        <w:t>Demand Guarantee</w:t>
      </w:r>
    </w:p>
    <w:p w14:paraId="3CFD0D6E" w14:textId="77777777" w:rsidR="006309F7" w:rsidRPr="00E80723" w:rsidRDefault="006309F7" w:rsidP="00F20AF4">
      <w:pPr>
        <w:spacing w:before="240" w:after="120"/>
        <w:jc w:val="center"/>
        <w:rPr>
          <w:color w:val="000000" w:themeColor="text1"/>
        </w:rPr>
      </w:pPr>
    </w:p>
    <w:p w14:paraId="52F91817"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sz w:val="20"/>
        </w:rPr>
      </w:pPr>
      <w:r w:rsidRPr="00E80723">
        <w:rPr>
          <w:rFonts w:ascii="Times New Roman" w:hAnsi="Times New Roman"/>
          <w:i/>
          <w:color w:val="000000" w:themeColor="text1"/>
        </w:rPr>
        <w:t xml:space="preserve">________________________________ </w:t>
      </w:r>
      <w:r w:rsidR="00374D31" w:rsidRPr="00E80723">
        <w:rPr>
          <w:rFonts w:ascii="Times New Roman" w:hAnsi="Times New Roman"/>
          <w:i/>
          <w:color w:val="000000" w:themeColor="text1"/>
          <w:sz w:val="20"/>
        </w:rPr>
        <w:t>[Guarantor letterhead or SWIFT identifier code]</w:t>
      </w:r>
    </w:p>
    <w:p w14:paraId="391E101C"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Insert n</w:t>
      </w:r>
      <w:r w:rsidRPr="00E80723">
        <w:rPr>
          <w:rFonts w:ascii="Times New Roman" w:hAnsi="Times New Roman"/>
          <w:i/>
          <w:color w:val="000000" w:themeColor="text1"/>
          <w:sz w:val="20"/>
        </w:rPr>
        <w:t xml:space="preserve">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515CCF4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w:t>
      </w:r>
      <w:r w:rsidR="00C67ABF" w:rsidRPr="00E80723">
        <w:rPr>
          <w:rFonts w:ascii="Times New Roman" w:hAnsi="Times New Roman"/>
          <w:color w:val="000000" w:themeColor="text1"/>
        </w:rPr>
        <w:t>_</w:t>
      </w:r>
      <w:r w:rsidR="00C67ABF" w:rsidRPr="00E80723">
        <w:rPr>
          <w:rFonts w:ascii="Times New Roman" w:hAnsi="Times New Roman"/>
          <w:i/>
          <w:color w:val="000000" w:themeColor="text1"/>
        </w:rPr>
        <w:t xml:space="preserve"> [</w:t>
      </w:r>
      <w:r w:rsidR="00374D31" w:rsidRPr="00E80723">
        <w:rPr>
          <w:rFonts w:ascii="Times New Roman" w:hAnsi="Times New Roman"/>
          <w:i/>
          <w:color w:val="000000" w:themeColor="text1"/>
        </w:rPr>
        <w:t>Insert date of issue]</w:t>
      </w:r>
    </w:p>
    <w:p w14:paraId="708886BF"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RETENTION MONEY GUARANTEE No.:</w:t>
      </w:r>
      <w:r w:rsidRPr="00E80723">
        <w:rPr>
          <w:rFonts w:ascii="Times New Roman" w:hAnsi="Times New Roman"/>
          <w:color w:val="000000" w:themeColor="text1"/>
        </w:rPr>
        <w:tab/>
      </w:r>
      <w:r w:rsidR="00374D31" w:rsidRPr="00E80723">
        <w:rPr>
          <w:rFonts w:ascii="Times New Roman" w:hAnsi="Times New Roman"/>
          <w:i/>
          <w:color w:val="000000" w:themeColor="text1"/>
        </w:rPr>
        <w:t>[Insert guarantee reference number]</w:t>
      </w:r>
    </w:p>
    <w:p w14:paraId="42AB9D43" w14:textId="718B5CEC" w:rsidR="006309F7" w:rsidRPr="00E80723" w:rsidRDefault="00374D31" w:rsidP="00265EBB">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Pr="00E80723">
        <w:rPr>
          <w:rFonts w:ascii="Times New Roman" w:hAnsi="Times New Roman"/>
          <w:i/>
          <w:color w:val="000000" w:themeColor="text1"/>
        </w:rPr>
        <w:t>[Insert name and address of place of issue, unless indicated in the letterhead]</w:t>
      </w:r>
    </w:p>
    <w:p w14:paraId="4CBCFD4A"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name of Contractor</w:t>
      </w:r>
      <w:r w:rsidR="00374D31" w:rsidRPr="00E80723">
        <w:rPr>
          <w:rFonts w:ascii="Times New Roman" w:hAnsi="Times New Roman"/>
          <w:i/>
          <w:color w:val="000000" w:themeColor="text1"/>
          <w:sz w:val="20"/>
        </w:rPr>
        <w:t>, which in the case of a joint venture shall be the name of the joint venture</w:t>
      </w:r>
      <w:r w:rsidRPr="00E80723">
        <w:rPr>
          <w:rFonts w:ascii="Times New Roman" w:hAnsi="Times New Roman"/>
          <w:i/>
          <w:color w:val="000000" w:themeColor="text1"/>
          <w:sz w:val="20"/>
        </w:rPr>
        <w:t>]</w:t>
      </w:r>
      <w:r w:rsidRPr="00E80723">
        <w:rPr>
          <w:rFonts w:ascii="Times New Roman" w:hAnsi="Times New Roman"/>
          <w:color w:val="000000" w:themeColor="text1"/>
        </w:rPr>
        <w:t xml:space="preserve"> (hereinafter called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xml:space="preserve">") has entered into Contract No. 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reference number of the contract]</w:t>
      </w:r>
      <w:r w:rsidRPr="00E80723">
        <w:rPr>
          <w:rFonts w:ascii="Times New Roman" w:hAnsi="Times New Roman"/>
          <w:i/>
          <w:color w:val="000000" w:themeColor="text1"/>
        </w:rPr>
        <w:t xml:space="preserve"> </w:t>
      </w:r>
      <w:r w:rsidR="0080505F" w:rsidRPr="00E80723">
        <w:rPr>
          <w:rFonts w:ascii="Times New Roman" w:hAnsi="Times New Roman"/>
          <w:color w:val="000000" w:themeColor="text1"/>
        </w:rPr>
        <w:t xml:space="preserve">dated ____________ </w:t>
      </w:r>
      <w:r w:rsidRPr="00E80723">
        <w:rPr>
          <w:rFonts w:ascii="Times New Roman" w:hAnsi="Times New Roman"/>
          <w:color w:val="000000" w:themeColor="text1"/>
        </w:rPr>
        <w:t xml:space="preserve">with </w:t>
      </w:r>
      <w:r w:rsidR="00374D31"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 xml:space="preserve">name of contract and brief description of </w:t>
      </w:r>
      <w:r w:rsidRPr="00E80723">
        <w:rPr>
          <w:rFonts w:ascii="Times New Roman" w:hAnsi="Times New Roman"/>
          <w:color w:val="000000" w:themeColor="text1"/>
          <w:sz w:val="20"/>
        </w:rPr>
        <w:t>Works</w:t>
      </w:r>
      <w:r w:rsidRPr="00E80723">
        <w:rPr>
          <w:rFonts w:ascii="Times New Roman" w:hAnsi="Times New Roman"/>
          <w:i/>
          <w:color w:val="000000" w:themeColor="text1"/>
          <w:sz w:val="20"/>
        </w:rPr>
        <w:t>]</w:t>
      </w:r>
      <w:r w:rsidRPr="00E80723">
        <w:rPr>
          <w:rFonts w:ascii="Times New Roman" w:hAnsi="Times New Roman"/>
          <w:color w:val="000000" w:themeColor="text1"/>
          <w:sz w:val="20"/>
        </w:rPr>
        <w:t xml:space="preserve"> </w:t>
      </w:r>
      <w:r w:rsidRPr="00E80723">
        <w:rPr>
          <w:rFonts w:ascii="Times New Roman" w:hAnsi="Times New Roman"/>
          <w:color w:val="000000" w:themeColor="text1"/>
        </w:rPr>
        <w:t xml:space="preserve">(hereinafter called "the Contract"). </w:t>
      </w:r>
    </w:p>
    <w:p w14:paraId="094DD395"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the conditions of the Contract, </w:t>
      </w:r>
      <w:r w:rsidR="00374D31" w:rsidRPr="00E80723">
        <w:rPr>
          <w:rFonts w:ascii="Times New Roman" w:hAnsi="Times New Roman"/>
          <w:color w:val="000000" w:themeColor="text1"/>
        </w:rPr>
        <w:t xml:space="preserve">the Beneficiary retains moneys up to the limit set forth in the Contract (“the Retention Money”), and that </w:t>
      </w:r>
      <w:r w:rsidRPr="00E80723">
        <w:rPr>
          <w:rFonts w:ascii="Times New Roman" w:hAnsi="Times New Roman"/>
          <w:color w:val="000000" w:themeColor="text1"/>
        </w:rPr>
        <w:t xml:space="preserve">when the Taking-Over Certificate has been issued </w:t>
      </w:r>
      <w:r w:rsidR="00374D31" w:rsidRPr="00E80723">
        <w:rPr>
          <w:rFonts w:ascii="Times New Roman" w:hAnsi="Times New Roman"/>
          <w:color w:val="000000" w:themeColor="text1"/>
        </w:rPr>
        <w:t xml:space="preserve">under the Contract </w:t>
      </w:r>
      <w:r w:rsidRPr="00E80723">
        <w:rPr>
          <w:rFonts w:ascii="Times New Roman" w:hAnsi="Times New Roman"/>
          <w:color w:val="000000" w:themeColor="text1"/>
        </w:rPr>
        <w:t xml:space="preserve">and the first half of the Retention Money has been certified for payment, payment of </w:t>
      </w:r>
      <w:r w:rsidRPr="00E80723">
        <w:rPr>
          <w:rFonts w:ascii="Times New Roman" w:hAnsi="Times New Roman"/>
          <w:i/>
          <w:iCs/>
          <w:color w:val="000000" w:themeColor="text1"/>
          <w:sz w:val="20"/>
        </w:rPr>
        <w:t>[</w:t>
      </w:r>
      <w:r w:rsidR="00ED3E0D" w:rsidRPr="00E80723">
        <w:rPr>
          <w:rFonts w:ascii="Times New Roman" w:hAnsi="Times New Roman"/>
          <w:iCs/>
          <w:color w:val="000000" w:themeColor="text1"/>
          <w:sz w:val="20"/>
        </w:rPr>
        <w:t xml:space="preserve">insert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second half of the Retention Money</w:t>
      </w:r>
      <w:r w:rsidRPr="00E80723">
        <w:rPr>
          <w:rFonts w:ascii="Times New Roman" w:hAnsi="Times New Roman"/>
          <w:color w:val="000000" w:themeColor="text1"/>
          <w:sz w:val="20"/>
        </w:rPr>
        <w:t xml:space="preserve"> </w:t>
      </w:r>
      <w:r w:rsidRPr="00E80723">
        <w:rPr>
          <w:rFonts w:ascii="Times New Roman" w:hAnsi="Times New Roman"/>
          <w:i/>
          <w:iCs/>
          <w:color w:val="000000" w:themeColor="text1"/>
        </w:rPr>
        <w:t>or</w:t>
      </w:r>
      <w:r w:rsidRPr="00E80723">
        <w:rPr>
          <w:rFonts w:ascii="Times New Roman" w:hAnsi="Times New Roman"/>
          <w:color w:val="000000" w:themeColor="text1"/>
        </w:rPr>
        <w:t xml:space="preserve"> </w:t>
      </w:r>
      <w:r w:rsidRPr="00E80723">
        <w:rPr>
          <w:rFonts w:ascii="Times New Roman" w:hAnsi="Times New Roman"/>
          <w:i/>
          <w:iCs/>
          <w:color w:val="000000" w:themeColor="text1"/>
        </w:rPr>
        <w:t>if</w:t>
      </w:r>
      <w:r w:rsidRPr="00E80723">
        <w:rPr>
          <w:rFonts w:ascii="Times New Roman" w:hAnsi="Times New Roman"/>
          <w:color w:val="000000" w:themeColor="text1"/>
        </w:rPr>
        <w:t xml:space="preserve"> </w:t>
      </w:r>
      <w:r w:rsidRPr="00E80723">
        <w:rPr>
          <w:rFonts w:ascii="Times New Roman" w:hAnsi="Times New Roman"/>
          <w:i/>
          <w:iCs/>
          <w:color w:val="000000" w:themeColor="text1"/>
        </w:rPr>
        <w:t>the amount guaranteed under the Performance Guarantee when the Taking-Over Certificate is issued is less than half of the Retention Money,</w:t>
      </w:r>
      <w:r w:rsidRPr="00E80723">
        <w:rPr>
          <w:rFonts w:ascii="Times New Roman" w:hAnsi="Times New Roman"/>
          <w:color w:val="000000" w:themeColor="text1"/>
          <w:sz w:val="20"/>
        </w:rPr>
        <w:t xml:space="preserve">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difference between half of the Retention Money and the amount guaranteed under the Performance Security</w:t>
      </w:r>
      <w:r w:rsidR="00244B4C" w:rsidRPr="00E80723">
        <w:rPr>
          <w:rFonts w:ascii="Times New Roman" w:hAnsi="Times New Roman"/>
          <w:color w:val="000000" w:themeColor="text1"/>
        </w:rPr>
        <w:t xml:space="preserve"> and, if </w:t>
      </w:r>
      <w:r w:rsidR="008B7133" w:rsidRPr="00E80723">
        <w:rPr>
          <w:rFonts w:ascii="Times New Roman" w:hAnsi="Times New Roman"/>
          <w:color w:val="000000" w:themeColor="text1"/>
        </w:rPr>
        <w:t>required</w:t>
      </w:r>
      <w:r w:rsidR="00244B4C" w:rsidRPr="00E80723">
        <w:rPr>
          <w:rFonts w:ascii="Times New Roman" w:hAnsi="Times New Roman"/>
          <w:color w:val="000000" w:themeColor="text1"/>
        </w:rPr>
        <w:t xml:space="preserve">, the </w:t>
      </w:r>
      <w:r w:rsidR="00DD264D" w:rsidRPr="00E80723">
        <w:rPr>
          <w:rFonts w:ascii="Times New Roman" w:hAnsi="Times New Roman"/>
          <w:color w:val="000000" w:themeColor="text1"/>
        </w:rPr>
        <w:t>ES</w:t>
      </w:r>
      <w:r w:rsidR="00244B4C" w:rsidRPr="00E80723">
        <w:rPr>
          <w:rFonts w:ascii="Times New Roman" w:hAnsi="Times New Roman"/>
          <w:color w:val="000000" w:themeColor="text1"/>
        </w:rPr>
        <w:t xml:space="preserve"> Performance Security</w:t>
      </w:r>
      <w:r w:rsidRPr="00E80723">
        <w:rPr>
          <w:rFonts w:ascii="Times New Roman" w:hAnsi="Times New Roman"/>
          <w:i/>
          <w:iCs/>
          <w:color w:val="000000" w:themeColor="text1"/>
          <w:sz w:val="20"/>
        </w:rPr>
        <w:t>]</w:t>
      </w:r>
      <w:r w:rsidRPr="00E80723">
        <w:rPr>
          <w:rFonts w:ascii="Times New Roman" w:hAnsi="Times New Roman"/>
          <w:color w:val="000000" w:themeColor="text1"/>
        </w:rPr>
        <w:t xml:space="preserve"> is to be made against a Retention Money guarantee.</w:t>
      </w:r>
    </w:p>
    <w:p w14:paraId="09BAAA7D"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we</w:t>
      </w:r>
      <w:r w:rsidR="00374D31" w:rsidRPr="00E80723">
        <w:rPr>
          <w:rFonts w:ascii="Times New Roman" w:hAnsi="Times New Roman"/>
          <w:color w:val="000000" w:themeColor="text1"/>
        </w:rPr>
        <w:t>,</w:t>
      </w:r>
      <w:r w:rsidRPr="00E80723">
        <w:rPr>
          <w:rFonts w:ascii="Times New Roman" w:hAnsi="Times New Roman"/>
          <w:color w:val="000000" w:themeColor="text1"/>
        </w:rPr>
        <w:t xml:space="preserve"> </w:t>
      </w:r>
      <w:r w:rsidR="00374D31" w:rsidRPr="00E80723">
        <w:rPr>
          <w:rFonts w:ascii="Times New Roman" w:hAnsi="Times New Roman"/>
          <w:color w:val="000000" w:themeColor="text1"/>
        </w:rPr>
        <w:t xml:space="preserve">as Guarantor, </w:t>
      </w:r>
      <w:r w:rsidRPr="00E80723">
        <w:rPr>
          <w:rFonts w:ascii="Times New Roman" w:hAnsi="Times New Roman"/>
          <w:color w:val="000000" w:themeColor="text1"/>
        </w:rPr>
        <w:t xml:space="preserve">hereby irrevocably undertake to pay </w:t>
      </w:r>
      <w:r w:rsidR="00374D31"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amount in figures]</w:t>
      </w:r>
      <w:r w:rsidRPr="00E80723">
        <w:rPr>
          <w:rFonts w:ascii="Times New Roman" w:hAnsi="Times New Roman"/>
          <w:i/>
          <w:color w:val="000000" w:themeColor="text1"/>
        </w:rPr>
        <w:t xml:space="preserve"> </w:t>
      </w:r>
      <w:r w:rsidRPr="00E80723">
        <w:rPr>
          <w:rFonts w:ascii="Times New Roman" w:hAnsi="Times New Roman"/>
          <w:color w:val="000000" w:themeColor="text1"/>
        </w:rPr>
        <w:t>(</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i/>
          <w:color w:val="000000" w:themeColor="text1"/>
          <w:sz w:val="20"/>
        </w:rPr>
        <w:t>[amount in words]</w:t>
      </w:r>
      <w:r w:rsidRPr="00E80723">
        <w:rPr>
          <w:rStyle w:val="FootnoteReference"/>
          <w:rFonts w:ascii="Times New Roman" w:hAnsi="Times New Roman"/>
          <w:i/>
          <w:color w:val="000000" w:themeColor="text1"/>
          <w:sz w:val="20"/>
        </w:rPr>
        <w:footnoteReference w:customMarkFollows="1" w:id="34"/>
        <w:t>1</w:t>
      </w:r>
      <w:r w:rsidRPr="00E80723">
        <w:rPr>
          <w:rFonts w:ascii="Times New Roman" w:hAnsi="Times New Roman"/>
          <w:color w:val="000000" w:themeColor="text1"/>
        </w:rPr>
        <w:t xml:space="preserve"> upon receipt by us of </w:t>
      </w:r>
      <w:r w:rsidR="00881FB4"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881FB4" w:rsidRPr="00E80723">
        <w:rPr>
          <w:rFonts w:ascii="Times New Roman" w:hAnsi="Times New Roman"/>
          <w:color w:val="000000" w:themeColor="text1"/>
        </w:rPr>
        <w:t xml:space="preserve">Applicant </w:t>
      </w:r>
      <w:r w:rsidRPr="00E80723">
        <w:rPr>
          <w:rFonts w:ascii="Times New Roman" w:hAnsi="Times New Roman"/>
          <w:color w:val="000000" w:themeColor="text1"/>
        </w:rPr>
        <w:t>is in breach of its obligation</w:t>
      </w:r>
      <w:r w:rsidR="00881FB4" w:rsidRPr="00E80723">
        <w:rPr>
          <w:rFonts w:ascii="Times New Roman" w:hAnsi="Times New Roman"/>
          <w:color w:val="000000" w:themeColor="text1"/>
        </w:rPr>
        <w:t>(s)</w:t>
      </w:r>
      <w:r w:rsidRPr="00E80723">
        <w:rPr>
          <w:rFonts w:ascii="Times New Roman" w:hAnsi="Times New Roman"/>
          <w:color w:val="000000" w:themeColor="text1"/>
        </w:rPr>
        <w:t xml:space="preserve"> under the Contract</w:t>
      </w:r>
      <w:r w:rsidR="00881FB4" w:rsidRPr="00E80723">
        <w:rPr>
          <w:rFonts w:ascii="Times New Roman" w:hAnsi="Times New Roman"/>
          <w:color w:val="000000" w:themeColor="text1"/>
        </w:rPr>
        <w:t>,</w:t>
      </w:r>
      <w:r w:rsidRPr="00E80723">
        <w:rPr>
          <w:rFonts w:ascii="Times New Roman" w:hAnsi="Times New Roman"/>
          <w:color w:val="000000" w:themeColor="text1"/>
        </w:rPr>
        <w:t xml:space="preserve"> </w:t>
      </w:r>
      <w:r w:rsidR="00881FB4" w:rsidRPr="00E80723">
        <w:rPr>
          <w:rFonts w:ascii="Times New Roman" w:hAnsi="Times New Roman"/>
          <w:color w:val="000000" w:themeColor="text1"/>
        </w:rPr>
        <w:t>without your needing to prove or show grounds for your demand or the sum specified therein</w:t>
      </w:r>
      <w:r w:rsidRPr="00E80723">
        <w:rPr>
          <w:rFonts w:ascii="Times New Roman" w:hAnsi="Times New Roman"/>
          <w:color w:val="000000" w:themeColor="text1"/>
        </w:rPr>
        <w:t xml:space="preserve">. </w:t>
      </w:r>
    </w:p>
    <w:p w14:paraId="592B2918"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E80723">
        <w:rPr>
          <w:rFonts w:ascii="Times New Roman" w:hAnsi="Times New Roman"/>
          <w:i/>
          <w:color w:val="000000" w:themeColor="text1"/>
        </w:rPr>
        <w:t>[insert name and address of Applicant’s bank]</w:t>
      </w:r>
      <w:r w:rsidR="006309F7" w:rsidRPr="00E80723">
        <w:rPr>
          <w:rFonts w:ascii="Times New Roman" w:hAnsi="Times New Roman"/>
          <w:color w:val="000000" w:themeColor="text1"/>
          <w:sz w:val="20"/>
        </w:rPr>
        <w:t>.</w:t>
      </w:r>
    </w:p>
    <w:p w14:paraId="67D45396"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This guarantee shall expire no later than the …. </w:t>
      </w:r>
      <w:r w:rsidR="00C67ABF" w:rsidRPr="00E80723">
        <w:rPr>
          <w:rFonts w:ascii="Times New Roman" w:hAnsi="Times New Roman"/>
          <w:color w:val="000000" w:themeColor="text1"/>
        </w:rPr>
        <w:t>Day</w:t>
      </w:r>
      <w:r w:rsidRPr="00E80723">
        <w:rPr>
          <w:rFonts w:ascii="Times New Roman" w:hAnsi="Times New Roman"/>
          <w:color w:val="000000" w:themeColor="text1"/>
        </w:rPr>
        <w:t xml:space="preserve">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35"/>
        <w:t>2</w:t>
      </w:r>
      <w:r w:rsidRPr="00E80723">
        <w:rPr>
          <w:rFonts w:ascii="Times New Roman" w:hAnsi="Times New Roman"/>
          <w:color w:val="000000" w:themeColor="text1"/>
        </w:rPr>
        <w:t>, and any demand for payment under it must be received by us at the office indicated above on or before that date</w:t>
      </w:r>
      <w:r w:rsidR="006309F7" w:rsidRPr="00E80723">
        <w:rPr>
          <w:rFonts w:ascii="Times New Roman" w:hAnsi="Times New Roman"/>
          <w:color w:val="000000" w:themeColor="text1"/>
        </w:rPr>
        <w:t>.</w:t>
      </w:r>
    </w:p>
    <w:p w14:paraId="57978179" w14:textId="77777777" w:rsidR="00405BF5"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 (URDG) 2010 Revision, ICC Publication No. 758, except that the supporting statement under Article 15(a) is hereby excluded</w:t>
      </w:r>
      <w:r w:rsidR="006309F7" w:rsidRPr="00E80723">
        <w:rPr>
          <w:rFonts w:ascii="Times New Roman" w:hAnsi="Times New Roman"/>
          <w:color w:val="000000" w:themeColor="text1"/>
        </w:rPr>
        <w:t>.</w:t>
      </w:r>
    </w:p>
    <w:p w14:paraId="6A4EF2F2"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71CB0EA5"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15FDBCE4" w14:textId="77777777" w:rsidR="00972AE9" w:rsidRPr="00EC7BAC" w:rsidRDefault="006309F7" w:rsidP="00F20AF4">
      <w:pPr>
        <w:spacing w:before="240" w:after="120"/>
        <w:rPr>
          <w:b/>
          <w:i/>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42442E80" w14:textId="77777777" w:rsidR="00972AE9" w:rsidRPr="003261FD" w:rsidRDefault="00972AE9" w:rsidP="00F20AF4">
      <w:pPr>
        <w:spacing w:before="240" w:after="120"/>
        <w:jc w:val="center"/>
        <w:rPr>
          <w:color w:val="000000" w:themeColor="text1"/>
        </w:rPr>
      </w:pPr>
    </w:p>
    <w:sectPr w:rsidR="00972AE9" w:rsidRPr="003261FD" w:rsidSect="0059583A">
      <w:headerReference w:type="even" r:id="rId91"/>
      <w:headerReference w:type="default" r:id="rId92"/>
      <w:headerReference w:type="first" r:id="rId93"/>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D442D" w14:textId="77777777" w:rsidR="00782D65" w:rsidRDefault="00782D65">
      <w:pPr>
        <w:spacing w:line="20" w:lineRule="exact"/>
        <w:rPr>
          <w:rFonts w:ascii="Courier New" w:hAnsi="Courier New"/>
        </w:rPr>
      </w:pPr>
    </w:p>
  </w:endnote>
  <w:endnote w:type="continuationSeparator" w:id="0">
    <w:p w14:paraId="67FBDC60" w14:textId="77777777" w:rsidR="00782D65" w:rsidRDefault="00782D65">
      <w:r>
        <w:rPr>
          <w:rFonts w:ascii="Courier New" w:hAnsi="Courier New"/>
        </w:rPr>
        <w:t xml:space="preserve"> </w:t>
      </w:r>
    </w:p>
  </w:endnote>
  <w:endnote w:type="continuationNotice" w:id="1">
    <w:p w14:paraId="3C56E12A" w14:textId="77777777" w:rsidR="00782D65" w:rsidRDefault="00782D65">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Courier New"/>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Nyala">
    <w:panose1 w:val="02000504070300020003"/>
    <w:charset w:val="00"/>
    <w:family w:val="auto"/>
    <w:pitch w:val="variable"/>
    <w:sig w:usb0="A000006F" w:usb1="00000000" w:usb2="00000800" w:usb3="00000000" w:csb0="00000093"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3DDA" w14:textId="77777777" w:rsidR="003C1D7D" w:rsidRDefault="003C1D7D" w:rsidP="00A81DA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8A7F" w14:textId="77777777" w:rsidR="003C1D7D" w:rsidRDefault="003C1D7D" w:rsidP="00A81DA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EBC9" w14:textId="77777777" w:rsidR="003C1D7D" w:rsidRDefault="003C1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FA6C" w14:textId="77777777" w:rsidR="003C1D7D" w:rsidRDefault="003C1D7D" w:rsidP="00B12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1963" w14:textId="77777777" w:rsidR="003C1D7D" w:rsidRPr="00B12780" w:rsidRDefault="003C1D7D"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87CF" w14:textId="77777777" w:rsidR="00782D65" w:rsidRDefault="00782D65">
      <w:r>
        <w:rPr>
          <w:rFonts w:ascii="Courier New" w:hAnsi="Courier New"/>
        </w:rPr>
        <w:separator/>
      </w:r>
    </w:p>
  </w:footnote>
  <w:footnote w:type="continuationSeparator" w:id="0">
    <w:p w14:paraId="15B3A104" w14:textId="77777777" w:rsidR="00782D65" w:rsidRDefault="00782D65">
      <w:r>
        <w:continuationSeparator/>
      </w:r>
    </w:p>
  </w:footnote>
  <w:footnote w:type="continuationNotice" w:id="1">
    <w:p w14:paraId="315B684E" w14:textId="77777777" w:rsidR="00782D65" w:rsidRDefault="00782D65"/>
  </w:footnote>
  <w:footnote w:id="2">
    <w:p w14:paraId="2DCBF142" w14:textId="41838A88" w:rsidR="003C1D7D" w:rsidRPr="006A3831" w:rsidRDefault="003C1D7D">
      <w:pPr>
        <w:pStyle w:val="FootnoteText"/>
        <w:rPr>
          <w:sz w:val="16"/>
          <w:szCs w:val="16"/>
        </w:rPr>
      </w:pPr>
      <w:r>
        <w:rPr>
          <w:rStyle w:val="FootnoteReference"/>
        </w:rPr>
        <w:footnoteRef/>
      </w:r>
      <w:r>
        <w:t xml:space="preserve"> </w:t>
      </w:r>
      <w:r w:rsidRPr="004738DF">
        <w:rPr>
          <w:spacing w:val="-2"/>
        </w:rPr>
        <w:t>If electronic procurement will be used, insert link or web site address and any additional relevant information, as appropriate</w:t>
      </w:r>
      <w:r>
        <w:rPr>
          <w:spacing w:val="-2"/>
        </w:rPr>
        <w:t>.</w:t>
      </w:r>
    </w:p>
  </w:footnote>
  <w:footnote w:id="3">
    <w:p w14:paraId="10A003D4" w14:textId="77777777" w:rsidR="003C1D7D" w:rsidRPr="00C77290" w:rsidRDefault="003C1D7D" w:rsidP="00B009D3">
      <w:pPr>
        <w:pStyle w:val="FootnoteText"/>
        <w:tabs>
          <w:tab w:val="clear" w:pos="360"/>
        </w:tabs>
        <w:rPr>
          <w:rFonts w:ascii="CG Times" w:hAnsi="CG Times"/>
          <w:spacing w:val="-2"/>
          <w:sz w:val="16"/>
          <w:szCs w:val="16"/>
        </w:rPr>
      </w:pPr>
      <w:r w:rsidRPr="00B009D3">
        <w:rPr>
          <w:rStyle w:val="FootnoteReference"/>
          <w:sz w:val="16"/>
          <w:szCs w:val="16"/>
        </w:rPr>
        <w:footnoteRef/>
      </w:r>
      <w:r w:rsidRPr="00CC5E33">
        <w:rPr>
          <w:rFonts w:ascii="CG Times" w:hAnsi="CG Times"/>
          <w:spacing w:val="-2"/>
        </w:rPr>
        <w:t xml:space="preserve"> </w:t>
      </w:r>
      <w:r w:rsidRPr="00CC5E33">
        <w:rPr>
          <w:rFonts w:ascii="CG Times" w:hAnsi="CG Times"/>
          <w:spacing w:val="-2"/>
        </w:rPr>
        <w:tab/>
      </w:r>
      <w:r w:rsidRPr="00C77290">
        <w:rPr>
          <w:spacing w:val="-2"/>
          <w:sz w:val="16"/>
          <w:szCs w:val="16"/>
        </w:rPr>
        <w:t>The office for inquiry and issuance of the bidding document and that for Bid submission may or may not be the same.</w:t>
      </w:r>
    </w:p>
  </w:footnote>
  <w:footnote w:id="4">
    <w:p w14:paraId="65BF842D" w14:textId="77777777" w:rsidR="003C1D7D" w:rsidRPr="00C77290" w:rsidRDefault="003C1D7D" w:rsidP="00AE08C0">
      <w:pPr>
        <w:pStyle w:val="FootnoteText"/>
        <w:tabs>
          <w:tab w:val="clear" w:pos="360"/>
        </w:tabs>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fee chargeable should only be nominal to defray reproduction and mailing costs. An amount between US$50 and US$300 or equivalent is deemed appropriate.</w:t>
      </w:r>
    </w:p>
  </w:footnote>
  <w:footnote w:id="5">
    <w:p w14:paraId="7F3E99F8" w14:textId="77777777" w:rsidR="003C1D7D" w:rsidRPr="00C77290" w:rsidRDefault="003C1D7D" w:rsidP="00AE08C0">
      <w:pPr>
        <w:pStyle w:val="EndnoteText"/>
        <w:tabs>
          <w:tab w:val="clear" w:pos="-720"/>
        </w:tabs>
        <w:ind w:left="360" w:hanging="360"/>
        <w:rPr>
          <w:sz w:val="16"/>
          <w:szCs w:val="16"/>
        </w:rPr>
      </w:pPr>
      <w:r w:rsidRPr="00C77290">
        <w:rPr>
          <w:rStyle w:val="FootnoteReference"/>
          <w:sz w:val="16"/>
          <w:szCs w:val="16"/>
        </w:rPr>
        <w:footnoteRef/>
      </w:r>
      <w:r w:rsidRPr="00C77290">
        <w:rPr>
          <w:sz w:val="16"/>
          <w:szCs w:val="16"/>
        </w:rPr>
        <w:t xml:space="preserve">      </w:t>
      </w:r>
      <w:r>
        <w:rPr>
          <w:sz w:val="16"/>
          <w:szCs w:val="16"/>
        </w:rPr>
        <w:tab/>
      </w:r>
      <w:r w:rsidRPr="00C77290">
        <w:rPr>
          <w:spacing w:val="-2"/>
          <w:sz w:val="16"/>
          <w:szCs w:val="16"/>
        </w:rPr>
        <w:t>For example, cashier’s check, direct deposit to specified account number, etc.</w:t>
      </w:r>
    </w:p>
  </w:footnote>
  <w:footnote w:id="6">
    <w:p w14:paraId="1FA5C751" w14:textId="77777777" w:rsidR="003C1D7D" w:rsidRPr="00C77290" w:rsidRDefault="003C1D7D" w:rsidP="00AE08C0">
      <w:pPr>
        <w:pStyle w:val="FootnoteText"/>
        <w:tabs>
          <w:tab w:val="clear" w:pos="360"/>
        </w:tabs>
        <w:rPr>
          <w:color w:val="FF0000"/>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bookmarkStart w:id="0" w:name="_GoBack"/>
      <w:bookmarkEnd w:id="0"/>
    </w:p>
  </w:footnote>
  <w:footnote w:id="7">
    <w:p w14:paraId="2F239F31" w14:textId="6AFB73A8" w:rsidR="003C1D7D" w:rsidRDefault="003C1D7D" w:rsidP="00FF2EA7">
      <w:pPr>
        <w:pStyle w:val="FootnoteText"/>
        <w:ind w:hanging="270"/>
      </w:pPr>
      <w:r>
        <w:rPr>
          <w:rStyle w:val="FootnoteReference"/>
        </w:rPr>
        <w:footnoteRef/>
      </w:r>
      <w:r>
        <w:t xml:space="preserve"> </w:t>
      </w:r>
      <w:r>
        <w:tab/>
      </w:r>
      <w:r w:rsidRPr="009944C3">
        <w:rPr>
          <w:sz w:val="18"/>
        </w:rPr>
        <w:t xml:space="preserve">An individual firm is considered a domestic </w:t>
      </w:r>
      <w:r>
        <w:rPr>
          <w:sz w:val="18"/>
        </w:rPr>
        <w:t xml:space="preserve">Bidder </w:t>
      </w:r>
      <w:r w:rsidRPr="009944C3">
        <w:rPr>
          <w:sz w:val="18"/>
        </w:rPr>
        <w:t xml:space="preserve">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Bidders</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8">
    <w:p w14:paraId="7E3681A0" w14:textId="2172C403" w:rsidR="003C1D7D" w:rsidRDefault="003C1D7D" w:rsidP="00B717C0">
      <w:pPr>
        <w:pStyle w:val="FootnoteText"/>
        <w:ind w:hanging="270"/>
      </w:pPr>
      <w:r>
        <w:rPr>
          <w:rStyle w:val="FootnoteReference"/>
        </w:rPr>
        <w:footnoteRef/>
      </w:r>
      <w:r>
        <w:rPr>
          <w:sz w:val="18"/>
        </w:rPr>
        <w:t xml:space="preserve">    </w:t>
      </w:r>
      <w:r w:rsidRPr="00B717C0">
        <w:rPr>
          <w:sz w:val="18"/>
        </w:rPr>
        <w:t xml:space="preserve">Daywork is work carried out following instructions of the </w:t>
      </w:r>
      <w:r>
        <w:rPr>
          <w:sz w:val="18"/>
        </w:rPr>
        <w:t>Engineer</w:t>
      </w:r>
      <w:r w:rsidRPr="00B717C0">
        <w:rPr>
          <w:sz w:val="18"/>
        </w:rPr>
        <w:t xml:space="preserve">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9">
    <w:p w14:paraId="6AF3B18F" w14:textId="0D8C24C9" w:rsidR="003C1D7D" w:rsidRDefault="003C1D7D" w:rsidP="004B0351">
      <w:pPr>
        <w:pStyle w:val="FootnoteText"/>
        <w:tabs>
          <w:tab w:val="clear" w:pos="360"/>
          <w:tab w:val="left" w:pos="180"/>
        </w:tabs>
        <w:ind w:left="90" w:hanging="90"/>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10">
    <w:p w14:paraId="21EFB4A3" w14:textId="77777777" w:rsidR="003C1D7D" w:rsidRDefault="003C1D7D" w:rsidP="002A3C4B">
      <w:pPr>
        <w:pStyle w:val="FootnoteText"/>
      </w:pPr>
      <w:r>
        <w:rPr>
          <w:rStyle w:val="FootnoteReference"/>
        </w:rPr>
        <w:footnoteRef/>
      </w:r>
      <w:r>
        <w:t xml:space="preserve"> This requirement also applies to contracts executed by the Bidder as JV member.</w:t>
      </w:r>
    </w:p>
  </w:footnote>
  <w:footnote w:id="11">
    <w:p w14:paraId="03F18418" w14:textId="77777777" w:rsidR="003C1D7D" w:rsidRPr="008E091C" w:rsidRDefault="003C1D7D" w:rsidP="000E43D1">
      <w:pPr>
        <w:pStyle w:val="FootnoteText"/>
        <w:tabs>
          <w:tab w:val="clear" w:pos="360"/>
        </w:tabs>
        <w:ind w:left="180" w:hanging="180"/>
      </w:pPr>
      <w:r w:rsidRPr="009D143C">
        <w:rPr>
          <w:rStyle w:val="FootnoteReference"/>
        </w:rPr>
        <w:footnoteRef/>
      </w:r>
      <w:r w:rsidRPr="008E091C">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12">
    <w:p w14:paraId="63654D01" w14:textId="1F797A87" w:rsidR="003C1D7D" w:rsidRPr="008E091C" w:rsidRDefault="003C1D7D" w:rsidP="00851C1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13">
    <w:p w14:paraId="404819B9" w14:textId="77777777" w:rsidR="003C1D7D" w:rsidDel="006A3E0C" w:rsidRDefault="003C1D7D" w:rsidP="002A3C4B">
      <w:pPr>
        <w:pStyle w:val="FootnoteText"/>
        <w:tabs>
          <w:tab w:val="clear" w:pos="360"/>
          <w:tab w:val="left" w:pos="180"/>
        </w:tabs>
        <w:ind w:left="180" w:hanging="180"/>
      </w:pPr>
      <w:r>
        <w:rPr>
          <w:rStyle w:val="FootnoteReference"/>
        </w:rPr>
        <w:footnoteRef/>
      </w:r>
      <w:r>
        <w:t xml:space="preserve"> Substantial completion shall be based on 80% or more works completed under the contract.</w:t>
      </w:r>
    </w:p>
  </w:footnote>
  <w:footnote w:id="14">
    <w:p w14:paraId="290F9970" w14:textId="77777777" w:rsidR="003C1D7D" w:rsidRPr="00357DA5" w:rsidRDefault="003C1D7D" w:rsidP="002A3C4B">
      <w:pPr>
        <w:pStyle w:val="FootnoteText"/>
        <w:tabs>
          <w:tab w:val="clear" w:pos="360"/>
          <w:tab w:val="left" w:pos="180"/>
        </w:tabs>
        <w:ind w:left="180" w:hanging="180"/>
      </w:pPr>
      <w:r>
        <w:rPr>
          <w:rStyle w:val="FootnoteReference"/>
        </w:rPr>
        <w:footnoteRef/>
      </w:r>
      <w:r>
        <w:t xml:space="preserve"> For contracts under which the Bidder participated as a joint venture member or Subcontractor, only the Bidder’s share, by value, shall be considered to meet </w:t>
      </w:r>
      <w:r w:rsidRPr="00357DA5">
        <w:t>this requirement</w:t>
      </w:r>
      <w:r w:rsidRPr="00357DA5">
        <w:rPr>
          <w:rStyle w:val="FootnoteReference"/>
        </w:rPr>
        <w:t xml:space="preserve"> </w:t>
      </w:r>
    </w:p>
  </w:footnote>
  <w:footnote w:id="15">
    <w:p w14:paraId="567E1F40" w14:textId="77777777" w:rsidR="003C1D7D" w:rsidRDefault="003C1D7D">
      <w:pPr>
        <w:pStyle w:val="FootnoteText"/>
      </w:pPr>
      <w:r w:rsidRPr="00357DA5">
        <w:rPr>
          <w:rStyle w:val="FootnoteReference"/>
        </w:rPr>
        <w:footnoteRef/>
      </w:r>
      <w:r w:rsidRPr="00357DA5">
        <w:t xml:space="preserve"> In the case of JV, the value</w:t>
      </w:r>
      <w:r>
        <w:t xml:space="preserv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6">
    <w:p w14:paraId="371A4E32" w14:textId="77777777" w:rsidR="003C1D7D" w:rsidRDefault="003C1D7D" w:rsidP="00F813EC">
      <w:pPr>
        <w:pStyle w:val="FootnoteText"/>
      </w:pPr>
      <w:r>
        <w:rPr>
          <w:rStyle w:val="FootnoteReference"/>
        </w:rPr>
        <w:footnoteRef/>
      </w:r>
      <w:r>
        <w:t xml:space="preserve"> If the most recent set of financial statements is for a period earlier than 12 months from the date of bid, the reason for this should be justified.</w:t>
      </w:r>
    </w:p>
  </w:footnote>
  <w:footnote w:id="17">
    <w:p w14:paraId="002E959E" w14:textId="77777777" w:rsidR="003C1D7D" w:rsidRDefault="003C1D7D" w:rsidP="0097115F">
      <w:pPr>
        <w:pStyle w:val="FootnoteText"/>
      </w:pPr>
      <w:r>
        <w:rPr>
          <w:rStyle w:val="FootnoteReference"/>
        </w:rPr>
        <w:footnoteRef/>
      </w:r>
      <w:r>
        <w:t xml:space="preserve"> If applicable</w:t>
      </w:r>
    </w:p>
  </w:footnote>
  <w:footnote w:id="18">
    <w:p w14:paraId="7D7406B3" w14:textId="0ED00AA7" w:rsidR="003C1D7D" w:rsidRPr="00D775F4" w:rsidRDefault="003C1D7D" w:rsidP="002554E0">
      <w:pPr>
        <w:pStyle w:val="FootnoteText"/>
        <w:rPr>
          <w:spacing w:val="-2"/>
        </w:rPr>
      </w:pPr>
      <w:r w:rsidRPr="00DE6B90">
        <w:rPr>
          <w:rStyle w:val="FootnoteReference"/>
        </w:rPr>
        <w:footnoteRef/>
      </w:r>
      <w:r w:rsidRPr="00DE6B90">
        <w:t xml:space="preserve"> </w:t>
      </w:r>
      <w:r w:rsidRPr="00DE6B90">
        <w:tab/>
      </w:r>
      <w:r w:rsidRPr="00DE6B90">
        <w:rPr>
          <w:spacing w:val="-2"/>
        </w:rPr>
        <w:t xml:space="preserve">The method of measurement should be spelled out precisely in the Preamble to the Bill of Quantities, describing for example the allowances (if any) for timbering in excavation, etc. Many national standard reference guides have been prepared on the subject, and one such guide is the </w:t>
      </w:r>
      <w:r w:rsidRPr="00DE6B90">
        <w:rPr>
          <w:i/>
          <w:spacing w:val="-2"/>
        </w:rPr>
        <w:t>Standard Method of Measurement</w:t>
      </w:r>
      <w:r w:rsidRPr="00DE6B90">
        <w:rPr>
          <w:spacing w:val="-2"/>
        </w:rPr>
        <w:t xml:space="preserve"> of the U.K. Institution of Civil Engineers.</w:t>
      </w:r>
    </w:p>
  </w:footnote>
  <w:footnote w:id="19">
    <w:p w14:paraId="6731FAB5" w14:textId="77777777" w:rsidR="003C1D7D" w:rsidRPr="00DF7AA7" w:rsidRDefault="003C1D7D" w:rsidP="002554E0">
      <w:pPr>
        <w:pStyle w:val="FootnoteText"/>
        <w:rPr>
          <w:spacing w:val="-2"/>
        </w:rPr>
      </w:pPr>
      <w:r w:rsidRPr="00DE6B90">
        <w:rPr>
          <w:rStyle w:val="FootnoteReference"/>
        </w:rPr>
        <w:footnoteRef/>
      </w:r>
      <w:r w:rsidRPr="00DE6B90">
        <w:rPr>
          <w:spacing w:val="-2"/>
        </w:rPr>
        <w:tab/>
        <w:t>The bidder shall state the percentage in a common foreign currency equivalent required for payment and the exchange rates and official sources used.</w:t>
      </w:r>
    </w:p>
  </w:footnote>
  <w:footnote w:id="20">
    <w:p w14:paraId="036BF15C" w14:textId="77777777" w:rsidR="003C1D7D" w:rsidRPr="00DF7AA7" w:rsidRDefault="003C1D7D" w:rsidP="002554E0">
      <w:pPr>
        <w:pStyle w:val="FootnoteText"/>
        <w:rPr>
          <w:spacing w:val="-2"/>
        </w:rPr>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21">
    <w:p w14:paraId="5F1716B5" w14:textId="77777777" w:rsidR="003C1D7D" w:rsidRPr="00DE6B90" w:rsidRDefault="003C1D7D" w:rsidP="002554E0">
      <w:pPr>
        <w:pStyle w:val="FootnoteText"/>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22">
    <w:p w14:paraId="162E6FF8" w14:textId="77777777" w:rsidR="003C1D7D" w:rsidRPr="00F23660" w:rsidRDefault="003C1D7D"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3">
    <w:p w14:paraId="0E8A3EF6" w14:textId="77777777" w:rsidR="003C1D7D" w:rsidRDefault="003C1D7D"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24">
    <w:p w14:paraId="689E183F" w14:textId="19FA684A" w:rsidR="003C1D7D" w:rsidRDefault="003C1D7D"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5">
    <w:p w14:paraId="141513B8" w14:textId="77777777" w:rsidR="003C1D7D" w:rsidRPr="00B30CD1" w:rsidRDefault="003C1D7D" w:rsidP="00121FF4">
      <w:pPr>
        <w:pStyle w:val="FootnoteText"/>
        <w:rPr>
          <w:sz w:val="18"/>
          <w:szCs w:val="18"/>
        </w:rPr>
      </w:pPr>
      <w:r w:rsidRPr="00D37255">
        <w:rPr>
          <w:rStyle w:val="FootnoteReference"/>
          <w:sz w:val="16"/>
          <w:szCs w:val="16"/>
        </w:rPr>
        <w:footnoteRef/>
      </w:r>
      <w:r w:rsidRPr="00D37255">
        <w:rPr>
          <w:sz w:val="16"/>
          <w:szCs w:val="16"/>
        </w:rPr>
        <w:t xml:space="preserve"> </w:t>
      </w:r>
      <w:r w:rsidRPr="00B30CD1">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6">
    <w:p w14:paraId="07A235F1" w14:textId="77777777" w:rsidR="003C1D7D" w:rsidRPr="00B30CD1" w:rsidRDefault="003C1D7D" w:rsidP="00121FF4">
      <w:pPr>
        <w:pStyle w:val="FootnoteText"/>
        <w:rPr>
          <w:sz w:val="18"/>
          <w:szCs w:val="18"/>
        </w:rPr>
      </w:pPr>
      <w:r w:rsidRPr="00B30CD1">
        <w:rPr>
          <w:rStyle w:val="FootnoteReference"/>
          <w:sz w:val="18"/>
          <w:szCs w:val="18"/>
        </w:rPr>
        <w:footnoteRef/>
      </w:r>
      <w:r w:rsidRPr="00B30CD1">
        <w:rPr>
          <w:sz w:val="18"/>
          <w:szCs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7">
    <w:p w14:paraId="74FC0596" w14:textId="78269637" w:rsidR="003C1D7D" w:rsidRPr="00B30CD1" w:rsidRDefault="003C1D7D" w:rsidP="00121FF4">
      <w:pPr>
        <w:pStyle w:val="FootnoteText"/>
        <w:rPr>
          <w:sz w:val="18"/>
          <w:szCs w:val="18"/>
        </w:rPr>
      </w:pPr>
      <w:r w:rsidRPr="00121FF4">
        <w:rPr>
          <w:rStyle w:val="FootnoteReference"/>
          <w:rFonts w:cs="Calibri"/>
          <w:sz w:val="16"/>
          <w:szCs w:val="16"/>
        </w:rPr>
        <w:footnoteRef/>
      </w:r>
      <w:r w:rsidRPr="00121FF4">
        <w:rPr>
          <w:rFonts w:cs="Calibri"/>
          <w:sz w:val="16"/>
          <w:szCs w:val="16"/>
        </w:rPr>
        <w:t xml:space="preserve"> </w:t>
      </w:r>
      <w:r w:rsidRPr="00B30CD1">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8">
    <w:p w14:paraId="036F3DB0" w14:textId="77777777" w:rsidR="003C1D7D" w:rsidRPr="00BC09A2" w:rsidRDefault="003C1D7D">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 xml:space="preserve">Letter of Acceptance, </w:t>
      </w:r>
      <w:r w:rsidRPr="006578AC">
        <w:rPr>
          <w:i/>
        </w:rPr>
        <w:t xml:space="preserve">less provisional sums, if any, </w:t>
      </w:r>
      <w:r w:rsidRPr="00BC09A2">
        <w:rPr>
          <w:i/>
        </w:rPr>
        <w:t xml:space="preserve">and denominated either in the currency(cies) of the Contract or a freely convertible currency acceptable to the </w:t>
      </w:r>
      <w:r>
        <w:rPr>
          <w:i/>
        </w:rPr>
        <w:t>Beneficiary</w:t>
      </w:r>
      <w:r w:rsidRPr="00BC09A2">
        <w:rPr>
          <w:i/>
        </w:rPr>
        <w:t>.</w:t>
      </w:r>
    </w:p>
  </w:footnote>
  <w:footnote w:id="29">
    <w:p w14:paraId="5D9E3585" w14:textId="5431BE08" w:rsidR="003C1D7D" w:rsidRPr="00BC09A2" w:rsidRDefault="003C1D7D" w:rsidP="00BC09A2">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w:t>
      </w:r>
      <w:r>
        <w:rPr>
          <w:i/>
          <w:iCs/>
        </w:rPr>
        <w:t>GC</w:t>
      </w:r>
      <w:r w:rsidRPr="006578AC">
        <w:rPr>
          <w:i/>
          <w:iCs/>
        </w:rPr>
        <w:t xml:space="preserve"> Clause 11.9</w:t>
      </w:r>
      <w:r w:rsidRPr="00BC09A2">
        <w:rPr>
          <w:i/>
          <w:iCs/>
        </w:rPr>
        <w:t>. The Employer should note that in the event of an extension of th</w:t>
      </w:r>
      <w:r>
        <w:rPr>
          <w:i/>
          <w:iCs/>
        </w:rPr>
        <w:t>is</w:t>
      </w:r>
      <w:r w:rsidRPr="00BC09A2">
        <w:rPr>
          <w:i/>
          <w:iCs/>
        </w:rPr>
        <w:t xml:space="preserve"> </w:t>
      </w:r>
      <w:r>
        <w:rPr>
          <w:i/>
          <w:iCs/>
        </w:rPr>
        <w:t xml:space="preserve">date </w:t>
      </w:r>
      <w:r w:rsidRPr="00BC09A2">
        <w:rPr>
          <w:i/>
          <w:iCs/>
        </w:rPr>
        <w:t xml:space="preserve">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30">
    <w:p w14:paraId="19780C15" w14:textId="77777777" w:rsidR="003C1D7D" w:rsidRPr="00AD5F0D" w:rsidRDefault="003C1D7D" w:rsidP="00702A24">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31">
    <w:p w14:paraId="2D743029" w14:textId="1A298907" w:rsidR="003C1D7D" w:rsidRPr="00BC09A2" w:rsidRDefault="003C1D7D" w:rsidP="00702A24">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32">
    <w:p w14:paraId="5D686704" w14:textId="77777777" w:rsidR="003C1D7D" w:rsidRPr="00BC09A2" w:rsidRDefault="003C1D7D">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33">
    <w:p w14:paraId="0944E14B" w14:textId="31A359EF" w:rsidR="003C1D7D" w:rsidRPr="0080505F" w:rsidRDefault="003C1D7D">
      <w:pPr>
        <w:pStyle w:val="FootnoteText"/>
      </w:pPr>
      <w:r w:rsidRPr="0080505F">
        <w:rPr>
          <w:rStyle w:val="FootnoteReference"/>
        </w:rPr>
        <w:t>2</w:t>
      </w:r>
      <w:r w:rsidRPr="0080505F">
        <w:t xml:space="preserve"> </w:t>
      </w:r>
      <w:r w:rsidRPr="0080505F">
        <w:tab/>
      </w:r>
      <w:r w:rsidRPr="0080505F">
        <w:rPr>
          <w:i/>
          <w:i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 w:id="34">
    <w:p w14:paraId="3283AFBF" w14:textId="77777777" w:rsidR="003C1D7D" w:rsidRPr="0080505F" w:rsidRDefault="003C1D7D">
      <w:pPr>
        <w:pStyle w:val="FootnoteText"/>
      </w:pPr>
      <w:r w:rsidRPr="0080505F">
        <w:rPr>
          <w:rStyle w:val="FootnoteReference"/>
        </w:rPr>
        <w:t>1</w:t>
      </w:r>
      <w:r>
        <w:tab/>
      </w:r>
      <w:r w:rsidRPr="0080505F">
        <w:rPr>
          <w:i/>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w:t>
      </w:r>
      <w:r>
        <w:rPr>
          <w:i/>
        </w:rPr>
        <w:t>Beneficiary</w:t>
      </w:r>
      <w:r w:rsidRPr="0080505F">
        <w:rPr>
          <w:i/>
        </w:rPr>
        <w:t>.</w:t>
      </w:r>
    </w:p>
  </w:footnote>
  <w:footnote w:id="35">
    <w:p w14:paraId="00FA0064" w14:textId="2D81B461" w:rsidR="003C1D7D" w:rsidRPr="00BC09A2" w:rsidRDefault="003C1D7D" w:rsidP="00881FB4">
      <w:pPr>
        <w:pStyle w:val="FootnoteText"/>
        <w:rPr>
          <w:i/>
          <w:iCs/>
        </w:rPr>
      </w:pPr>
      <w:r w:rsidRPr="00BC09A2">
        <w:rPr>
          <w:rStyle w:val="FootnoteReference"/>
          <w:i/>
        </w:rPr>
        <w:t>2</w:t>
      </w:r>
      <w:r>
        <w:rPr>
          <w:i/>
        </w:rPr>
        <w:tab/>
      </w:r>
      <w:r>
        <w:rPr>
          <w:i/>
          <w:iCs/>
        </w:rPr>
        <w:t xml:space="preserve">Insert the same expiry date as set forth in the performance security, representing the date twenty-eight days after the completion date described in GC Clause 11.9.  </w:t>
      </w:r>
      <w:r w:rsidRPr="00BC09A2">
        <w:rPr>
          <w:i/>
          <w:iCs/>
        </w:rPr>
        <w:t>The Employer should note that in the event of an extension of th</w:t>
      </w:r>
      <w:r>
        <w:rPr>
          <w:i/>
          <w:iCs/>
        </w:rPr>
        <w:t xml:space="preserve">is date </w:t>
      </w:r>
      <w:r w:rsidRPr="00BC09A2">
        <w:rPr>
          <w:i/>
          <w:iCs/>
        </w:rPr>
        <w:t xml:space="preserve">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Beneficiary’s</w:t>
      </w:r>
      <w:r w:rsidRPr="00BC09A2">
        <w:rPr>
          <w:i/>
          <w:iCs/>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0A90" w14:textId="310B1FE9" w:rsidR="003C1D7D" w:rsidRPr="00A448F3" w:rsidRDefault="003C1D7D" w:rsidP="00A448F3">
    <w:pPr>
      <w:pStyle w:val="Header"/>
      <w:pBdr>
        <w:bottom w:val="single" w:sz="4" w:space="1" w:color="auto"/>
      </w:pBdr>
      <w:tabs>
        <w:tab w:val="right" w:pos="9720"/>
      </w:tabs>
      <w:ind w:right="-18"/>
      <w:jc w:val="right"/>
      <w:rPr>
        <w:noProof/>
        <w:sz w:val="24"/>
      </w:rPr>
    </w:pPr>
    <w:r>
      <w:rPr>
        <w:noProof/>
      </w:rPr>
      <w:pict w14:anchorId="431A3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8.35pt;height:101.5pt;rotation:315;z-index:-25165516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fldChar w:fldCharType="begin"/>
    </w:r>
    <w:r>
      <w:instrText xml:space="preserve"> PAGE   \* MERGEFORMAT </w:instrText>
    </w:r>
    <w:r>
      <w:fldChar w:fldCharType="separate"/>
    </w:r>
    <w:r w:rsidR="00F02DC8">
      <w:rPr>
        <w:noProof/>
      </w:rPr>
      <w:t>iv</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6385" w14:textId="7B399993" w:rsidR="003C1D7D" w:rsidRDefault="003C1D7D" w:rsidP="00A448F3">
    <w:pPr>
      <w:pStyle w:val="Header"/>
      <w:pBdr>
        <w:bottom w:val="single" w:sz="4" w:space="1" w:color="auto"/>
      </w:pBdr>
      <w:tabs>
        <w:tab w:val="right" w:pos="9720"/>
      </w:tabs>
      <w:ind w:right="-18"/>
      <w:jc w:val="left"/>
      <w:rPr>
        <w:noProof/>
        <w:sz w:val="24"/>
      </w:rPr>
    </w:pPr>
    <w:r>
      <w:rPr>
        <w:noProof/>
      </w:rPr>
      <w:pict w14:anchorId="14404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58.35pt;height:101.5pt;rotation:315;z-index:-25163673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867999">
      <w:t>PART 1 – Bidding Procedures</w:t>
    </w:r>
    <w:r>
      <w:t>)</w:t>
    </w:r>
    <w:r>
      <w:tab/>
    </w:r>
    <w:r>
      <w:fldChar w:fldCharType="begin"/>
    </w:r>
    <w:r>
      <w:instrText xml:space="preserve"> PAGE   \* MERGEFORMAT </w:instrText>
    </w:r>
    <w:r>
      <w:fldChar w:fldCharType="separate"/>
    </w:r>
    <w:r w:rsidR="00F02DC8">
      <w:rPr>
        <w:noProof/>
      </w:rPr>
      <w:t>2</w:t>
    </w:r>
    <w:r>
      <w:rPr>
        <w:noProof/>
      </w:rPr>
      <w:fldChar w:fldCharType="end"/>
    </w:r>
  </w:p>
  <w:p w14:paraId="00D2938D" w14:textId="77777777" w:rsidR="003C1D7D" w:rsidRPr="00A448F3" w:rsidRDefault="003C1D7D" w:rsidP="00A448F3">
    <w:pPr>
      <w:pStyle w:val="Header"/>
    </w:pPr>
  </w:p>
  <w:p w14:paraId="29733E79" w14:textId="77777777" w:rsidR="003C1D7D" w:rsidRPr="00A448F3" w:rsidRDefault="003C1D7D" w:rsidP="00A448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ECDF" w14:textId="2ADEE8E3" w:rsidR="003C1D7D" w:rsidRDefault="003C1D7D" w:rsidP="00A448F3">
    <w:pPr>
      <w:pStyle w:val="Header"/>
      <w:pBdr>
        <w:bottom w:val="single" w:sz="4" w:space="1" w:color="auto"/>
      </w:pBdr>
      <w:tabs>
        <w:tab w:val="right" w:pos="9720"/>
      </w:tabs>
      <w:ind w:right="-18"/>
      <w:jc w:val="left"/>
      <w:rPr>
        <w:noProof/>
        <w:sz w:val="24"/>
      </w:rPr>
    </w:pPr>
    <w:r>
      <w:rPr>
        <w:noProof/>
      </w:rPr>
      <w:pict w14:anchorId="4336A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8.35pt;height:101.5pt;rotation:315;z-index:-25163468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1736776212"/>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38</w:t>
        </w:r>
        <w:r>
          <w:rPr>
            <w:noProof/>
          </w:rPr>
          <w:fldChar w:fldCharType="end"/>
        </w:r>
      </w:sdtContent>
    </w:sdt>
  </w:p>
  <w:p w14:paraId="405B11B6" w14:textId="77777777" w:rsidR="003C1D7D" w:rsidRPr="00A448F3" w:rsidRDefault="003C1D7D" w:rsidP="00A448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3B70" w14:textId="406E0662" w:rsidR="003C1D7D" w:rsidRDefault="003C1D7D" w:rsidP="00A448F3">
    <w:pPr>
      <w:pStyle w:val="Header"/>
      <w:pBdr>
        <w:bottom w:val="single" w:sz="4" w:space="1" w:color="auto"/>
      </w:pBdr>
      <w:tabs>
        <w:tab w:val="right" w:pos="9720"/>
      </w:tabs>
      <w:ind w:right="-18"/>
      <w:jc w:val="left"/>
      <w:rPr>
        <w:noProof/>
        <w:sz w:val="24"/>
      </w:rPr>
    </w:pPr>
    <w:r>
      <w:rPr>
        <w:noProof/>
      </w:rPr>
      <w:pict w14:anchorId="7D7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8.35pt;height:101.5pt;rotation:315;z-index:-25163878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Part 1 – Bidding Procedures</w:t>
    </w:r>
    <w:r>
      <w:tab/>
    </w:r>
    <w:r>
      <w:fldChar w:fldCharType="begin"/>
    </w:r>
    <w:r>
      <w:instrText xml:space="preserve"> PAGE   \* MERGEFORMAT </w:instrText>
    </w:r>
    <w:r>
      <w:fldChar w:fldCharType="separate"/>
    </w:r>
    <w:r>
      <w:rPr>
        <w:noProof/>
      </w:rPr>
      <w:t>38</w:t>
    </w:r>
    <w:r>
      <w:rPr>
        <w:noProof/>
      </w:rPr>
      <w:fldChar w:fldCharType="end"/>
    </w:r>
  </w:p>
  <w:p w14:paraId="025F0D7C" w14:textId="77777777" w:rsidR="003C1D7D" w:rsidRPr="00A448F3" w:rsidRDefault="003C1D7D" w:rsidP="00A448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070FD" w14:textId="707C4966" w:rsidR="003C1D7D" w:rsidRPr="00A448F3" w:rsidRDefault="003C1D7D" w:rsidP="00A448F3">
    <w:pPr>
      <w:pStyle w:val="Header"/>
      <w:pBdr>
        <w:bottom w:val="single" w:sz="4" w:space="1" w:color="auto"/>
      </w:pBdr>
      <w:tabs>
        <w:tab w:val="right" w:pos="9720"/>
      </w:tabs>
      <w:ind w:right="-18"/>
      <w:jc w:val="left"/>
      <w:rPr>
        <w:noProof/>
        <w:sz w:val="24"/>
      </w:rPr>
    </w:pPr>
    <w:r>
      <w:rPr>
        <w:noProof/>
      </w:rPr>
      <w:pict w14:anchorId="1BCE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8.35pt;height:101.5pt;rotation:315;z-index:-25163059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I – Instructions to Bidders (ITB)</w:t>
    </w:r>
    <w:r>
      <w:tab/>
    </w:r>
    <w:r>
      <w:fldChar w:fldCharType="begin"/>
    </w:r>
    <w:r>
      <w:instrText xml:space="preserve"> PAGE   \* MERGEFORMAT </w:instrText>
    </w:r>
    <w:r>
      <w:fldChar w:fldCharType="separate"/>
    </w:r>
    <w:r w:rsidR="00F02DC8">
      <w:rPr>
        <w:noProof/>
      </w:rPr>
      <w:t>14</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E850" w14:textId="2CEDA25B" w:rsidR="003C1D7D" w:rsidRDefault="003C1D7D" w:rsidP="00A448F3">
    <w:pPr>
      <w:pStyle w:val="Header"/>
      <w:pBdr>
        <w:bottom w:val="single" w:sz="4" w:space="1" w:color="auto"/>
      </w:pBdr>
      <w:tabs>
        <w:tab w:val="right" w:pos="9720"/>
      </w:tabs>
      <w:ind w:right="-18"/>
      <w:jc w:val="left"/>
      <w:rPr>
        <w:noProof/>
        <w:sz w:val="24"/>
      </w:rPr>
    </w:pPr>
    <w:r>
      <w:rPr>
        <w:noProof/>
      </w:rPr>
      <w:pict w14:anchorId="59ECB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58.35pt;height:101.5pt;rotation:315;z-index:-25162854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2045966852"/>
        <w:docPartObj>
          <w:docPartGallery w:val="Page Numbers (Top of Page)"/>
          <w:docPartUnique/>
        </w:docPartObj>
      </w:sdtPr>
      <w:sdtEndPr>
        <w:rPr>
          <w:noProof/>
        </w:rPr>
      </w:sdtEndPr>
      <w:sdtContent>
        <w:r>
          <w:t>Section I – Instructions to Bidders (ITB)</w:t>
        </w:r>
        <w:r>
          <w:tab/>
        </w:r>
        <w:r>
          <w:fldChar w:fldCharType="begin"/>
        </w:r>
        <w:r>
          <w:instrText xml:space="preserve"> PAGE   \* MERGEFORMAT </w:instrText>
        </w:r>
        <w:r>
          <w:fldChar w:fldCharType="separate"/>
        </w:r>
        <w:r w:rsidR="00F02DC8">
          <w:rPr>
            <w:noProof/>
          </w:rPr>
          <w:t>15</w:t>
        </w:r>
        <w:r>
          <w:rPr>
            <w:noProof/>
          </w:rPr>
          <w:fldChar w:fldCharType="end"/>
        </w:r>
      </w:sdtContent>
    </w:sdt>
  </w:p>
  <w:p w14:paraId="7FFFE9EC" w14:textId="77777777" w:rsidR="003C1D7D" w:rsidRPr="00A448F3" w:rsidRDefault="003C1D7D" w:rsidP="00A448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A18E" w14:textId="66A63C72" w:rsidR="003C1D7D" w:rsidRDefault="003C1D7D">
    <w:pPr>
      <w:pStyle w:val="Header"/>
    </w:pPr>
    <w:r>
      <w:rPr>
        <w:noProof/>
      </w:rPr>
      <w:pict w14:anchorId="3CE2D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58.35pt;height:101.5pt;rotation:315;z-index:-25163264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018C" w14:textId="2D4D6774" w:rsidR="003C1D7D" w:rsidRPr="00A448F3" w:rsidRDefault="003C1D7D" w:rsidP="00A448F3">
    <w:pPr>
      <w:pStyle w:val="Header"/>
      <w:pBdr>
        <w:bottom w:val="single" w:sz="4" w:space="1" w:color="auto"/>
      </w:pBdr>
      <w:tabs>
        <w:tab w:val="right" w:pos="9720"/>
      </w:tabs>
      <w:ind w:right="-18"/>
      <w:jc w:val="left"/>
      <w:rPr>
        <w:noProof/>
        <w:sz w:val="24"/>
      </w:rPr>
    </w:pPr>
    <w:r>
      <w:rPr>
        <w:noProof/>
      </w:rPr>
      <w:pict w14:anchorId="4E15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58.35pt;height:101.5pt;rotation:315;z-index:-25162444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683198792"/>
        <w:docPartObj>
          <w:docPartGallery w:val="Page Numbers (Top of Page)"/>
          <w:docPartUnique/>
        </w:docPartObj>
      </w:sdtPr>
      <w:sdtEndPr>
        <w:rPr>
          <w:noProof/>
        </w:rPr>
      </w:sdtEndPr>
      <w:sdtContent>
        <w:r>
          <w:t>Section II – Bid Data Sheet (BDS)</w:t>
        </w:r>
        <w:r>
          <w:tab/>
        </w:r>
        <w:r>
          <w:fldChar w:fldCharType="begin"/>
        </w:r>
        <w:r>
          <w:instrText xml:space="preserve"> PAGE   \* MERGEFORMAT </w:instrText>
        </w:r>
        <w:r>
          <w:fldChar w:fldCharType="separate"/>
        </w:r>
        <w:r w:rsidR="00F02DC8">
          <w:rPr>
            <w:noProof/>
          </w:rPr>
          <w:t>38</w:t>
        </w:r>
        <w:r>
          <w:rPr>
            <w:noProof/>
          </w:rPr>
          <w:fldChar w:fldCharType="end"/>
        </w:r>
      </w:sdtContent>
    </w:sdt>
  </w:p>
  <w:p w14:paraId="2268470E" w14:textId="77777777" w:rsidR="003C1D7D" w:rsidRPr="00A448F3" w:rsidRDefault="003C1D7D" w:rsidP="00A448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9C42" w14:textId="5899700F" w:rsidR="003C1D7D" w:rsidRPr="00A448F3" w:rsidRDefault="003C1D7D" w:rsidP="00A448F3">
    <w:pPr>
      <w:pStyle w:val="Header"/>
      <w:pBdr>
        <w:bottom w:val="single" w:sz="4" w:space="1" w:color="auto"/>
      </w:pBdr>
      <w:tabs>
        <w:tab w:val="right" w:pos="9720"/>
      </w:tabs>
      <w:ind w:right="-18"/>
      <w:jc w:val="left"/>
      <w:rPr>
        <w:noProof/>
        <w:sz w:val="24"/>
      </w:rPr>
    </w:pPr>
    <w:r>
      <w:rPr>
        <w:noProof/>
      </w:rPr>
      <w:pict w14:anchorId="32BDB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8.35pt;height:101.5pt;rotation:315;z-index:-25162240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1966154432"/>
        <w:docPartObj>
          <w:docPartGallery w:val="Page Numbers (Top of Page)"/>
          <w:docPartUnique/>
        </w:docPartObj>
      </w:sdtPr>
      <w:sdtEndPr>
        <w:rPr>
          <w:noProof/>
        </w:rPr>
      </w:sdtEndPr>
      <w:sdtContent>
        <w:r>
          <w:t>Section II – Bid Data Sheet (BDS)</w:t>
        </w:r>
        <w:r>
          <w:tab/>
        </w:r>
        <w:r>
          <w:fldChar w:fldCharType="begin"/>
        </w:r>
        <w:r>
          <w:instrText xml:space="preserve"> PAGE   \* MERGEFORMAT </w:instrText>
        </w:r>
        <w:r>
          <w:fldChar w:fldCharType="separate"/>
        </w:r>
        <w:r w:rsidR="00F02DC8">
          <w:rPr>
            <w:noProof/>
          </w:rPr>
          <w:t>45</w:t>
        </w:r>
        <w:r>
          <w:rPr>
            <w:noProof/>
          </w:rPr>
          <w:fldChar w:fldCharType="end"/>
        </w:r>
      </w:sdtContent>
    </w:sdt>
  </w:p>
  <w:p w14:paraId="6F8855E2" w14:textId="77777777" w:rsidR="003C1D7D" w:rsidRPr="00A448F3" w:rsidRDefault="003C1D7D" w:rsidP="00A448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E80F" w14:textId="6E526F2E" w:rsidR="003C1D7D" w:rsidRPr="00A448F3" w:rsidRDefault="003C1D7D" w:rsidP="00A448F3">
    <w:pPr>
      <w:pStyle w:val="Header"/>
      <w:pBdr>
        <w:bottom w:val="single" w:sz="4" w:space="1" w:color="auto"/>
      </w:pBdr>
      <w:tabs>
        <w:tab w:val="right" w:pos="9720"/>
      </w:tabs>
      <w:ind w:right="-18"/>
      <w:jc w:val="left"/>
      <w:rPr>
        <w:noProof/>
        <w:sz w:val="24"/>
      </w:rPr>
    </w:pPr>
    <w:r>
      <w:rPr>
        <w:noProof/>
      </w:rPr>
      <w:pict w14:anchorId="37416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8.35pt;height:101.5pt;rotation:315;z-index:-25162649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1844426579"/>
        <w:docPartObj>
          <w:docPartGallery w:val="Page Numbers (Top of Page)"/>
          <w:docPartUnique/>
        </w:docPartObj>
      </w:sdtPr>
      <w:sdtEndPr>
        <w:rPr>
          <w:noProof/>
        </w:rPr>
      </w:sdtEndPr>
      <w:sdtContent>
        <w:r>
          <w:t>Section II – Bid Data Sheet (BDS)</w:t>
        </w:r>
        <w:r>
          <w:tab/>
        </w:r>
        <w:r>
          <w:fldChar w:fldCharType="begin"/>
        </w:r>
        <w:r>
          <w:instrText xml:space="preserve"> PAGE   \* MERGEFORMAT </w:instrText>
        </w:r>
        <w:r>
          <w:fldChar w:fldCharType="separate"/>
        </w:r>
        <w:r w:rsidR="00F02DC8">
          <w:rPr>
            <w:noProof/>
          </w:rPr>
          <w:t>37</w:t>
        </w:r>
        <w:r>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012C" w14:textId="4538DF34" w:rsidR="003C1D7D" w:rsidRDefault="003C1D7D" w:rsidP="00A448F3">
    <w:pPr>
      <w:pStyle w:val="Header"/>
      <w:pBdr>
        <w:bottom w:val="single" w:sz="4" w:space="1" w:color="auto"/>
      </w:pBdr>
      <w:tabs>
        <w:tab w:val="right" w:pos="9360"/>
      </w:tabs>
      <w:ind w:right="-18"/>
      <w:jc w:val="left"/>
    </w:pPr>
    <w:r>
      <w:rPr>
        <w:noProof/>
      </w:rPr>
      <mc:AlternateContent>
        <mc:Choice Requires="wps">
          <w:drawing>
            <wp:anchor distT="0" distB="0" distL="114300" distR="114300" simplePos="0" relativeHeight="251698176" behindDoc="1" locked="0" layoutInCell="0" allowOverlap="1" wp14:anchorId="528E7E52" wp14:editId="4DFE14BB">
              <wp:simplePos x="0" y="0"/>
              <wp:positionH relativeFrom="margin">
                <wp:align>center</wp:align>
              </wp:positionH>
              <wp:positionV relativeFrom="margin">
                <wp:align>center</wp:align>
              </wp:positionV>
              <wp:extent cx="7091045" cy="1289050"/>
              <wp:effectExtent l="0" t="2009775" r="0" b="21018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128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69103"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8E7E52" id="_x0000_t202" coordsize="21600,21600" o:spt="202" path="m,l,21600r21600,l21600,xe">
              <v:stroke joinstyle="miter"/>
              <v:path gradientshapeok="t" o:connecttype="rect"/>
            </v:shapetype>
            <v:shape id="Text Box 8" o:spid="_x0000_s1031" type="#_x0000_t202" style="position:absolute;margin-left:0;margin-top:0;width:558.35pt;height:101.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" o:allowincell="f" filled="f" stroked="f">
              <v:stroke joinstyle="round"/>
              <o:lock v:ext="edit" shapetype="t"/>
              <v:textbox style="mso-fit-shape-to-text:t">
                <w:txbxContent>
                  <w:p w14:paraId="0C069103"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v:textbox>
              <w10:wrap anchorx="margin" anchory="margin"/>
            </v:shape>
          </w:pict>
        </mc:Fallback>
      </mc:AlternateContent>
    </w: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52</w:t>
    </w:r>
    <w:r>
      <w:rPr>
        <w:rStyle w:val="PageNumber"/>
      </w:rPr>
      <w:fldChar w:fldCharType="end"/>
    </w:r>
    <w:r>
      <w:t xml:space="preserve"> </w:t>
    </w:r>
  </w:p>
  <w:p w14:paraId="0F27E262" w14:textId="77777777" w:rsidR="003C1D7D" w:rsidRPr="00A448F3" w:rsidRDefault="003C1D7D" w:rsidP="00A44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6832" w14:textId="73D2143D" w:rsidR="003C1D7D" w:rsidRPr="00A448F3" w:rsidRDefault="003C1D7D" w:rsidP="00A448F3">
    <w:pPr>
      <w:pStyle w:val="Header"/>
      <w:pBdr>
        <w:bottom w:val="single" w:sz="4" w:space="1" w:color="auto"/>
      </w:pBdr>
      <w:tabs>
        <w:tab w:val="right" w:pos="9720"/>
      </w:tabs>
      <w:ind w:right="-18"/>
      <w:jc w:val="right"/>
      <w:rPr>
        <w:noProof/>
        <w:sz w:val="24"/>
      </w:rPr>
    </w:pPr>
    <w:r>
      <w:rPr>
        <w:noProof/>
      </w:rPr>
      <w:pict w14:anchorId="6153B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8.35pt;height:101.5pt;rotation:315;z-index:-25165312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3422430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2DC8">
          <w:rPr>
            <w:noProof/>
          </w:rPr>
          <w:t>iii</w:t>
        </w:r>
        <w:r>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AD00" w14:textId="63E651F5" w:rsidR="003C1D7D" w:rsidRDefault="003C1D7D" w:rsidP="00A448F3">
    <w:pPr>
      <w:pStyle w:val="Header"/>
      <w:pBdr>
        <w:bottom w:val="single" w:sz="4" w:space="1" w:color="auto"/>
      </w:pBdr>
      <w:tabs>
        <w:tab w:val="right" w:pos="9360"/>
      </w:tabs>
      <w:ind w:right="-18"/>
      <w:jc w:val="left"/>
    </w:pPr>
    <w:r>
      <w:rPr>
        <w:noProof/>
      </w:rPr>
      <mc:AlternateContent>
        <mc:Choice Requires="wps">
          <w:drawing>
            <wp:anchor distT="0" distB="0" distL="114300" distR="114300" simplePos="0" relativeHeight="251700224" behindDoc="1" locked="0" layoutInCell="0" allowOverlap="1" wp14:anchorId="4DDED9EF" wp14:editId="0F81EA14">
              <wp:simplePos x="0" y="0"/>
              <wp:positionH relativeFrom="margin">
                <wp:align>center</wp:align>
              </wp:positionH>
              <wp:positionV relativeFrom="margin">
                <wp:align>center</wp:align>
              </wp:positionV>
              <wp:extent cx="7091045" cy="1289050"/>
              <wp:effectExtent l="0" t="2009775" r="0" b="21018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128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0D3B3B"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DED9EF" id="_x0000_t202" coordsize="21600,21600" o:spt="202" path="m,l,21600r21600,l21600,xe">
              <v:stroke joinstyle="miter"/>
              <v:path gradientshapeok="t" o:connecttype="rect"/>
            </v:shapetype>
            <v:shape id="Text Box 5" o:spid="_x0000_s1032" type="#_x0000_t202" style="position:absolute;margin-left:0;margin-top:0;width:558.35pt;height:101.5pt;rotation:-45;z-index:-251616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" o:allowincell="f" filled="f" stroked="f">
              <v:stroke joinstyle="round"/>
              <o:lock v:ext="edit" shapetype="t"/>
              <v:textbox style="mso-fit-shape-to-text:t">
                <w:txbxContent>
                  <w:p w14:paraId="090D3B3B"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v:textbox>
              <w10:wrap anchorx="margin" anchory="margin"/>
            </v:shape>
          </w:pict>
        </mc:Fallback>
      </mc:AlternateContent>
    </w: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51</w:t>
    </w:r>
    <w:r>
      <w:rPr>
        <w:rStyle w:val="PageNumber"/>
      </w:rPr>
      <w:fldChar w:fldCharType="end"/>
    </w:r>
    <w:r>
      <w:t xml:space="preserve"> </w:t>
    </w:r>
  </w:p>
  <w:p w14:paraId="743FE2A4" w14:textId="77777777" w:rsidR="003C1D7D" w:rsidRPr="00A448F3" w:rsidRDefault="003C1D7D" w:rsidP="00A448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78E0" w14:textId="11C5D25D" w:rsidR="003C1D7D" w:rsidRDefault="003C1D7D" w:rsidP="00A448F3">
    <w:pPr>
      <w:pStyle w:val="Header"/>
      <w:pBdr>
        <w:bottom w:val="single" w:sz="4" w:space="1" w:color="auto"/>
      </w:pBdr>
      <w:tabs>
        <w:tab w:val="right" w:pos="9360"/>
      </w:tabs>
      <w:ind w:right="-18"/>
      <w:jc w:val="left"/>
    </w:pPr>
    <w:r>
      <w:rPr>
        <w:noProof/>
      </w:rPr>
      <mc:AlternateContent>
        <mc:Choice Requires="wps">
          <w:drawing>
            <wp:anchor distT="0" distB="0" distL="114300" distR="114300" simplePos="0" relativeHeight="251696128" behindDoc="1" locked="0" layoutInCell="0" allowOverlap="1" wp14:anchorId="082191B6" wp14:editId="5CA28AC7">
              <wp:simplePos x="0" y="0"/>
              <wp:positionH relativeFrom="margin">
                <wp:align>center</wp:align>
              </wp:positionH>
              <wp:positionV relativeFrom="margin">
                <wp:align>center</wp:align>
              </wp:positionV>
              <wp:extent cx="7091045" cy="1289050"/>
              <wp:effectExtent l="0" t="2009775" r="0" b="21018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1045" cy="128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37C21"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2191B6" id="_x0000_t202" coordsize="21600,21600" o:spt="202" path="m,l,21600r21600,l21600,xe">
              <v:stroke joinstyle="miter"/>
              <v:path gradientshapeok="t" o:connecttype="rect"/>
            </v:shapetype>
            <v:shape id="Text Box 4" o:spid="_x0000_s1033" type="#_x0000_t202" style="position:absolute;margin-left:0;margin-top:0;width:558.35pt;height:101.5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" o:allowincell="f" filled="f" stroked="f">
              <v:stroke joinstyle="round"/>
              <o:lock v:ext="edit" shapetype="t"/>
              <v:textbox style="mso-fit-shape-to-text:t">
                <w:txbxContent>
                  <w:p w14:paraId="56237C21" w14:textId="77777777" w:rsidR="003C1D7D" w:rsidRDefault="003C1D7D" w:rsidP="003107B8">
                    <w:pPr>
                      <w:pStyle w:val="NormalWeb"/>
                      <w:spacing w:before="0" w:beforeAutospacing="0" w:after="0" w:afterAutospacing="0"/>
                      <w:jc w:val="center"/>
                    </w:pPr>
                    <w:r>
                      <w:rPr>
                        <w:color w:val="C0C0C0"/>
                        <w:sz w:val="2"/>
                        <w:szCs w:val="2"/>
                        <w14:textFill>
                          <w14:solidFill>
                            <w14:srgbClr w14:val="C0C0C0">
                              <w14:alpha w14:val="50000"/>
                            </w14:srgbClr>
                          </w14:solidFill>
                        </w14:textFill>
                      </w:rPr>
                      <w:t>Final draft</w:t>
                    </w:r>
                  </w:p>
                </w:txbxContent>
              </v:textbox>
              <w10:wrap anchorx="margin" anchory="margin"/>
            </v:shape>
          </w:pict>
        </mc:Fallback>
      </mc:AlternateContent>
    </w: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47</w:t>
    </w:r>
    <w:r>
      <w:rPr>
        <w:rStyle w:val="PageNumber"/>
      </w:rP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48BE" w14:textId="27400CFF" w:rsidR="003C1D7D" w:rsidRDefault="003C1D7D" w:rsidP="001E2843">
    <w:pPr>
      <w:pStyle w:val="Header"/>
      <w:pBdr>
        <w:bottom w:val="single" w:sz="4" w:space="1" w:color="auto"/>
      </w:pBdr>
      <w:tabs>
        <w:tab w:val="left" w:pos="9413"/>
        <w:tab w:val="right" w:pos="12960"/>
      </w:tabs>
      <w:ind w:right="-18"/>
      <w:jc w:val="left"/>
    </w:pPr>
    <w:r>
      <w:rPr>
        <w:noProof/>
      </w:rPr>
      <w:pict w14:anchorId="2C10A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58.35pt;height:101.5pt;rotation:315;z-index:-25161216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70</w:t>
    </w:r>
    <w:r>
      <w:rPr>
        <w:rStyle w:val="PageNumber"/>
      </w:rP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3791" w14:textId="5103BCE7" w:rsidR="003C1D7D" w:rsidRDefault="003C1D7D" w:rsidP="00700ACD">
    <w:pPr>
      <w:pStyle w:val="Header"/>
      <w:pBdr>
        <w:bottom w:val="single" w:sz="4" w:space="1" w:color="auto"/>
      </w:pBdr>
      <w:tabs>
        <w:tab w:val="right" w:pos="12960"/>
      </w:tabs>
      <w:ind w:right="-36"/>
      <w:jc w:val="left"/>
    </w:pPr>
    <w:r>
      <w:rPr>
        <w:noProof/>
      </w:rPr>
      <w:pict w14:anchorId="297D0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8.35pt;height:101.5pt;rotation:315;z-index:-25161011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69</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B3E3" w14:textId="38814BA9" w:rsidR="003C1D7D" w:rsidRDefault="003C1D7D" w:rsidP="00700ACD">
    <w:pPr>
      <w:pStyle w:val="Header"/>
      <w:pBdr>
        <w:bottom w:val="single" w:sz="4" w:space="1" w:color="auto"/>
      </w:pBdr>
      <w:tabs>
        <w:tab w:val="right" w:pos="12960"/>
      </w:tabs>
      <w:ind w:right="-18"/>
      <w:jc w:val="left"/>
    </w:pPr>
    <w:r>
      <w:rPr>
        <w:noProof/>
      </w:rPr>
      <w:pict w14:anchorId="656F0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8.35pt;height:101.5pt;rotation:315;z-index:-25161420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53</w:t>
    </w:r>
    <w:r>
      <w:rPr>
        <w:rStyle w:val="PageNumber"/>
      </w:rP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B709" w14:textId="678BC340" w:rsidR="003C1D7D" w:rsidRPr="00A448F3" w:rsidRDefault="003C1D7D" w:rsidP="00A448F3">
    <w:pPr>
      <w:pStyle w:val="Header"/>
      <w:pBdr>
        <w:bottom w:val="single" w:sz="4" w:space="1" w:color="auto"/>
      </w:pBdr>
      <w:tabs>
        <w:tab w:val="right" w:pos="9360"/>
        <w:tab w:val="right" w:pos="12960"/>
      </w:tabs>
    </w:pPr>
    <w:r>
      <w:rPr>
        <w:noProof/>
      </w:rPr>
      <w:pict w14:anchorId="36660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0;margin-top:0;width:558.35pt;height:101.5pt;rotation:315;z-index:-25160601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112</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8B94" w14:textId="42E966E9" w:rsidR="003C1D7D" w:rsidRPr="00A448F3" w:rsidRDefault="003C1D7D" w:rsidP="00A448F3">
    <w:pPr>
      <w:pStyle w:val="Header"/>
      <w:pBdr>
        <w:bottom w:val="single" w:sz="4" w:space="1" w:color="auto"/>
      </w:pBdr>
      <w:tabs>
        <w:tab w:val="right" w:pos="9360"/>
        <w:tab w:val="right" w:pos="12960"/>
      </w:tabs>
    </w:pPr>
    <w:r>
      <w:rPr>
        <w:noProof/>
      </w:rPr>
      <w:pict w14:anchorId="01B27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0;text-align:left;margin-left:0;margin-top:0;width:558.35pt;height:101.5pt;rotation:315;z-index:-25160396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D5032A">
      <w:t>S</w:t>
    </w:r>
    <w:r w:rsidRPr="00D5032A">
      <w:rPr>
        <w:rStyle w:val="HeaderChar"/>
      </w:rPr>
      <w:t>ection IV</w:t>
    </w:r>
    <w:r>
      <w:rPr>
        <w:rStyle w:val="HeaderChar"/>
      </w:rPr>
      <w:t xml:space="preserve"> - Bidding </w:t>
    </w:r>
    <w:r w:rsidRPr="00D5032A">
      <w:rPr>
        <w:rStyle w:val="HeaderChar"/>
      </w:rPr>
      <w:t>Forms</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113</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D18B" w14:textId="7B1FDF4C" w:rsidR="003C1D7D" w:rsidRDefault="003C1D7D">
    <w:pPr>
      <w:pStyle w:val="Header"/>
    </w:pPr>
    <w:r>
      <w:rPr>
        <w:noProof/>
      </w:rPr>
      <w:pict w14:anchorId="39BBF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left:0;text-align:left;margin-left:0;margin-top:0;width:558.35pt;height:101.5pt;rotation:315;z-index:-25160806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8200" w14:textId="1F1D710C" w:rsidR="003C1D7D" w:rsidRPr="00A57690" w:rsidRDefault="003C1D7D" w:rsidP="00A57690">
    <w:pPr>
      <w:pStyle w:val="Header"/>
      <w:pBdr>
        <w:bottom w:val="single" w:sz="4" w:space="1" w:color="auto"/>
      </w:pBdr>
      <w:tabs>
        <w:tab w:val="right" w:pos="9360"/>
        <w:tab w:val="right" w:pos="12960"/>
      </w:tabs>
    </w:pPr>
    <w:r>
      <w:rPr>
        <w:noProof/>
      </w:rPr>
      <w:pict w14:anchorId="69F31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left:0;text-align:left;margin-left:0;margin-top:0;width:558.35pt;height:101.5pt;rotation:315;z-index:-25159987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142</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3880F" w14:textId="10B8D533" w:rsidR="003C1D7D" w:rsidRPr="00A448F3" w:rsidRDefault="003C1D7D" w:rsidP="00A57690">
    <w:pPr>
      <w:pStyle w:val="Header"/>
      <w:pBdr>
        <w:bottom w:val="single" w:sz="4" w:space="1" w:color="auto"/>
      </w:pBdr>
      <w:tabs>
        <w:tab w:val="right" w:pos="9360"/>
        <w:tab w:val="right" w:pos="12960"/>
      </w:tabs>
    </w:pPr>
    <w:r>
      <w:rPr>
        <w:noProof/>
      </w:rPr>
      <w:pict w14:anchorId="392C7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left:0;text-align:left;margin-left:0;margin-top:0;width:558.35pt;height:101.5pt;rotation:315;z-index:-25159782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143</w:t>
    </w:r>
    <w:r>
      <w:rPr>
        <w:rStyle w:val="PageNumber"/>
      </w:rPr>
      <w:fldChar w:fldCharType="end"/>
    </w:r>
  </w:p>
  <w:p w14:paraId="2987675D" w14:textId="77777777" w:rsidR="003C1D7D" w:rsidRPr="00A57690" w:rsidRDefault="003C1D7D" w:rsidP="00A57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998C" w14:textId="00E8E335" w:rsidR="003C1D7D" w:rsidRDefault="003C1D7D">
    <w:pPr>
      <w:pStyle w:val="Header"/>
    </w:pPr>
    <w:r>
      <w:rPr>
        <w:noProof/>
      </w:rPr>
      <w:pict w14:anchorId="1677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8.35pt;height:101.5pt;rotation:315;z-index:-25165721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93CE" w14:textId="48D8E8A6" w:rsidR="003C1D7D" w:rsidRPr="00A448F3" w:rsidRDefault="003C1D7D" w:rsidP="00A57690">
    <w:pPr>
      <w:pStyle w:val="Header"/>
      <w:pBdr>
        <w:bottom w:val="single" w:sz="4" w:space="1" w:color="auto"/>
      </w:pBdr>
      <w:tabs>
        <w:tab w:val="right" w:pos="9360"/>
        <w:tab w:val="right" w:pos="12960"/>
      </w:tabs>
    </w:pPr>
    <w:r>
      <w:rPr>
        <w:noProof/>
      </w:rPr>
      <w:pict w14:anchorId="7AA45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left:0;text-align:left;margin-left:0;margin-top:0;width:558.35pt;height:101.5pt;rotation:315;z-index:-25160192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115</w:t>
    </w:r>
    <w:r>
      <w:rPr>
        <w:rStyle w:val="PageNumber"/>
      </w:rPr>
      <w:fldChar w:fldCharType="end"/>
    </w:r>
  </w:p>
  <w:p w14:paraId="15AE2BE4" w14:textId="77777777" w:rsidR="003C1D7D" w:rsidRPr="00A57690" w:rsidRDefault="003C1D7D" w:rsidP="00A5769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90E3" w14:textId="43F3D81C" w:rsidR="003C1D7D" w:rsidRDefault="003C1D7D" w:rsidP="00E04D65">
    <w:pPr>
      <w:pStyle w:val="Header"/>
      <w:pBdr>
        <w:bottom w:val="single" w:sz="4" w:space="1" w:color="auto"/>
      </w:pBdr>
      <w:tabs>
        <w:tab w:val="right" w:pos="9000"/>
      </w:tabs>
      <w:jc w:val="left"/>
    </w:pPr>
    <w:r>
      <w:rPr>
        <w:noProof/>
      </w:rPr>
      <w:pict w14:anchorId="62297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8.35pt;height:101.5pt;rotation:315;z-index:-25159372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r>
      <w:rPr>
        <w:rStyle w:val="PageNumber"/>
      </w:rPr>
      <w:tab/>
    </w:r>
    <w:r>
      <w:t>Section IV. Bidding Forms</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E716" w14:textId="026EBEB3" w:rsidR="003C1D7D" w:rsidRDefault="003C1D7D" w:rsidP="00E04D65">
    <w:pPr>
      <w:pStyle w:val="Header"/>
      <w:pBdr>
        <w:bottom w:val="single" w:sz="4" w:space="1" w:color="auto"/>
      </w:pBdr>
      <w:tabs>
        <w:tab w:val="right" w:pos="9000"/>
      </w:tabs>
      <w:ind w:right="-18"/>
    </w:pPr>
    <w:r>
      <w:rPr>
        <w:noProof/>
      </w:rPr>
      <w:pict w14:anchorId="149EB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left:0;text-align:left;margin-left:0;margin-top:0;width:558.35pt;height:101.5pt;rotation:315;z-index:-25159168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0950" w14:textId="7AC3EBCC" w:rsidR="003C1D7D" w:rsidRDefault="003C1D7D" w:rsidP="00A448F3">
    <w:pPr>
      <w:pStyle w:val="Header"/>
      <w:pBdr>
        <w:bottom w:val="single" w:sz="4" w:space="1" w:color="auto"/>
      </w:pBdr>
      <w:tabs>
        <w:tab w:val="right" w:pos="9360"/>
      </w:tabs>
      <w:ind w:right="-18"/>
    </w:pPr>
    <w:r>
      <w:rPr>
        <w:noProof/>
      </w:rPr>
      <w:pict w14:anchorId="6F44C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0;text-align:left;margin-left:0;margin-top:0;width:558.35pt;height:101.5pt;rotation:315;z-index:-25159577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144</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F958" w14:textId="74D2F5AA" w:rsidR="003C1D7D" w:rsidRDefault="003C1D7D" w:rsidP="003C12C3">
    <w:pPr>
      <w:pStyle w:val="Header"/>
      <w:pBdr>
        <w:bottom w:val="single" w:sz="4" w:space="1" w:color="auto"/>
      </w:pBdr>
      <w:tabs>
        <w:tab w:val="right" w:pos="9360"/>
      </w:tabs>
      <w:ind w:right="-18"/>
    </w:pPr>
    <w:r>
      <w:rPr>
        <w:noProof/>
      </w:rPr>
      <w:pict w14:anchorId="2CD18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558.35pt;height:101.5pt;rotation:315;z-index:-25158758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 – Fraud and Corruption</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146</w:t>
    </w:r>
    <w:r>
      <w:rPr>
        <w:rStyle w:val="PageNumber"/>
      </w:rPr>
      <w:fldChar w:fldCharType="end"/>
    </w:r>
  </w:p>
  <w:p w14:paraId="1F179583" w14:textId="77777777" w:rsidR="003C1D7D" w:rsidRDefault="003C1D7D">
    <w:pPr>
      <w:pStyle w:val="Header"/>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0503" w14:textId="725A0904" w:rsidR="003C1D7D" w:rsidRDefault="003C1D7D" w:rsidP="00E04D65">
    <w:pPr>
      <w:pStyle w:val="Header"/>
      <w:pBdr>
        <w:bottom w:val="single" w:sz="4" w:space="1" w:color="auto"/>
      </w:pBdr>
      <w:tabs>
        <w:tab w:val="right" w:pos="9000"/>
      </w:tabs>
      <w:ind w:right="-18"/>
    </w:pPr>
    <w:r>
      <w:rPr>
        <w:noProof/>
      </w:rPr>
      <w:pict w14:anchorId="5A5BF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left:0;text-align:left;margin-left:0;margin-top:0;width:558.35pt;height:101.5pt;rotation:315;z-index:-25158553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A7E7" w14:textId="4B5C24E1" w:rsidR="003C1D7D" w:rsidRDefault="003C1D7D" w:rsidP="00A448F3">
    <w:pPr>
      <w:pStyle w:val="Header"/>
      <w:pBdr>
        <w:bottom w:val="single" w:sz="4" w:space="1" w:color="auto"/>
      </w:pBdr>
      <w:tabs>
        <w:tab w:val="right" w:pos="9360"/>
      </w:tabs>
      <w:ind w:right="-18"/>
    </w:pPr>
    <w:r>
      <w:rPr>
        <w:noProof/>
      </w:rPr>
      <w:pict w14:anchorId="3DB30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0;text-align:left;margin-left:0;margin-top:0;width:558.35pt;height:101.5pt;rotation:315;z-index:-25158963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 – Fraud and Corruption</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7CC7" w14:textId="5A67ACC5" w:rsidR="003C1D7D" w:rsidRDefault="003C1D7D">
    <w:pPr>
      <w:pStyle w:val="Header"/>
    </w:pPr>
    <w:r>
      <w:rPr>
        <w:noProof/>
      </w:rPr>
      <w:pict w14:anchorId="2B4D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left:0;text-align:left;margin-left:0;margin-top:0;width:558.35pt;height:101.5pt;rotation:315;z-index:-25158144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6470" w14:textId="0FF3B3C8" w:rsidR="003C1D7D" w:rsidRDefault="003C1D7D">
    <w:pPr>
      <w:pStyle w:val="Header"/>
    </w:pPr>
    <w:r>
      <w:rPr>
        <w:noProof/>
      </w:rPr>
      <w:pict w14:anchorId="67E9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0;margin-top:0;width:558.35pt;height:101.5pt;rotation:315;z-index:-25157939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8F26" w14:textId="7037F176" w:rsidR="003C1D7D" w:rsidRDefault="003C1D7D" w:rsidP="00A448F3">
    <w:pPr>
      <w:pStyle w:val="Header"/>
      <w:pBdr>
        <w:bottom w:val="single" w:sz="4" w:space="1" w:color="auto"/>
      </w:pBdr>
      <w:tabs>
        <w:tab w:val="right" w:pos="9360"/>
      </w:tabs>
      <w:jc w:val="left"/>
    </w:pPr>
    <w:r>
      <w:rPr>
        <w:noProof/>
      </w:rPr>
      <w:pict w14:anchorId="3316B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8.35pt;height:101.5pt;rotation:315;z-index:-25158348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Part 2 – Works’ Requirements</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8F25" w14:textId="15C6A9C4" w:rsidR="003C1D7D" w:rsidRPr="005B347D" w:rsidRDefault="003C1D7D" w:rsidP="005B347D">
    <w:pPr>
      <w:pStyle w:val="Header"/>
      <w:pBdr>
        <w:bottom w:val="single" w:sz="4" w:space="1" w:color="auto"/>
      </w:pBdr>
      <w:tabs>
        <w:tab w:val="right" w:pos="9720"/>
      </w:tabs>
      <w:ind w:right="-18"/>
      <w:jc w:val="right"/>
      <w:rPr>
        <w:noProof/>
        <w:sz w:val="24"/>
      </w:rPr>
    </w:pPr>
    <w:r>
      <w:rPr>
        <w:noProof/>
      </w:rPr>
      <w:pict w14:anchorId="4FB8E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58.35pt;height:101.5pt;rotation:315;z-index:-25164902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fldChar w:fldCharType="begin"/>
    </w:r>
    <w:r>
      <w:instrText xml:space="preserve"> PAGE   \* MERGEFORMAT </w:instrText>
    </w:r>
    <w:r>
      <w:fldChar w:fldCharType="separate"/>
    </w:r>
    <w:r>
      <w:rPr>
        <w:noProof/>
      </w:rPr>
      <w:t>38</w:t>
    </w:r>
    <w:r>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ED16" w14:textId="0F210EEF" w:rsidR="003C1D7D" w:rsidRDefault="003C1D7D" w:rsidP="0095294D">
    <w:pPr>
      <w:pStyle w:val="Header"/>
      <w:pBdr>
        <w:bottom w:val="single" w:sz="4" w:space="1" w:color="auto"/>
      </w:pBdr>
      <w:tabs>
        <w:tab w:val="right" w:pos="9360"/>
      </w:tabs>
    </w:pPr>
    <w:r>
      <w:rPr>
        <w:noProof/>
      </w:rPr>
      <w:pict w14:anchorId="614C3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left:0;text-align:left;margin-left:0;margin-top:0;width:558.35pt;height:101.5pt;rotation:315;z-index:-25157529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VII – Works’ Requirements</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166</w:t>
    </w:r>
    <w:r>
      <w:rPr>
        <w:rStyle w:val="PageNumber"/>
      </w:rPr>
      <w:fldChar w:fldCharType="end"/>
    </w:r>
  </w:p>
  <w:p w14:paraId="1A34479A" w14:textId="77777777" w:rsidR="003C1D7D" w:rsidRDefault="003C1D7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009D" w14:textId="49F92CAB" w:rsidR="003C1D7D" w:rsidRDefault="003C1D7D" w:rsidP="0095294D">
    <w:pPr>
      <w:pStyle w:val="Header"/>
      <w:pBdr>
        <w:bottom w:val="single" w:sz="4" w:space="1" w:color="auto"/>
      </w:pBdr>
      <w:tabs>
        <w:tab w:val="right" w:pos="9360"/>
      </w:tabs>
    </w:pPr>
    <w:r>
      <w:rPr>
        <w:noProof/>
      </w:rPr>
      <w:pict w14:anchorId="36AFE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left:0;text-align:left;margin-left:0;margin-top:0;width:558.35pt;height:101.5pt;rotation:315;z-index:-25157324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VII – Works’ Requirements</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165</w:t>
    </w:r>
    <w:r>
      <w:rPr>
        <w:rStyle w:val="PageNumber"/>
      </w:rPr>
      <w:fldChar w:fldCharType="end"/>
    </w:r>
  </w:p>
  <w:p w14:paraId="302981EB" w14:textId="77777777" w:rsidR="003C1D7D" w:rsidRPr="0095294D" w:rsidRDefault="003C1D7D" w:rsidP="0095294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6688" w14:textId="273B1569" w:rsidR="003C1D7D" w:rsidRDefault="003C1D7D" w:rsidP="0095294D">
    <w:pPr>
      <w:pStyle w:val="Header"/>
      <w:pBdr>
        <w:bottom w:val="single" w:sz="4" w:space="1" w:color="auto"/>
      </w:pBdr>
      <w:tabs>
        <w:tab w:val="right" w:pos="9360"/>
      </w:tabs>
    </w:pPr>
    <w:r>
      <w:rPr>
        <w:noProof/>
      </w:rPr>
      <w:pict w14:anchorId="2F5C3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left:0;text-align:left;margin-left:0;margin-top:0;width:558.35pt;height:101.5pt;rotation:315;z-index:-25157734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VII – Works’ Requirements</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149</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874E" w14:textId="12B07135" w:rsidR="003C1D7D" w:rsidRDefault="003C1D7D" w:rsidP="0095294D">
    <w:pPr>
      <w:pStyle w:val="Header"/>
      <w:pBdr>
        <w:bottom w:val="single" w:sz="4" w:space="1" w:color="auto"/>
      </w:pBdr>
      <w:tabs>
        <w:tab w:val="right" w:pos="9360"/>
      </w:tabs>
      <w:ind w:right="-18"/>
    </w:pPr>
    <w:r>
      <w:rPr>
        <w:noProof/>
      </w:rPr>
      <w:pict w14:anchorId="51072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0;margin-top:0;width:558.35pt;height:101.5pt;rotation:315;z-index:-25156915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168</w:t>
    </w:r>
    <w:r>
      <w:rPr>
        <w:rStyle w:val="PageNumber"/>
      </w:rPr>
      <w:fldChar w:fldCharType="end"/>
    </w:r>
  </w:p>
  <w:p w14:paraId="4738661F" w14:textId="77777777" w:rsidR="003C1D7D" w:rsidRPr="00D556E1" w:rsidRDefault="003C1D7D" w:rsidP="0095294D">
    <w:pPr>
      <w:pStyle w:val="Heade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22DF" w14:textId="0256F5C7" w:rsidR="003C1D7D" w:rsidRDefault="003C1D7D" w:rsidP="0095294D">
    <w:pPr>
      <w:pStyle w:val="Header"/>
      <w:pBdr>
        <w:bottom w:val="single" w:sz="4" w:space="1" w:color="auto"/>
      </w:pBdr>
      <w:tabs>
        <w:tab w:val="right" w:pos="9360"/>
      </w:tabs>
      <w:ind w:right="-18"/>
    </w:pPr>
    <w:r>
      <w:rPr>
        <w:noProof/>
      </w:rPr>
      <w:pict w14:anchorId="0D1F9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0;margin-top:0;width:558.35pt;height:101.5pt;rotation:315;z-index:-25156710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p w14:paraId="67B58E24" w14:textId="77777777" w:rsidR="003C1D7D" w:rsidRPr="0095294D" w:rsidRDefault="003C1D7D" w:rsidP="0095294D">
    <w:pPr>
      <w:pStyle w:val="Header"/>
      <w:rPr>
        <w:rStyle w:val="PageNumber"/>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4917" w14:textId="6C6EAD0D" w:rsidR="003C1D7D" w:rsidRDefault="003C1D7D" w:rsidP="0095294D">
    <w:pPr>
      <w:pStyle w:val="Header"/>
      <w:pBdr>
        <w:bottom w:val="single" w:sz="4" w:space="1" w:color="auto"/>
      </w:pBdr>
      <w:tabs>
        <w:tab w:val="right" w:pos="9360"/>
      </w:tabs>
      <w:ind w:right="-18"/>
    </w:pPr>
    <w:r>
      <w:rPr>
        <w:noProof/>
      </w:rPr>
      <w:pict w14:anchorId="5E062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left:0;text-align:left;margin-left:0;margin-top:0;width:558.35pt;height:101.5pt;rotation:315;z-index:-25157120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167</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859D" w14:textId="7CCA12A0" w:rsidR="003C1D7D" w:rsidRDefault="003C1D7D" w:rsidP="0095294D">
    <w:pPr>
      <w:pStyle w:val="Header"/>
      <w:pBdr>
        <w:bottom w:val="single" w:sz="4" w:space="1" w:color="auto"/>
      </w:pBdr>
      <w:tabs>
        <w:tab w:val="right" w:pos="9360"/>
      </w:tabs>
      <w:ind w:right="-18"/>
    </w:pPr>
    <w:r>
      <w:rPr>
        <w:noProof/>
      </w:rPr>
      <w:pict w14:anchorId="49C8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left:0;text-align:left;margin-left:0;margin-top:0;width:558.35pt;height:101.5pt;rotation:315;z-index:-25156300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224</w:t>
    </w:r>
    <w:r>
      <w:rPr>
        <w:rStyle w:val="PageNumber"/>
      </w:rPr>
      <w:fldChar w:fldCharType="end"/>
    </w:r>
  </w:p>
  <w:p w14:paraId="6FF7AF66" w14:textId="77777777" w:rsidR="003C1D7D" w:rsidRPr="00D556E1" w:rsidRDefault="003C1D7D" w:rsidP="0095294D">
    <w:pPr>
      <w:pStyle w:val="Heade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3FAE" w14:textId="2216AE77" w:rsidR="003C1D7D" w:rsidRDefault="003C1D7D">
    <w:pPr>
      <w:pStyle w:val="Header"/>
    </w:pPr>
    <w:r>
      <w:rPr>
        <w:noProof/>
      </w:rPr>
      <w:pict w14:anchorId="0F1B3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left:0;text-align:left;margin-left:0;margin-top:0;width:558.35pt;height:101.5pt;rotation:315;z-index:-25156096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EF6E" w14:textId="427D1304" w:rsidR="003C1D7D" w:rsidRDefault="003C1D7D" w:rsidP="0095294D">
    <w:pPr>
      <w:pStyle w:val="Header"/>
      <w:pBdr>
        <w:bottom w:val="single" w:sz="4" w:space="1" w:color="auto"/>
      </w:pBdr>
      <w:tabs>
        <w:tab w:val="right" w:pos="9360"/>
      </w:tabs>
      <w:ind w:right="-18"/>
    </w:pPr>
    <w:r>
      <w:rPr>
        <w:noProof/>
      </w:rPr>
      <w:pict w14:anchorId="64A9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left:0;text-align:left;margin-left:0;margin-top:0;width:558.35pt;height:101.5pt;rotation:315;z-index:-25156505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169</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4D49" w14:textId="0E09FB38" w:rsidR="003C1D7D" w:rsidRDefault="003C1D7D" w:rsidP="0095294D">
    <w:pPr>
      <w:pStyle w:val="Header"/>
      <w:pBdr>
        <w:bottom w:val="single" w:sz="6" w:space="1" w:color="auto"/>
      </w:pBdr>
      <w:tabs>
        <w:tab w:val="right" w:pos="9360"/>
      </w:tabs>
      <w:ind w:right="-18"/>
      <w:rPr>
        <w:rStyle w:val="PageNumber"/>
      </w:rPr>
    </w:pPr>
    <w:r>
      <w:rPr>
        <w:noProof/>
      </w:rPr>
      <w:pict w14:anchorId="23767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558.35pt;height:101.5pt;rotation:315;z-index:-251556864;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246</w:t>
    </w:r>
    <w:r>
      <w:rPr>
        <w:rStyle w:val="PageNumber"/>
      </w:rPr>
      <w:fldChar w:fldCharType="end"/>
    </w:r>
  </w:p>
  <w:p w14:paraId="60A9D1AB" w14:textId="77777777" w:rsidR="003C1D7D" w:rsidRPr="00972AE9" w:rsidRDefault="003C1D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B6F4" w14:textId="330BFE22" w:rsidR="003C1D7D" w:rsidRPr="000E43D1" w:rsidRDefault="003C1D7D" w:rsidP="000E43D1">
    <w:pPr>
      <w:pStyle w:val="Header"/>
    </w:pPr>
    <w:r>
      <w:rPr>
        <w:noProof/>
      </w:rPr>
      <w:pict w14:anchorId="63DD1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58.35pt;height:101.5pt;rotation:315;z-index:-25164697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9CF7" w14:textId="6F16826A" w:rsidR="003C1D7D" w:rsidRDefault="003C1D7D" w:rsidP="0095294D">
    <w:pPr>
      <w:pStyle w:val="Header"/>
      <w:pBdr>
        <w:bottom w:val="single" w:sz="6" w:space="1" w:color="auto"/>
      </w:pBdr>
      <w:tabs>
        <w:tab w:val="right" w:pos="9360"/>
      </w:tabs>
      <w:ind w:right="-18"/>
      <w:rPr>
        <w:rStyle w:val="PageNumber"/>
      </w:rPr>
    </w:pPr>
    <w:r>
      <w:rPr>
        <w:noProof/>
      </w:rPr>
      <w:pict w14:anchorId="4BDF7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left:0;text-align:left;margin-left:0;margin-top:0;width:558.35pt;height:101.5pt;rotation:315;z-index:-251554816;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2DC8">
      <w:rPr>
        <w:rStyle w:val="PageNumber"/>
        <w:noProof/>
      </w:rPr>
      <w:t>245</w:t>
    </w:r>
    <w:r>
      <w:rPr>
        <w:rStyle w:val="PageNumber"/>
      </w:rPr>
      <w:fldChar w:fldCharType="end"/>
    </w:r>
  </w:p>
  <w:p w14:paraId="016E9710" w14:textId="77777777" w:rsidR="003C1D7D" w:rsidRPr="0095294D" w:rsidRDefault="003C1D7D" w:rsidP="0095294D">
    <w:pPr>
      <w:pStyle w:val="Header"/>
      <w:rPr>
        <w:rStyle w:val="PageNumber"/>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CED4" w14:textId="4191B811" w:rsidR="003C1D7D" w:rsidRDefault="003C1D7D" w:rsidP="00352017">
    <w:pPr>
      <w:pStyle w:val="Header"/>
      <w:pBdr>
        <w:bottom w:val="single" w:sz="4" w:space="1" w:color="auto"/>
      </w:pBdr>
      <w:tabs>
        <w:tab w:val="center" w:pos="4500"/>
        <w:tab w:val="right" w:pos="9000"/>
      </w:tabs>
    </w:pPr>
    <w:r>
      <w:rPr>
        <w:noProof/>
      </w:rPr>
      <w:pict w14:anchorId="70853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558.35pt;height:101.5pt;rotation:315;z-index:-25155891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85110" w14:textId="297F062E" w:rsidR="003C1D7D" w:rsidRDefault="003C1D7D" w:rsidP="003548F2">
    <w:pPr>
      <w:pStyle w:val="Header"/>
      <w:jc w:val="right"/>
    </w:pPr>
    <w:r>
      <w:rPr>
        <w:noProof/>
      </w:rPr>
      <w:pict w14:anchorId="1C4F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58.35pt;height:101.5pt;rotation:315;z-index:-25165107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p w14:paraId="38799BC6" w14:textId="77777777" w:rsidR="003C1D7D" w:rsidRDefault="003C1D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6B65" w14:textId="60558165" w:rsidR="003C1D7D" w:rsidRDefault="003C1D7D">
    <w:pPr>
      <w:pStyle w:val="Header"/>
    </w:pPr>
    <w:r>
      <w:rPr>
        <w:noProof/>
      </w:rPr>
      <w:pict w14:anchorId="0726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58.35pt;height:101.5pt;rotation:315;z-index:-251642880;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A14A" w14:textId="6F2C817E" w:rsidR="003C1D7D" w:rsidRDefault="003C1D7D">
    <w:pPr>
      <w:pStyle w:val="Header"/>
    </w:pPr>
    <w:r>
      <w:rPr>
        <w:noProof/>
      </w:rPr>
      <w:pict w14:anchorId="46561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58.35pt;height:101.5pt;rotation:315;z-index:-251640832;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4955" w14:textId="2EC127D3" w:rsidR="003C1D7D" w:rsidRDefault="003C1D7D" w:rsidP="00B37D05">
    <w:pPr>
      <w:pStyle w:val="Header"/>
      <w:pBdr>
        <w:bottom w:val="single" w:sz="4" w:space="1" w:color="auto"/>
      </w:pBdr>
      <w:jc w:val="right"/>
    </w:pPr>
    <w:r>
      <w:rPr>
        <w:noProof/>
      </w:rPr>
      <w:pict w14:anchorId="12F9C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58.35pt;height:101.5pt;rotation:315;z-index:-251644928;mso-position-horizontal:center;mso-position-horizontal-relative:margin;mso-position-vertical:center;mso-position-vertical-relative:margin" o:allowincell="f" fillcolor="silver" stroked="f">
          <v:fill opacity=".5"/>
          <v:textpath style="font-family:&quot;Times New Roman&quot;;font-size:1pt" string="Final draft"/>
          <w10:wrap anchorx="margin" anchory="margin"/>
        </v:shape>
      </w:pict>
    </w:r>
    <w:sdt>
      <w:sdtPr>
        <w:id w:val="-1386718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2DC8">
          <w:rPr>
            <w:noProof/>
          </w:rPr>
          <w:t>1</w:t>
        </w:r>
        <w:r>
          <w:rPr>
            <w:noProof/>
          </w:rPr>
          <w:fldChar w:fldCharType="end"/>
        </w:r>
      </w:sdtContent>
    </w:sdt>
  </w:p>
  <w:p w14:paraId="6EB9FF9E" w14:textId="77777777" w:rsidR="003C1D7D" w:rsidRDefault="003C1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67002"/>
    <w:multiLevelType w:val="hybridMultilevel"/>
    <w:tmpl w:val="498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E6EF5"/>
    <w:multiLevelType w:val="hybridMultilevel"/>
    <w:tmpl w:val="F1026E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F2007C"/>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182C1C"/>
    <w:multiLevelType w:val="hybridMultilevel"/>
    <w:tmpl w:val="D4DC797A"/>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0C5AEA"/>
    <w:multiLevelType w:val="multilevel"/>
    <w:tmpl w:val="4F5CDD2E"/>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194C3CB5"/>
    <w:multiLevelType w:val="hybridMultilevel"/>
    <w:tmpl w:val="54C6A966"/>
    <w:lvl w:ilvl="0" w:tplc="8C7A8EBC">
      <w:start w:val="1"/>
      <w:numFmt w:val="decimal"/>
      <w:lvlText w:val="%1."/>
      <w:lvlJc w:val="left"/>
      <w:pPr>
        <w:ind w:left="27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1B90150C"/>
    <w:multiLevelType w:val="hybridMultilevel"/>
    <w:tmpl w:val="C37A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3229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F176084"/>
    <w:multiLevelType w:val="hybridMultilevel"/>
    <w:tmpl w:val="FBBE5654"/>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87C5FEA">
      <w:start w:val="1"/>
      <w:numFmt w:val="decimal"/>
      <w:lvlText w:val="%4."/>
      <w:lvlJc w:val="left"/>
      <w:pPr>
        <w:ind w:left="2736" w:hanging="360"/>
      </w:pPr>
      <w:rPr>
        <w:rFonts w:hint="default"/>
        <w:i w:val="0"/>
        <w:iCs w:val="0"/>
        <w:u w:val="none"/>
      </w:rPr>
    </w:lvl>
    <w:lvl w:ilvl="4" w:tplc="9894CBF4">
      <w:start w:val="3"/>
      <w:numFmt w:val="upperLetter"/>
      <w:lvlText w:val="%5."/>
      <w:lvlJc w:val="left"/>
      <w:pPr>
        <w:ind w:left="3456" w:hanging="360"/>
      </w:pPr>
      <w:rPr>
        <w:rFonts w:hint="default"/>
      </w:rPr>
    </w:lvl>
    <w:lvl w:ilvl="5" w:tplc="E1A4ED74">
      <w:start w:val="2"/>
      <w:numFmt w:val="decimal"/>
      <w:lvlText w:val="%6"/>
      <w:lvlJc w:val="left"/>
      <w:pPr>
        <w:ind w:left="4356" w:hanging="360"/>
      </w:pPr>
      <w:rPr>
        <w:rFonts w:hint="default"/>
        <w:b/>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4"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5"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B421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5B64DF"/>
    <w:multiLevelType w:val="hybridMultilevel"/>
    <w:tmpl w:val="0C48720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2578EBA8">
      <w:start w:val="1"/>
      <w:numFmt w:val="lowerLetter"/>
      <w:lvlText w:val="(%3)"/>
      <w:lvlJc w:val="left"/>
      <w:pPr>
        <w:ind w:left="2160" w:hanging="180"/>
      </w:pPr>
      <w:rPr>
        <w:rFonts w:hint="default"/>
        <w:i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8A76C0"/>
    <w:multiLevelType w:val="hybridMultilevel"/>
    <w:tmpl w:val="00F2A0A6"/>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5"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3E56D0"/>
    <w:multiLevelType w:val="hybridMultilevel"/>
    <w:tmpl w:val="4D92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32134F8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51" w15:restartNumberingAfterBreak="0">
    <w:nsid w:val="343B7C6C"/>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6EB1EA8"/>
    <w:multiLevelType w:val="hybridMultilevel"/>
    <w:tmpl w:val="0EB8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6" w15:restartNumberingAfterBreak="0">
    <w:nsid w:val="38DB5F48"/>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97E46EB"/>
    <w:multiLevelType w:val="hybridMultilevel"/>
    <w:tmpl w:val="F57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3EF61D6E"/>
    <w:multiLevelType w:val="multilevel"/>
    <w:tmpl w:val="3EF61D6E"/>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ascii="Times New Roman" w:hAnsi="Times New Roman" w:hint="default"/>
        <w:b w:val="0"/>
        <w:i w:val="0"/>
        <w:sz w:val="22"/>
        <w:szCs w:val="22"/>
      </w:rPr>
    </w:lvl>
    <w:lvl w:ilvl="6">
      <w:start w:val="1"/>
      <w:numFmt w:val="lowerRoman"/>
      <w:lvlText w:val="(%7)"/>
      <w:lvlJc w:val="left"/>
      <w:pPr>
        <w:tabs>
          <w:tab w:val="num" w:pos="634"/>
        </w:tabs>
        <w:ind w:left="634"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6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6F4912"/>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416B77F9"/>
    <w:multiLevelType w:val="hybridMultilevel"/>
    <w:tmpl w:val="906E4B14"/>
    <w:lvl w:ilvl="0" w:tplc="00B6887C">
      <w:start w:val="1"/>
      <w:numFmt w:val="upperRoman"/>
      <w:lvlText w:val="%1."/>
      <w:lvlJc w:val="left"/>
      <w:pPr>
        <w:ind w:left="1800" w:hanging="72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69" w15:restartNumberingAfterBreak="0">
    <w:nsid w:val="4E613694"/>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1" w15:restartNumberingAfterBreak="0">
    <w:nsid w:val="509B1E43"/>
    <w:multiLevelType w:val="multilevel"/>
    <w:tmpl w:val="C78CC030"/>
    <w:lvl w:ilvl="0">
      <w:start w:val="2"/>
      <w:numFmt w:val="decimal"/>
      <w:lvlText w:val="%1."/>
      <w:lvlJc w:val="left"/>
      <w:pPr>
        <w:tabs>
          <w:tab w:val="num" w:pos="756"/>
        </w:tabs>
        <w:ind w:left="612" w:hanging="432"/>
      </w:pPr>
      <w:rPr>
        <w:rFonts w:hint="default"/>
        <w:b/>
        <w:i w:val="0"/>
        <w:sz w:val="24"/>
      </w:rPr>
    </w:lvl>
    <w:lvl w:ilvl="1">
      <w:start w:val="1"/>
      <w:numFmt w:val="decimal"/>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cs="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72"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4"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75" w15:restartNumberingAfterBreak="0">
    <w:nsid w:val="53B91AD3"/>
    <w:multiLevelType w:val="hybridMultilevel"/>
    <w:tmpl w:val="B0BCC2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8E552C"/>
    <w:multiLevelType w:val="hybridMultilevel"/>
    <w:tmpl w:val="9B8CC432"/>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AA11C6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BD0752F"/>
    <w:multiLevelType w:val="hybridMultilevel"/>
    <w:tmpl w:val="A10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DB23158"/>
    <w:multiLevelType w:val="hybridMultilevel"/>
    <w:tmpl w:val="4E60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EF4C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A85DBE"/>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8"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0" w15:restartNumberingAfterBreak="0">
    <w:nsid w:val="65872823"/>
    <w:multiLevelType w:val="multilevel"/>
    <w:tmpl w:val="11705998"/>
    <w:lvl w:ilvl="0">
      <w:start w:val="1"/>
      <w:numFmt w:val="decima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8387103"/>
    <w:multiLevelType w:val="multilevel"/>
    <w:tmpl w:val="68387103"/>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A482CA1"/>
    <w:multiLevelType w:val="hybridMultilevel"/>
    <w:tmpl w:val="915878F6"/>
    <w:lvl w:ilvl="0" w:tplc="62920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E23009E"/>
    <w:multiLevelType w:val="multilevel"/>
    <w:tmpl w:val="6E23009E"/>
    <w:lvl w:ilvl="0">
      <w:start w:val="1"/>
      <w:numFmt w:val="lowerLetter"/>
      <w:lvlText w:val="%1)"/>
      <w:lvlJc w:val="left"/>
      <w:pPr>
        <w:ind w:left="450" w:hanging="360"/>
      </w:pPr>
      <w:rPr>
        <w:rFonts w:ascii="Times New Roman" w:eastAsia="Times New Roman" w:hAnsi="Times New Roman" w:cs="Times New Roman"/>
        <w:b/>
        <w:bCs/>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6"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7"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15:restartNumberingAfterBreak="0">
    <w:nsid w:val="6F0303C5"/>
    <w:multiLevelType w:val="hybridMultilevel"/>
    <w:tmpl w:val="BA66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00" w15:restartNumberingAfterBreak="0">
    <w:nsid w:val="701B19BE"/>
    <w:multiLevelType w:val="hybridMultilevel"/>
    <w:tmpl w:val="846A613E"/>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8F858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5" w15:restartNumberingAfterBreak="0">
    <w:nsid w:val="7554590C"/>
    <w:multiLevelType w:val="multilevel"/>
    <w:tmpl w:val="3282F89C"/>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84"/>
        </w:tabs>
        <w:ind w:left="284" w:hanging="284"/>
      </w:pPr>
      <w:rPr>
        <w:rFonts w:ascii="Times New Roman Bold" w:hAnsi="Times New Roman Bold" w:hint="default"/>
        <w:b/>
        <w:i w:val="0"/>
        <w:sz w:val="28"/>
        <w:szCs w:val="28"/>
      </w:rPr>
    </w:lvl>
    <w:lvl w:ilvl="3">
      <w:start w:val="1"/>
      <w:numFmt w:val="decimal"/>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06"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2F28FC"/>
    <w:multiLevelType w:val="multilevel"/>
    <w:tmpl w:val="0C626EC8"/>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3-Para"/>
      <w:lvlText w:val="%3."/>
      <w:lvlJc w:val="center"/>
      <w:pPr>
        <w:tabs>
          <w:tab w:val="num" w:pos="284"/>
        </w:tabs>
        <w:ind w:left="284" w:hanging="284"/>
      </w:pPr>
      <w:rPr>
        <w:rFonts w:ascii="Times New Roman Bold" w:hAnsi="Times New Roman Bold" w:hint="default"/>
        <w:b/>
        <w:i w:val="0"/>
        <w:sz w:val="28"/>
        <w:szCs w:val="28"/>
      </w:rPr>
    </w:lvl>
    <w:lvl w:ilvl="3">
      <w:start w:val="1"/>
      <w:numFmt w:val="decimal"/>
      <w:pStyle w:val="Section3-Clause"/>
      <w:lvlText w:val="%4."/>
      <w:lvlJc w:val="left"/>
      <w:pPr>
        <w:tabs>
          <w:tab w:val="num" w:pos="567"/>
        </w:tabs>
        <w:ind w:left="567" w:hanging="567"/>
      </w:pPr>
      <w:rPr>
        <w:rFonts w:ascii="Times New Roman Bold" w:hAnsi="Times New Roman Bold" w:hint="default"/>
        <w:b/>
        <w:i w:val="0"/>
        <w:sz w:val="24"/>
        <w:szCs w:val="24"/>
      </w:rPr>
    </w:lvl>
    <w:lvl w:ilvl="4">
      <w:start w:val="1"/>
      <w:numFmt w:val="decimal"/>
      <w:pStyle w:val="Heading5-9"/>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09"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0" w15:restartNumberingAfterBreak="0">
    <w:nsid w:val="773326CA"/>
    <w:multiLevelType w:val="hybridMultilevel"/>
    <w:tmpl w:val="B2F00F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1" w15:restartNumberingAfterBreak="0">
    <w:nsid w:val="77943B95"/>
    <w:multiLevelType w:val="hybridMultilevel"/>
    <w:tmpl w:val="EDC2BD12"/>
    <w:lvl w:ilvl="0" w:tplc="6292033C">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15:restartNumberingAfterBreak="0">
    <w:nsid w:val="7A4211C2"/>
    <w:multiLevelType w:val="multilevel"/>
    <w:tmpl w:val="55621BE8"/>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6-Para"/>
      <w:lvlText w:val="%3."/>
      <w:lvlJc w:val="center"/>
      <w:pPr>
        <w:tabs>
          <w:tab w:val="num" w:pos="-243"/>
        </w:tabs>
        <w:ind w:left="-243" w:hanging="777"/>
      </w:pPr>
      <w:rPr>
        <w:rFonts w:ascii="Times New Roman Bold" w:hAnsi="Times New Roman Bold" w:hint="default"/>
        <w:b/>
        <w:i w:val="0"/>
        <w:sz w:val="28"/>
        <w:szCs w:val="28"/>
      </w:rPr>
    </w:lvl>
    <w:lvl w:ilvl="3">
      <w:start w:val="1"/>
      <w:numFmt w:val="decimal"/>
      <w:pStyle w:val="Section6-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14"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721B6F"/>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CBF6CF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D337434"/>
    <w:multiLevelType w:val="hybridMultilevel"/>
    <w:tmpl w:val="8B26B7D8"/>
    <w:lvl w:ilvl="0" w:tplc="965242D6">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abstractNumId w:val="68"/>
  </w:num>
  <w:num w:numId="2">
    <w:abstractNumId w:val="10"/>
  </w:num>
  <w:num w:numId="3">
    <w:abstractNumId w:val="15"/>
  </w:num>
  <w:num w:numId="4">
    <w:abstractNumId w:val="77"/>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4"/>
  </w:num>
  <w:num w:numId="8">
    <w:abstractNumId w:val="0"/>
  </w:num>
  <w:num w:numId="9">
    <w:abstractNumId w:val="18"/>
  </w:num>
  <w:num w:numId="10">
    <w:abstractNumId w:val="20"/>
  </w:num>
  <w:num w:numId="11">
    <w:abstractNumId w:val="34"/>
  </w:num>
  <w:num w:numId="12">
    <w:abstractNumId w:val="66"/>
  </w:num>
  <w:num w:numId="13">
    <w:abstractNumId w:val="32"/>
  </w:num>
  <w:num w:numId="14">
    <w:abstractNumId w:val="21"/>
  </w:num>
  <w:num w:numId="15">
    <w:abstractNumId w:val="47"/>
  </w:num>
  <w:num w:numId="16">
    <w:abstractNumId w:val="116"/>
  </w:num>
  <w:num w:numId="17">
    <w:abstractNumId w:val="27"/>
  </w:num>
  <w:num w:numId="18">
    <w:abstractNumId w:val="112"/>
  </w:num>
  <w:num w:numId="19">
    <w:abstractNumId w:val="100"/>
  </w:num>
  <w:num w:numId="20">
    <w:abstractNumId w:val="82"/>
  </w:num>
  <w:num w:numId="21">
    <w:abstractNumId w:val="59"/>
  </w:num>
  <w:num w:numId="22">
    <w:abstractNumId w:val="22"/>
  </w:num>
  <w:num w:numId="23">
    <w:abstractNumId w:val="103"/>
  </w:num>
  <w:num w:numId="24">
    <w:abstractNumId w:val="53"/>
  </w:num>
  <w:num w:numId="25">
    <w:abstractNumId w:val="62"/>
  </w:num>
  <w:num w:numId="26">
    <w:abstractNumId w:val="85"/>
  </w:num>
  <w:num w:numId="27">
    <w:abstractNumId w:val="54"/>
  </w:num>
  <w:num w:numId="28">
    <w:abstractNumId w:val="119"/>
  </w:num>
  <w:num w:numId="29">
    <w:abstractNumId w:val="48"/>
  </w:num>
  <w:num w:numId="30">
    <w:abstractNumId w:val="67"/>
  </w:num>
  <w:num w:numId="31">
    <w:abstractNumId w:val="78"/>
  </w:num>
  <w:num w:numId="32">
    <w:abstractNumId w:val="23"/>
  </w:num>
  <w:num w:numId="33">
    <w:abstractNumId w:val="8"/>
  </w:num>
  <w:num w:numId="34">
    <w:abstractNumId w:val="58"/>
  </w:num>
  <w:num w:numId="35">
    <w:abstractNumId w:val="7"/>
  </w:num>
  <w:num w:numId="36">
    <w:abstractNumId w:val="6"/>
  </w:num>
  <w:num w:numId="37">
    <w:abstractNumId w:val="114"/>
  </w:num>
  <w:num w:numId="38">
    <w:abstractNumId w:val="104"/>
  </w:num>
  <w:num w:numId="39">
    <w:abstractNumId w:val="60"/>
  </w:num>
  <w:num w:numId="40">
    <w:abstractNumId w:val="107"/>
  </w:num>
  <w:num w:numId="41">
    <w:abstractNumId w:val="92"/>
  </w:num>
  <w:num w:numId="42">
    <w:abstractNumId w:val="16"/>
  </w:num>
  <w:num w:numId="43">
    <w:abstractNumId w:val="19"/>
  </w:num>
  <w:num w:numId="44">
    <w:abstractNumId w:val="109"/>
  </w:num>
  <w:num w:numId="45">
    <w:abstractNumId w:val="101"/>
  </w:num>
  <w:num w:numId="46">
    <w:abstractNumId w:val="35"/>
  </w:num>
  <w:num w:numId="47">
    <w:abstractNumId w:val="86"/>
  </w:num>
  <w:num w:numId="48">
    <w:abstractNumId w:val="76"/>
  </w:num>
  <w:num w:numId="49">
    <w:abstractNumId w:val="84"/>
  </w:num>
  <w:num w:numId="50">
    <w:abstractNumId w:val="69"/>
  </w:num>
  <w:num w:numId="51">
    <w:abstractNumId w:val="115"/>
  </w:num>
  <w:num w:numId="52">
    <w:abstractNumId w:val="56"/>
  </w:num>
  <w:num w:numId="53">
    <w:abstractNumId w:val="9"/>
  </w:num>
  <w:num w:numId="54">
    <w:abstractNumId w:val="49"/>
  </w:num>
  <w:num w:numId="55">
    <w:abstractNumId w:val="30"/>
  </w:num>
  <w:num w:numId="56">
    <w:abstractNumId w:val="5"/>
  </w:num>
  <w:num w:numId="57">
    <w:abstractNumId w:val="4"/>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102"/>
  </w:num>
  <w:num w:numId="61">
    <w:abstractNumId w:val="46"/>
  </w:num>
  <w:num w:numId="62">
    <w:abstractNumId w:val="87"/>
  </w:num>
  <w:num w:numId="63">
    <w:abstractNumId w:val="106"/>
  </w:num>
  <w:num w:numId="64">
    <w:abstractNumId w:val="42"/>
  </w:num>
  <w:num w:numId="65">
    <w:abstractNumId w:val="2"/>
  </w:num>
  <w:num w:numId="66">
    <w:abstractNumId w:val="52"/>
  </w:num>
  <w:num w:numId="67">
    <w:abstractNumId w:val="14"/>
  </w:num>
  <w:num w:numId="68">
    <w:abstractNumId w:val="80"/>
  </w:num>
  <w:num w:numId="69">
    <w:abstractNumId w:val="63"/>
  </w:num>
  <w:num w:numId="70">
    <w:abstractNumId w:val="51"/>
  </w:num>
  <w:num w:numId="71">
    <w:abstractNumId w:val="117"/>
  </w:num>
  <w:num w:numId="72">
    <w:abstractNumId w:val="36"/>
  </w:num>
  <w:num w:numId="7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9"/>
  </w:num>
  <w:num w:numId="75">
    <w:abstractNumId w:val="38"/>
  </w:num>
  <w:num w:numId="76">
    <w:abstractNumId w:val="25"/>
  </w:num>
  <w:num w:numId="77">
    <w:abstractNumId w:val="72"/>
  </w:num>
  <w:num w:numId="78">
    <w:abstractNumId w:val="11"/>
  </w:num>
  <w:num w:numId="79">
    <w:abstractNumId w:val="13"/>
  </w:num>
  <w:num w:numId="80">
    <w:abstractNumId w:val="12"/>
  </w:num>
  <w:num w:numId="81">
    <w:abstractNumId w:val="70"/>
  </w:num>
  <w:num w:numId="82">
    <w:abstractNumId w:val="96"/>
  </w:num>
  <w:num w:numId="83">
    <w:abstractNumId w:val="64"/>
  </w:num>
  <w:num w:numId="84">
    <w:abstractNumId w:val="73"/>
  </w:num>
  <w:num w:numId="85">
    <w:abstractNumId w:val="39"/>
  </w:num>
  <w:num w:numId="86">
    <w:abstractNumId w:val="75"/>
  </w:num>
  <w:num w:numId="87">
    <w:abstractNumId w:val="93"/>
  </w:num>
  <w:num w:numId="88">
    <w:abstractNumId w:val="88"/>
  </w:num>
  <w:num w:numId="89">
    <w:abstractNumId w:val="40"/>
  </w:num>
  <w:num w:numId="90">
    <w:abstractNumId w:val="37"/>
  </w:num>
  <w:num w:numId="91">
    <w:abstractNumId w:val="17"/>
  </w:num>
  <w:num w:numId="92">
    <w:abstractNumId w:val="50"/>
  </w:num>
  <w:num w:numId="93">
    <w:abstractNumId w:val="94"/>
  </w:num>
  <w:num w:numId="94">
    <w:abstractNumId w:val="120"/>
  </w:num>
  <w:num w:numId="95">
    <w:abstractNumId w:val="111"/>
  </w:num>
  <w:num w:numId="96">
    <w:abstractNumId w:val="90"/>
  </w:num>
  <w:num w:numId="97">
    <w:abstractNumId w:val="65"/>
  </w:num>
  <w:num w:numId="98">
    <w:abstractNumId w:val="28"/>
  </w:num>
  <w:num w:numId="99">
    <w:abstractNumId w:val="33"/>
  </w:num>
  <w:num w:numId="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num>
  <w:num w:numId="102">
    <w:abstractNumId w:val="45"/>
  </w:num>
  <w:num w:numId="103">
    <w:abstractNumId w:val="20"/>
  </w:num>
  <w:num w:numId="104">
    <w:abstractNumId w:val="110"/>
  </w:num>
  <w:num w:numId="105">
    <w:abstractNumId w:val="108"/>
  </w:num>
  <w:num w:numId="106">
    <w:abstractNumId w:val="26"/>
  </w:num>
  <w:num w:numId="107">
    <w:abstractNumId w:val="3"/>
  </w:num>
  <w:num w:numId="108">
    <w:abstractNumId w:val="113"/>
  </w:num>
  <w:num w:numId="109">
    <w:abstractNumId w:val="81"/>
  </w:num>
  <w:num w:numId="110">
    <w:abstractNumId w:val="57"/>
  </w:num>
  <w:num w:numId="111">
    <w:abstractNumId w:val="89"/>
  </w:num>
  <w:num w:numId="112">
    <w:abstractNumId w:val="71"/>
  </w:num>
  <w:num w:numId="113">
    <w:abstractNumId w:val="97"/>
  </w:num>
  <w:num w:numId="114">
    <w:abstractNumId w:val="79"/>
  </w:num>
  <w:num w:numId="115">
    <w:abstractNumId w:val="24"/>
  </w:num>
  <w:num w:numId="116">
    <w:abstractNumId w:val="98"/>
  </w:num>
  <w:num w:numId="117">
    <w:abstractNumId w:val="83"/>
  </w:num>
  <w:num w:numId="118">
    <w:abstractNumId w:val="61"/>
  </w:num>
  <w:num w:numId="119">
    <w:abstractNumId w:val="95"/>
  </w:num>
  <w:num w:numId="120">
    <w:abstractNumId w:val="91"/>
  </w:num>
  <w:num w:numId="121">
    <w:abstractNumId w:val="29"/>
  </w:num>
  <w:num w:numId="122">
    <w:abstractNumId w:val="74"/>
  </w:num>
  <w:num w:numId="123">
    <w:abstractNumId w:val="41"/>
  </w:num>
  <w:num w:numId="124">
    <w:abstractNumId w:val="105"/>
  </w:num>
  <w:num w:numId="125">
    <w:abstractNumId w:val="11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s-CO"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s-CO" w:vendorID="64" w:dllVersion="131078" w:nlCheck="1" w:checkStyle="0"/>
  <w:activeWritingStyle w:appName="MSWord" w:lang="es-ES_tradnl" w:vendorID="64" w:dllVersion="131078"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100"/>
    <o:shapelayout v:ext="edit">
      <o:idmap v:ext="edit" data="2"/>
    </o:shapelayout>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2E"/>
    <w:rsid w:val="000007AB"/>
    <w:rsid w:val="00000E1B"/>
    <w:rsid w:val="000013A8"/>
    <w:rsid w:val="00001707"/>
    <w:rsid w:val="0000174E"/>
    <w:rsid w:val="00001787"/>
    <w:rsid w:val="00001AD8"/>
    <w:rsid w:val="00001BE3"/>
    <w:rsid w:val="00001C0B"/>
    <w:rsid w:val="000020A8"/>
    <w:rsid w:val="00002B58"/>
    <w:rsid w:val="00003280"/>
    <w:rsid w:val="0000360C"/>
    <w:rsid w:val="0000387F"/>
    <w:rsid w:val="000038FD"/>
    <w:rsid w:val="00004264"/>
    <w:rsid w:val="000045E1"/>
    <w:rsid w:val="00004756"/>
    <w:rsid w:val="000048F5"/>
    <w:rsid w:val="00004B77"/>
    <w:rsid w:val="00004C6D"/>
    <w:rsid w:val="00004FFE"/>
    <w:rsid w:val="000051BF"/>
    <w:rsid w:val="00005589"/>
    <w:rsid w:val="00005E54"/>
    <w:rsid w:val="00005E5C"/>
    <w:rsid w:val="000062E2"/>
    <w:rsid w:val="00006CBD"/>
    <w:rsid w:val="00006F45"/>
    <w:rsid w:val="00007054"/>
    <w:rsid w:val="000072EB"/>
    <w:rsid w:val="000078DE"/>
    <w:rsid w:val="00007B4C"/>
    <w:rsid w:val="00007D27"/>
    <w:rsid w:val="00010132"/>
    <w:rsid w:val="000101EE"/>
    <w:rsid w:val="00010C1B"/>
    <w:rsid w:val="00010DFD"/>
    <w:rsid w:val="00011109"/>
    <w:rsid w:val="0001127E"/>
    <w:rsid w:val="0001165C"/>
    <w:rsid w:val="00011A85"/>
    <w:rsid w:val="00011AF9"/>
    <w:rsid w:val="00011DB4"/>
    <w:rsid w:val="00012251"/>
    <w:rsid w:val="0001231C"/>
    <w:rsid w:val="000128A1"/>
    <w:rsid w:val="00012DC5"/>
    <w:rsid w:val="00012E4F"/>
    <w:rsid w:val="000138F7"/>
    <w:rsid w:val="00013A60"/>
    <w:rsid w:val="00014131"/>
    <w:rsid w:val="0001434F"/>
    <w:rsid w:val="00014A9A"/>
    <w:rsid w:val="00014F2F"/>
    <w:rsid w:val="0001508A"/>
    <w:rsid w:val="000150A0"/>
    <w:rsid w:val="000150E5"/>
    <w:rsid w:val="000155B1"/>
    <w:rsid w:val="000158BC"/>
    <w:rsid w:val="000158D5"/>
    <w:rsid w:val="000159A6"/>
    <w:rsid w:val="00015A5B"/>
    <w:rsid w:val="000161A8"/>
    <w:rsid w:val="000166FC"/>
    <w:rsid w:val="00016747"/>
    <w:rsid w:val="000169DD"/>
    <w:rsid w:val="00017A39"/>
    <w:rsid w:val="00017F0A"/>
    <w:rsid w:val="00020164"/>
    <w:rsid w:val="00020737"/>
    <w:rsid w:val="000207C9"/>
    <w:rsid w:val="00021112"/>
    <w:rsid w:val="000214F9"/>
    <w:rsid w:val="000215CD"/>
    <w:rsid w:val="00022784"/>
    <w:rsid w:val="000229FB"/>
    <w:rsid w:val="00022D42"/>
    <w:rsid w:val="00022DF7"/>
    <w:rsid w:val="00023000"/>
    <w:rsid w:val="0002312A"/>
    <w:rsid w:val="00023160"/>
    <w:rsid w:val="00023259"/>
    <w:rsid w:val="0002345F"/>
    <w:rsid w:val="00023889"/>
    <w:rsid w:val="00023C44"/>
    <w:rsid w:val="00024170"/>
    <w:rsid w:val="0002440D"/>
    <w:rsid w:val="000246DD"/>
    <w:rsid w:val="00024F5A"/>
    <w:rsid w:val="000255BC"/>
    <w:rsid w:val="000260B4"/>
    <w:rsid w:val="00026126"/>
    <w:rsid w:val="0002665C"/>
    <w:rsid w:val="00026DCD"/>
    <w:rsid w:val="00026F92"/>
    <w:rsid w:val="000270CC"/>
    <w:rsid w:val="00030045"/>
    <w:rsid w:val="000302CF"/>
    <w:rsid w:val="0003049B"/>
    <w:rsid w:val="00030B11"/>
    <w:rsid w:val="00030D7D"/>
    <w:rsid w:val="00030EAF"/>
    <w:rsid w:val="000310AB"/>
    <w:rsid w:val="00031407"/>
    <w:rsid w:val="0003148E"/>
    <w:rsid w:val="000315BC"/>
    <w:rsid w:val="00031931"/>
    <w:rsid w:val="00031A58"/>
    <w:rsid w:val="00031F0A"/>
    <w:rsid w:val="000320C3"/>
    <w:rsid w:val="000323AF"/>
    <w:rsid w:val="00032F04"/>
    <w:rsid w:val="00033E5C"/>
    <w:rsid w:val="0003424D"/>
    <w:rsid w:val="00034614"/>
    <w:rsid w:val="00034696"/>
    <w:rsid w:val="000348BF"/>
    <w:rsid w:val="0003498A"/>
    <w:rsid w:val="00034F0B"/>
    <w:rsid w:val="00034F8B"/>
    <w:rsid w:val="00034F90"/>
    <w:rsid w:val="0003636F"/>
    <w:rsid w:val="00036C61"/>
    <w:rsid w:val="000371A7"/>
    <w:rsid w:val="000375D5"/>
    <w:rsid w:val="0003793D"/>
    <w:rsid w:val="00037D9E"/>
    <w:rsid w:val="00037F34"/>
    <w:rsid w:val="000400B6"/>
    <w:rsid w:val="00040A8A"/>
    <w:rsid w:val="00040FA3"/>
    <w:rsid w:val="000410FA"/>
    <w:rsid w:val="0004137A"/>
    <w:rsid w:val="00041EE1"/>
    <w:rsid w:val="00042314"/>
    <w:rsid w:val="00042B69"/>
    <w:rsid w:val="000432CE"/>
    <w:rsid w:val="0004352B"/>
    <w:rsid w:val="0004464D"/>
    <w:rsid w:val="0004478D"/>
    <w:rsid w:val="0004491A"/>
    <w:rsid w:val="00044DC5"/>
    <w:rsid w:val="00044E80"/>
    <w:rsid w:val="00045323"/>
    <w:rsid w:val="000465D2"/>
    <w:rsid w:val="00046A3F"/>
    <w:rsid w:val="000471F8"/>
    <w:rsid w:val="00047372"/>
    <w:rsid w:val="00047385"/>
    <w:rsid w:val="000474DD"/>
    <w:rsid w:val="00047576"/>
    <w:rsid w:val="00047F7F"/>
    <w:rsid w:val="0005004A"/>
    <w:rsid w:val="00050B0E"/>
    <w:rsid w:val="00050B50"/>
    <w:rsid w:val="0005100B"/>
    <w:rsid w:val="00051604"/>
    <w:rsid w:val="000518A5"/>
    <w:rsid w:val="00051B43"/>
    <w:rsid w:val="000523F2"/>
    <w:rsid w:val="000534F2"/>
    <w:rsid w:val="000538B8"/>
    <w:rsid w:val="00053EED"/>
    <w:rsid w:val="00054174"/>
    <w:rsid w:val="00054819"/>
    <w:rsid w:val="00054D2F"/>
    <w:rsid w:val="00054F7C"/>
    <w:rsid w:val="00055043"/>
    <w:rsid w:val="00055122"/>
    <w:rsid w:val="00055657"/>
    <w:rsid w:val="00055B1E"/>
    <w:rsid w:val="000563FF"/>
    <w:rsid w:val="000569E5"/>
    <w:rsid w:val="00056BA3"/>
    <w:rsid w:val="00056EAE"/>
    <w:rsid w:val="00056EF6"/>
    <w:rsid w:val="000573C6"/>
    <w:rsid w:val="0006011E"/>
    <w:rsid w:val="0006018A"/>
    <w:rsid w:val="000601F2"/>
    <w:rsid w:val="00060993"/>
    <w:rsid w:val="00060E91"/>
    <w:rsid w:val="00061338"/>
    <w:rsid w:val="0006144C"/>
    <w:rsid w:val="00061AC1"/>
    <w:rsid w:val="00061E57"/>
    <w:rsid w:val="00062721"/>
    <w:rsid w:val="00062E62"/>
    <w:rsid w:val="000630F7"/>
    <w:rsid w:val="00063649"/>
    <w:rsid w:val="0006384D"/>
    <w:rsid w:val="00063AF3"/>
    <w:rsid w:val="000645DC"/>
    <w:rsid w:val="00064B86"/>
    <w:rsid w:val="00064C9F"/>
    <w:rsid w:val="00064FF2"/>
    <w:rsid w:val="000652CC"/>
    <w:rsid w:val="00065BFE"/>
    <w:rsid w:val="0006675D"/>
    <w:rsid w:val="0006747A"/>
    <w:rsid w:val="000677B4"/>
    <w:rsid w:val="00067BC5"/>
    <w:rsid w:val="00067EBD"/>
    <w:rsid w:val="000705B9"/>
    <w:rsid w:val="000706D9"/>
    <w:rsid w:val="0007142A"/>
    <w:rsid w:val="00071E5D"/>
    <w:rsid w:val="00071F30"/>
    <w:rsid w:val="00071FED"/>
    <w:rsid w:val="00072C69"/>
    <w:rsid w:val="00072D8B"/>
    <w:rsid w:val="000737FB"/>
    <w:rsid w:val="00073B50"/>
    <w:rsid w:val="00073F55"/>
    <w:rsid w:val="0007448D"/>
    <w:rsid w:val="0007462C"/>
    <w:rsid w:val="00074BF7"/>
    <w:rsid w:val="0007582D"/>
    <w:rsid w:val="00075FBC"/>
    <w:rsid w:val="000767FF"/>
    <w:rsid w:val="00077243"/>
    <w:rsid w:val="000772A6"/>
    <w:rsid w:val="00077DD5"/>
    <w:rsid w:val="00077FD3"/>
    <w:rsid w:val="00080006"/>
    <w:rsid w:val="000803D2"/>
    <w:rsid w:val="000808C0"/>
    <w:rsid w:val="00080B40"/>
    <w:rsid w:val="00080DE3"/>
    <w:rsid w:val="00080ECF"/>
    <w:rsid w:val="00081BA1"/>
    <w:rsid w:val="0008265A"/>
    <w:rsid w:val="000827A0"/>
    <w:rsid w:val="00082AD3"/>
    <w:rsid w:val="00082BD8"/>
    <w:rsid w:val="00083061"/>
    <w:rsid w:val="000831EA"/>
    <w:rsid w:val="00083518"/>
    <w:rsid w:val="0008432A"/>
    <w:rsid w:val="000848F9"/>
    <w:rsid w:val="00084CE9"/>
    <w:rsid w:val="000858F7"/>
    <w:rsid w:val="00085EC3"/>
    <w:rsid w:val="00085F70"/>
    <w:rsid w:val="000872E2"/>
    <w:rsid w:val="000874E9"/>
    <w:rsid w:val="0008773E"/>
    <w:rsid w:val="0009042D"/>
    <w:rsid w:val="000912C0"/>
    <w:rsid w:val="000914A5"/>
    <w:rsid w:val="00091C48"/>
    <w:rsid w:val="00091E3F"/>
    <w:rsid w:val="00092150"/>
    <w:rsid w:val="00092448"/>
    <w:rsid w:val="000933E6"/>
    <w:rsid w:val="00093B5D"/>
    <w:rsid w:val="00093DCD"/>
    <w:rsid w:val="000948E5"/>
    <w:rsid w:val="000949D0"/>
    <w:rsid w:val="00094BCD"/>
    <w:rsid w:val="00094F3A"/>
    <w:rsid w:val="000951D9"/>
    <w:rsid w:val="000951ED"/>
    <w:rsid w:val="0009566B"/>
    <w:rsid w:val="000957CB"/>
    <w:rsid w:val="00095BF8"/>
    <w:rsid w:val="00096315"/>
    <w:rsid w:val="00096452"/>
    <w:rsid w:val="0009648D"/>
    <w:rsid w:val="000965A8"/>
    <w:rsid w:val="00096900"/>
    <w:rsid w:val="0009710D"/>
    <w:rsid w:val="000974B2"/>
    <w:rsid w:val="000A00AA"/>
    <w:rsid w:val="000A00BD"/>
    <w:rsid w:val="000A177A"/>
    <w:rsid w:val="000A2D4A"/>
    <w:rsid w:val="000A2FE4"/>
    <w:rsid w:val="000A3127"/>
    <w:rsid w:val="000A31F4"/>
    <w:rsid w:val="000A43F6"/>
    <w:rsid w:val="000A4709"/>
    <w:rsid w:val="000A49C7"/>
    <w:rsid w:val="000A4BED"/>
    <w:rsid w:val="000A530E"/>
    <w:rsid w:val="000A550D"/>
    <w:rsid w:val="000A562D"/>
    <w:rsid w:val="000A585A"/>
    <w:rsid w:val="000A59F9"/>
    <w:rsid w:val="000A5AA5"/>
    <w:rsid w:val="000A5AEB"/>
    <w:rsid w:val="000A5CFF"/>
    <w:rsid w:val="000A6384"/>
    <w:rsid w:val="000A6950"/>
    <w:rsid w:val="000A6B61"/>
    <w:rsid w:val="000A6C23"/>
    <w:rsid w:val="000A6F91"/>
    <w:rsid w:val="000A70E6"/>
    <w:rsid w:val="000A755E"/>
    <w:rsid w:val="000A7BD8"/>
    <w:rsid w:val="000A7D98"/>
    <w:rsid w:val="000A7FD2"/>
    <w:rsid w:val="000B0C60"/>
    <w:rsid w:val="000B0E8D"/>
    <w:rsid w:val="000B1239"/>
    <w:rsid w:val="000B141E"/>
    <w:rsid w:val="000B1B30"/>
    <w:rsid w:val="000B1C01"/>
    <w:rsid w:val="000B2011"/>
    <w:rsid w:val="000B217E"/>
    <w:rsid w:val="000B2A38"/>
    <w:rsid w:val="000B3959"/>
    <w:rsid w:val="000B3B6F"/>
    <w:rsid w:val="000B3D02"/>
    <w:rsid w:val="000B4079"/>
    <w:rsid w:val="000B42F9"/>
    <w:rsid w:val="000B4824"/>
    <w:rsid w:val="000B4849"/>
    <w:rsid w:val="000B49A5"/>
    <w:rsid w:val="000B4E20"/>
    <w:rsid w:val="000B53BE"/>
    <w:rsid w:val="000B54CE"/>
    <w:rsid w:val="000B550C"/>
    <w:rsid w:val="000B55CD"/>
    <w:rsid w:val="000B59F1"/>
    <w:rsid w:val="000B61CC"/>
    <w:rsid w:val="000B6322"/>
    <w:rsid w:val="000B6741"/>
    <w:rsid w:val="000B68DE"/>
    <w:rsid w:val="000B6CBC"/>
    <w:rsid w:val="000B6E64"/>
    <w:rsid w:val="000B6EC1"/>
    <w:rsid w:val="000B75C3"/>
    <w:rsid w:val="000B76B7"/>
    <w:rsid w:val="000B7C75"/>
    <w:rsid w:val="000C06C6"/>
    <w:rsid w:val="000C0940"/>
    <w:rsid w:val="000C0D45"/>
    <w:rsid w:val="000C1A75"/>
    <w:rsid w:val="000C20AF"/>
    <w:rsid w:val="000C3342"/>
    <w:rsid w:val="000C3FFA"/>
    <w:rsid w:val="000C4124"/>
    <w:rsid w:val="000C5456"/>
    <w:rsid w:val="000C554A"/>
    <w:rsid w:val="000C5692"/>
    <w:rsid w:val="000C626D"/>
    <w:rsid w:val="000C66D3"/>
    <w:rsid w:val="000C73E6"/>
    <w:rsid w:val="000C7A4A"/>
    <w:rsid w:val="000C7AE8"/>
    <w:rsid w:val="000C7C73"/>
    <w:rsid w:val="000C7DCE"/>
    <w:rsid w:val="000D0653"/>
    <w:rsid w:val="000D12A8"/>
    <w:rsid w:val="000D1B18"/>
    <w:rsid w:val="000D1BC7"/>
    <w:rsid w:val="000D1F53"/>
    <w:rsid w:val="000D203F"/>
    <w:rsid w:val="000D204A"/>
    <w:rsid w:val="000D20A7"/>
    <w:rsid w:val="000D25EE"/>
    <w:rsid w:val="000D265E"/>
    <w:rsid w:val="000D303F"/>
    <w:rsid w:val="000D326E"/>
    <w:rsid w:val="000D33FB"/>
    <w:rsid w:val="000D3B58"/>
    <w:rsid w:val="000D4BCA"/>
    <w:rsid w:val="000D4EC3"/>
    <w:rsid w:val="000D56EB"/>
    <w:rsid w:val="000D5ADD"/>
    <w:rsid w:val="000D5CCA"/>
    <w:rsid w:val="000D5FAC"/>
    <w:rsid w:val="000D60A2"/>
    <w:rsid w:val="000D6460"/>
    <w:rsid w:val="000D6821"/>
    <w:rsid w:val="000D7141"/>
    <w:rsid w:val="000D77C3"/>
    <w:rsid w:val="000D7890"/>
    <w:rsid w:val="000D7CA7"/>
    <w:rsid w:val="000D7D18"/>
    <w:rsid w:val="000D7DB0"/>
    <w:rsid w:val="000D7E44"/>
    <w:rsid w:val="000E0059"/>
    <w:rsid w:val="000E061A"/>
    <w:rsid w:val="000E097E"/>
    <w:rsid w:val="000E09B3"/>
    <w:rsid w:val="000E0CEE"/>
    <w:rsid w:val="000E1BB1"/>
    <w:rsid w:val="000E3675"/>
    <w:rsid w:val="000E3729"/>
    <w:rsid w:val="000E3760"/>
    <w:rsid w:val="000E3A0A"/>
    <w:rsid w:val="000E4006"/>
    <w:rsid w:val="000E4287"/>
    <w:rsid w:val="000E4337"/>
    <w:rsid w:val="000E43D1"/>
    <w:rsid w:val="000E4BCC"/>
    <w:rsid w:val="000E4DC9"/>
    <w:rsid w:val="000E4ED7"/>
    <w:rsid w:val="000E5120"/>
    <w:rsid w:val="000E563B"/>
    <w:rsid w:val="000E5A77"/>
    <w:rsid w:val="000E5B64"/>
    <w:rsid w:val="000E618B"/>
    <w:rsid w:val="000E6281"/>
    <w:rsid w:val="000E67CB"/>
    <w:rsid w:val="000E6AB7"/>
    <w:rsid w:val="000E6F0C"/>
    <w:rsid w:val="000E711E"/>
    <w:rsid w:val="000E754D"/>
    <w:rsid w:val="000F005F"/>
    <w:rsid w:val="000F0182"/>
    <w:rsid w:val="000F05BC"/>
    <w:rsid w:val="000F1168"/>
    <w:rsid w:val="000F1992"/>
    <w:rsid w:val="000F1A1F"/>
    <w:rsid w:val="000F1B87"/>
    <w:rsid w:val="000F23AF"/>
    <w:rsid w:val="000F2EA6"/>
    <w:rsid w:val="000F2EE4"/>
    <w:rsid w:val="000F2F57"/>
    <w:rsid w:val="000F4579"/>
    <w:rsid w:val="000F480D"/>
    <w:rsid w:val="000F4A20"/>
    <w:rsid w:val="000F4AA6"/>
    <w:rsid w:val="000F4AAA"/>
    <w:rsid w:val="000F509A"/>
    <w:rsid w:val="000F5213"/>
    <w:rsid w:val="000F5B1E"/>
    <w:rsid w:val="000F6123"/>
    <w:rsid w:val="000F6348"/>
    <w:rsid w:val="000F670D"/>
    <w:rsid w:val="000F6B0B"/>
    <w:rsid w:val="000F6C88"/>
    <w:rsid w:val="000F6C9A"/>
    <w:rsid w:val="000F72E2"/>
    <w:rsid w:val="000F7426"/>
    <w:rsid w:val="000F778D"/>
    <w:rsid w:val="000F7DC1"/>
    <w:rsid w:val="00100248"/>
    <w:rsid w:val="001007D0"/>
    <w:rsid w:val="00100DE0"/>
    <w:rsid w:val="00100F20"/>
    <w:rsid w:val="00101038"/>
    <w:rsid w:val="0010103B"/>
    <w:rsid w:val="0010128A"/>
    <w:rsid w:val="001019DF"/>
    <w:rsid w:val="00101CAC"/>
    <w:rsid w:val="00101E20"/>
    <w:rsid w:val="001020FB"/>
    <w:rsid w:val="00102264"/>
    <w:rsid w:val="00102358"/>
    <w:rsid w:val="001024BA"/>
    <w:rsid w:val="00102FE3"/>
    <w:rsid w:val="00103464"/>
    <w:rsid w:val="00103F0E"/>
    <w:rsid w:val="0010421A"/>
    <w:rsid w:val="00104361"/>
    <w:rsid w:val="00104414"/>
    <w:rsid w:val="001048C3"/>
    <w:rsid w:val="001048DA"/>
    <w:rsid w:val="0010493F"/>
    <w:rsid w:val="001049F9"/>
    <w:rsid w:val="00104E77"/>
    <w:rsid w:val="00104F5C"/>
    <w:rsid w:val="00105BFC"/>
    <w:rsid w:val="00106459"/>
    <w:rsid w:val="00106777"/>
    <w:rsid w:val="00106E0F"/>
    <w:rsid w:val="00106FA5"/>
    <w:rsid w:val="00106FF0"/>
    <w:rsid w:val="00107E17"/>
    <w:rsid w:val="00110430"/>
    <w:rsid w:val="00110493"/>
    <w:rsid w:val="00110EF3"/>
    <w:rsid w:val="001111BC"/>
    <w:rsid w:val="00111B98"/>
    <w:rsid w:val="00111D4D"/>
    <w:rsid w:val="00111F1C"/>
    <w:rsid w:val="0011299F"/>
    <w:rsid w:val="00112D79"/>
    <w:rsid w:val="00113027"/>
    <w:rsid w:val="001135F1"/>
    <w:rsid w:val="00113AB5"/>
    <w:rsid w:val="00114177"/>
    <w:rsid w:val="001142D5"/>
    <w:rsid w:val="00114AA7"/>
    <w:rsid w:val="001151C9"/>
    <w:rsid w:val="00115E76"/>
    <w:rsid w:val="00116375"/>
    <w:rsid w:val="0011652C"/>
    <w:rsid w:val="00116722"/>
    <w:rsid w:val="00116979"/>
    <w:rsid w:val="0011697C"/>
    <w:rsid w:val="0011766C"/>
    <w:rsid w:val="001176C7"/>
    <w:rsid w:val="00117F7C"/>
    <w:rsid w:val="00120205"/>
    <w:rsid w:val="0012029B"/>
    <w:rsid w:val="00120387"/>
    <w:rsid w:val="0012070A"/>
    <w:rsid w:val="00120774"/>
    <w:rsid w:val="00120787"/>
    <w:rsid w:val="0012177D"/>
    <w:rsid w:val="00121BDE"/>
    <w:rsid w:val="00121FF4"/>
    <w:rsid w:val="00122121"/>
    <w:rsid w:val="00122882"/>
    <w:rsid w:val="00122973"/>
    <w:rsid w:val="00122A5D"/>
    <w:rsid w:val="001231BD"/>
    <w:rsid w:val="0012328C"/>
    <w:rsid w:val="001234E1"/>
    <w:rsid w:val="0012397D"/>
    <w:rsid w:val="001242F3"/>
    <w:rsid w:val="00124560"/>
    <w:rsid w:val="00124C1B"/>
    <w:rsid w:val="001256DF"/>
    <w:rsid w:val="00125972"/>
    <w:rsid w:val="00125A63"/>
    <w:rsid w:val="00126031"/>
    <w:rsid w:val="001268A9"/>
    <w:rsid w:val="0012721C"/>
    <w:rsid w:val="00127DAF"/>
    <w:rsid w:val="00131494"/>
    <w:rsid w:val="0013189C"/>
    <w:rsid w:val="00131DC3"/>
    <w:rsid w:val="00131F18"/>
    <w:rsid w:val="0013233A"/>
    <w:rsid w:val="001323CA"/>
    <w:rsid w:val="00132541"/>
    <w:rsid w:val="00132FD2"/>
    <w:rsid w:val="001330D9"/>
    <w:rsid w:val="00133247"/>
    <w:rsid w:val="001332CE"/>
    <w:rsid w:val="0013336B"/>
    <w:rsid w:val="00133A84"/>
    <w:rsid w:val="00133ADA"/>
    <w:rsid w:val="00134A6B"/>
    <w:rsid w:val="00134C46"/>
    <w:rsid w:val="00134C4C"/>
    <w:rsid w:val="00135F59"/>
    <w:rsid w:val="001362C9"/>
    <w:rsid w:val="0013631E"/>
    <w:rsid w:val="00136A1D"/>
    <w:rsid w:val="00136E47"/>
    <w:rsid w:val="0013718A"/>
    <w:rsid w:val="00137237"/>
    <w:rsid w:val="0013744E"/>
    <w:rsid w:val="001374D2"/>
    <w:rsid w:val="0013784A"/>
    <w:rsid w:val="00137AB9"/>
    <w:rsid w:val="00137F54"/>
    <w:rsid w:val="00141027"/>
    <w:rsid w:val="001411F2"/>
    <w:rsid w:val="00141411"/>
    <w:rsid w:val="00141D70"/>
    <w:rsid w:val="001424C4"/>
    <w:rsid w:val="001424F1"/>
    <w:rsid w:val="0014250D"/>
    <w:rsid w:val="00142BE4"/>
    <w:rsid w:val="00142D75"/>
    <w:rsid w:val="00142F48"/>
    <w:rsid w:val="001436F3"/>
    <w:rsid w:val="0014422E"/>
    <w:rsid w:val="00144292"/>
    <w:rsid w:val="00144EE0"/>
    <w:rsid w:val="00144F36"/>
    <w:rsid w:val="00145427"/>
    <w:rsid w:val="001454A9"/>
    <w:rsid w:val="00145B03"/>
    <w:rsid w:val="00145B11"/>
    <w:rsid w:val="00145F60"/>
    <w:rsid w:val="00146317"/>
    <w:rsid w:val="001466DB"/>
    <w:rsid w:val="00146896"/>
    <w:rsid w:val="001469E4"/>
    <w:rsid w:val="0014716E"/>
    <w:rsid w:val="00147407"/>
    <w:rsid w:val="001476FB"/>
    <w:rsid w:val="001479C1"/>
    <w:rsid w:val="00147B30"/>
    <w:rsid w:val="00147C79"/>
    <w:rsid w:val="00147FDC"/>
    <w:rsid w:val="001502C9"/>
    <w:rsid w:val="001505AE"/>
    <w:rsid w:val="001507D3"/>
    <w:rsid w:val="00150805"/>
    <w:rsid w:val="00150CE7"/>
    <w:rsid w:val="00150DDD"/>
    <w:rsid w:val="00150E99"/>
    <w:rsid w:val="00151186"/>
    <w:rsid w:val="0015132C"/>
    <w:rsid w:val="001515D4"/>
    <w:rsid w:val="001518A8"/>
    <w:rsid w:val="00151ECE"/>
    <w:rsid w:val="00151F80"/>
    <w:rsid w:val="0015321C"/>
    <w:rsid w:val="0015420A"/>
    <w:rsid w:val="00154AC5"/>
    <w:rsid w:val="00154B52"/>
    <w:rsid w:val="0015534C"/>
    <w:rsid w:val="001554AA"/>
    <w:rsid w:val="001556EA"/>
    <w:rsid w:val="00155752"/>
    <w:rsid w:val="00156026"/>
    <w:rsid w:val="001564D3"/>
    <w:rsid w:val="00156C3E"/>
    <w:rsid w:val="00157674"/>
    <w:rsid w:val="00157EB5"/>
    <w:rsid w:val="0016011B"/>
    <w:rsid w:val="00160631"/>
    <w:rsid w:val="001609EB"/>
    <w:rsid w:val="0016179C"/>
    <w:rsid w:val="00161B31"/>
    <w:rsid w:val="00161D3F"/>
    <w:rsid w:val="0016219D"/>
    <w:rsid w:val="00162D2E"/>
    <w:rsid w:val="00162E2C"/>
    <w:rsid w:val="00162ECB"/>
    <w:rsid w:val="00162FAA"/>
    <w:rsid w:val="00163502"/>
    <w:rsid w:val="00163620"/>
    <w:rsid w:val="00163A71"/>
    <w:rsid w:val="00163DBC"/>
    <w:rsid w:val="00163E9B"/>
    <w:rsid w:val="00163F7E"/>
    <w:rsid w:val="0016469A"/>
    <w:rsid w:val="00164F3A"/>
    <w:rsid w:val="0016516E"/>
    <w:rsid w:val="0016531F"/>
    <w:rsid w:val="00165691"/>
    <w:rsid w:val="00165A54"/>
    <w:rsid w:val="00165C0F"/>
    <w:rsid w:val="00165F20"/>
    <w:rsid w:val="00166449"/>
    <w:rsid w:val="001675D2"/>
    <w:rsid w:val="00167753"/>
    <w:rsid w:val="0016788B"/>
    <w:rsid w:val="00167B2E"/>
    <w:rsid w:val="00167B90"/>
    <w:rsid w:val="00167E80"/>
    <w:rsid w:val="00170242"/>
    <w:rsid w:val="00170F0D"/>
    <w:rsid w:val="001710C9"/>
    <w:rsid w:val="00171145"/>
    <w:rsid w:val="0017158E"/>
    <w:rsid w:val="0017164E"/>
    <w:rsid w:val="0017171B"/>
    <w:rsid w:val="00171799"/>
    <w:rsid w:val="00171926"/>
    <w:rsid w:val="00171C0C"/>
    <w:rsid w:val="00171E6B"/>
    <w:rsid w:val="00172034"/>
    <w:rsid w:val="00172CE8"/>
    <w:rsid w:val="00173533"/>
    <w:rsid w:val="00173857"/>
    <w:rsid w:val="001741EA"/>
    <w:rsid w:val="001744F4"/>
    <w:rsid w:val="001745A2"/>
    <w:rsid w:val="00174860"/>
    <w:rsid w:val="00174E6F"/>
    <w:rsid w:val="001754B6"/>
    <w:rsid w:val="0017606B"/>
    <w:rsid w:val="001770E2"/>
    <w:rsid w:val="00177294"/>
    <w:rsid w:val="0017741B"/>
    <w:rsid w:val="001807E3"/>
    <w:rsid w:val="00180C5A"/>
    <w:rsid w:val="00181311"/>
    <w:rsid w:val="00181ABF"/>
    <w:rsid w:val="0018268A"/>
    <w:rsid w:val="001826AA"/>
    <w:rsid w:val="00182DC5"/>
    <w:rsid w:val="00182DE3"/>
    <w:rsid w:val="001837A4"/>
    <w:rsid w:val="00183C88"/>
    <w:rsid w:val="00184419"/>
    <w:rsid w:val="00184C0A"/>
    <w:rsid w:val="0018534D"/>
    <w:rsid w:val="001854CA"/>
    <w:rsid w:val="001859B8"/>
    <w:rsid w:val="00185FAE"/>
    <w:rsid w:val="001861B5"/>
    <w:rsid w:val="001867D9"/>
    <w:rsid w:val="001869C6"/>
    <w:rsid w:val="00186AF9"/>
    <w:rsid w:val="00186B6F"/>
    <w:rsid w:val="0018748C"/>
    <w:rsid w:val="00187AA1"/>
    <w:rsid w:val="00187F11"/>
    <w:rsid w:val="00190BE0"/>
    <w:rsid w:val="00190E6D"/>
    <w:rsid w:val="00191C6E"/>
    <w:rsid w:val="00191DC3"/>
    <w:rsid w:val="00192DB8"/>
    <w:rsid w:val="00192DE9"/>
    <w:rsid w:val="00192F13"/>
    <w:rsid w:val="00192FA7"/>
    <w:rsid w:val="001935CA"/>
    <w:rsid w:val="00193DB1"/>
    <w:rsid w:val="00193E2F"/>
    <w:rsid w:val="001941C5"/>
    <w:rsid w:val="00194775"/>
    <w:rsid w:val="00194798"/>
    <w:rsid w:val="00194910"/>
    <w:rsid w:val="00195150"/>
    <w:rsid w:val="00195163"/>
    <w:rsid w:val="001956D5"/>
    <w:rsid w:val="00195C62"/>
    <w:rsid w:val="00195EBB"/>
    <w:rsid w:val="001966BA"/>
    <w:rsid w:val="00197011"/>
    <w:rsid w:val="00197519"/>
    <w:rsid w:val="00197987"/>
    <w:rsid w:val="00197C03"/>
    <w:rsid w:val="00197E1A"/>
    <w:rsid w:val="001A0CB5"/>
    <w:rsid w:val="001A0DA5"/>
    <w:rsid w:val="001A111A"/>
    <w:rsid w:val="001A19B1"/>
    <w:rsid w:val="001A20A6"/>
    <w:rsid w:val="001A210D"/>
    <w:rsid w:val="001A2BB5"/>
    <w:rsid w:val="001A2FF2"/>
    <w:rsid w:val="001A3BE2"/>
    <w:rsid w:val="001A3CA9"/>
    <w:rsid w:val="001A3D8F"/>
    <w:rsid w:val="001A3FA9"/>
    <w:rsid w:val="001A4746"/>
    <w:rsid w:val="001A4935"/>
    <w:rsid w:val="001A4AC5"/>
    <w:rsid w:val="001A4B8D"/>
    <w:rsid w:val="001A5639"/>
    <w:rsid w:val="001A5FE2"/>
    <w:rsid w:val="001A68DA"/>
    <w:rsid w:val="001A6A9C"/>
    <w:rsid w:val="001A6E77"/>
    <w:rsid w:val="001A708B"/>
    <w:rsid w:val="001A755B"/>
    <w:rsid w:val="001A7D4A"/>
    <w:rsid w:val="001B016B"/>
    <w:rsid w:val="001B0CB7"/>
    <w:rsid w:val="001B133C"/>
    <w:rsid w:val="001B188B"/>
    <w:rsid w:val="001B1914"/>
    <w:rsid w:val="001B1B95"/>
    <w:rsid w:val="001B1EE4"/>
    <w:rsid w:val="001B1F66"/>
    <w:rsid w:val="001B244F"/>
    <w:rsid w:val="001B2718"/>
    <w:rsid w:val="001B285D"/>
    <w:rsid w:val="001B391E"/>
    <w:rsid w:val="001B4DCF"/>
    <w:rsid w:val="001B5449"/>
    <w:rsid w:val="001B56F7"/>
    <w:rsid w:val="001B58FA"/>
    <w:rsid w:val="001B643C"/>
    <w:rsid w:val="001B644E"/>
    <w:rsid w:val="001B65B0"/>
    <w:rsid w:val="001B65CE"/>
    <w:rsid w:val="001B6988"/>
    <w:rsid w:val="001B6996"/>
    <w:rsid w:val="001B7105"/>
    <w:rsid w:val="001B726F"/>
    <w:rsid w:val="001B72B6"/>
    <w:rsid w:val="001B75A3"/>
    <w:rsid w:val="001B7669"/>
    <w:rsid w:val="001B7A5A"/>
    <w:rsid w:val="001C034B"/>
    <w:rsid w:val="001C0577"/>
    <w:rsid w:val="001C0EDD"/>
    <w:rsid w:val="001C1945"/>
    <w:rsid w:val="001C1C54"/>
    <w:rsid w:val="001C1C6B"/>
    <w:rsid w:val="001C2031"/>
    <w:rsid w:val="001C2271"/>
    <w:rsid w:val="001C2376"/>
    <w:rsid w:val="001C2422"/>
    <w:rsid w:val="001C2654"/>
    <w:rsid w:val="001C29A4"/>
    <w:rsid w:val="001C3B84"/>
    <w:rsid w:val="001C43EC"/>
    <w:rsid w:val="001C506C"/>
    <w:rsid w:val="001C5A11"/>
    <w:rsid w:val="001C6030"/>
    <w:rsid w:val="001C65C3"/>
    <w:rsid w:val="001C7325"/>
    <w:rsid w:val="001C7880"/>
    <w:rsid w:val="001D0155"/>
    <w:rsid w:val="001D03A7"/>
    <w:rsid w:val="001D07F6"/>
    <w:rsid w:val="001D124E"/>
    <w:rsid w:val="001D13D1"/>
    <w:rsid w:val="001D16F8"/>
    <w:rsid w:val="001D1CE8"/>
    <w:rsid w:val="001D2423"/>
    <w:rsid w:val="001D2B0F"/>
    <w:rsid w:val="001D31B4"/>
    <w:rsid w:val="001D3685"/>
    <w:rsid w:val="001D3725"/>
    <w:rsid w:val="001D3828"/>
    <w:rsid w:val="001D3B80"/>
    <w:rsid w:val="001D45B8"/>
    <w:rsid w:val="001D4760"/>
    <w:rsid w:val="001D57D5"/>
    <w:rsid w:val="001D588D"/>
    <w:rsid w:val="001D5B90"/>
    <w:rsid w:val="001D5F73"/>
    <w:rsid w:val="001D6732"/>
    <w:rsid w:val="001D6BC5"/>
    <w:rsid w:val="001D6F5D"/>
    <w:rsid w:val="001D7184"/>
    <w:rsid w:val="001D7500"/>
    <w:rsid w:val="001D7549"/>
    <w:rsid w:val="001D7B18"/>
    <w:rsid w:val="001D7F5F"/>
    <w:rsid w:val="001E008B"/>
    <w:rsid w:val="001E07DF"/>
    <w:rsid w:val="001E0810"/>
    <w:rsid w:val="001E171C"/>
    <w:rsid w:val="001E1787"/>
    <w:rsid w:val="001E186A"/>
    <w:rsid w:val="001E282B"/>
    <w:rsid w:val="001E2843"/>
    <w:rsid w:val="001E28B8"/>
    <w:rsid w:val="001E2A4F"/>
    <w:rsid w:val="001E3155"/>
    <w:rsid w:val="001E37B7"/>
    <w:rsid w:val="001E40E0"/>
    <w:rsid w:val="001E4351"/>
    <w:rsid w:val="001E4475"/>
    <w:rsid w:val="001E4D08"/>
    <w:rsid w:val="001E4D91"/>
    <w:rsid w:val="001E558B"/>
    <w:rsid w:val="001E570A"/>
    <w:rsid w:val="001E5AB6"/>
    <w:rsid w:val="001E5C51"/>
    <w:rsid w:val="001E5F9E"/>
    <w:rsid w:val="001E6453"/>
    <w:rsid w:val="001E6564"/>
    <w:rsid w:val="001E693B"/>
    <w:rsid w:val="001E6B8E"/>
    <w:rsid w:val="001E72C6"/>
    <w:rsid w:val="001E73E9"/>
    <w:rsid w:val="001E7465"/>
    <w:rsid w:val="001E7FB2"/>
    <w:rsid w:val="001F0150"/>
    <w:rsid w:val="001F0C72"/>
    <w:rsid w:val="001F1686"/>
    <w:rsid w:val="001F17E4"/>
    <w:rsid w:val="001F218A"/>
    <w:rsid w:val="001F2B2B"/>
    <w:rsid w:val="001F2DA9"/>
    <w:rsid w:val="001F437F"/>
    <w:rsid w:val="001F4AAE"/>
    <w:rsid w:val="001F564F"/>
    <w:rsid w:val="001F5CBB"/>
    <w:rsid w:val="001F642A"/>
    <w:rsid w:val="001F69C3"/>
    <w:rsid w:val="001F69C8"/>
    <w:rsid w:val="001F6BE9"/>
    <w:rsid w:val="001F6E19"/>
    <w:rsid w:val="001F6F7F"/>
    <w:rsid w:val="001F78B3"/>
    <w:rsid w:val="0020103A"/>
    <w:rsid w:val="00201474"/>
    <w:rsid w:val="00201579"/>
    <w:rsid w:val="002021CD"/>
    <w:rsid w:val="002021F1"/>
    <w:rsid w:val="002024D4"/>
    <w:rsid w:val="00203283"/>
    <w:rsid w:val="00203320"/>
    <w:rsid w:val="0020433B"/>
    <w:rsid w:val="0020458A"/>
    <w:rsid w:val="00204D09"/>
    <w:rsid w:val="0020515C"/>
    <w:rsid w:val="002051F9"/>
    <w:rsid w:val="0020541D"/>
    <w:rsid w:val="00205943"/>
    <w:rsid w:val="00205C27"/>
    <w:rsid w:val="00205C58"/>
    <w:rsid w:val="0020643F"/>
    <w:rsid w:val="00206583"/>
    <w:rsid w:val="0020687D"/>
    <w:rsid w:val="00206E15"/>
    <w:rsid w:val="0020716F"/>
    <w:rsid w:val="00207466"/>
    <w:rsid w:val="00207787"/>
    <w:rsid w:val="00210004"/>
    <w:rsid w:val="0021004F"/>
    <w:rsid w:val="002100E0"/>
    <w:rsid w:val="00210935"/>
    <w:rsid w:val="00210D9D"/>
    <w:rsid w:val="00211833"/>
    <w:rsid w:val="00211D99"/>
    <w:rsid w:val="0021215B"/>
    <w:rsid w:val="00212D2F"/>
    <w:rsid w:val="0021312D"/>
    <w:rsid w:val="00213898"/>
    <w:rsid w:val="00213DEC"/>
    <w:rsid w:val="002143A2"/>
    <w:rsid w:val="00214740"/>
    <w:rsid w:val="00214744"/>
    <w:rsid w:val="002148F8"/>
    <w:rsid w:val="00215270"/>
    <w:rsid w:val="002153D1"/>
    <w:rsid w:val="002153DA"/>
    <w:rsid w:val="00215BA0"/>
    <w:rsid w:val="00215C70"/>
    <w:rsid w:val="00215C96"/>
    <w:rsid w:val="002166E6"/>
    <w:rsid w:val="002169C4"/>
    <w:rsid w:val="0021732D"/>
    <w:rsid w:val="0021751F"/>
    <w:rsid w:val="00221AA4"/>
    <w:rsid w:val="00221E04"/>
    <w:rsid w:val="00222855"/>
    <w:rsid w:val="002228FA"/>
    <w:rsid w:val="0022305F"/>
    <w:rsid w:val="002230D2"/>
    <w:rsid w:val="00223845"/>
    <w:rsid w:val="00223876"/>
    <w:rsid w:val="00223CEC"/>
    <w:rsid w:val="00224E94"/>
    <w:rsid w:val="00225139"/>
    <w:rsid w:val="0022585E"/>
    <w:rsid w:val="00225E45"/>
    <w:rsid w:val="00225E92"/>
    <w:rsid w:val="00226395"/>
    <w:rsid w:val="00226542"/>
    <w:rsid w:val="00226853"/>
    <w:rsid w:val="0022757A"/>
    <w:rsid w:val="00227BC4"/>
    <w:rsid w:val="00227F12"/>
    <w:rsid w:val="0023031E"/>
    <w:rsid w:val="002303B3"/>
    <w:rsid w:val="00230C18"/>
    <w:rsid w:val="00230D78"/>
    <w:rsid w:val="00230DF8"/>
    <w:rsid w:val="00231ED1"/>
    <w:rsid w:val="00232017"/>
    <w:rsid w:val="00232988"/>
    <w:rsid w:val="00232B37"/>
    <w:rsid w:val="00233453"/>
    <w:rsid w:val="0023378F"/>
    <w:rsid w:val="00233AD2"/>
    <w:rsid w:val="00233DBF"/>
    <w:rsid w:val="00234000"/>
    <w:rsid w:val="00234EB9"/>
    <w:rsid w:val="00234FEF"/>
    <w:rsid w:val="00235614"/>
    <w:rsid w:val="002357C8"/>
    <w:rsid w:val="0023595E"/>
    <w:rsid w:val="00236D4C"/>
    <w:rsid w:val="0023742A"/>
    <w:rsid w:val="0023756D"/>
    <w:rsid w:val="00237745"/>
    <w:rsid w:val="00237DB1"/>
    <w:rsid w:val="0024005D"/>
    <w:rsid w:val="00240203"/>
    <w:rsid w:val="00240273"/>
    <w:rsid w:val="0024032B"/>
    <w:rsid w:val="00240C8D"/>
    <w:rsid w:val="00241447"/>
    <w:rsid w:val="00242685"/>
    <w:rsid w:val="0024281E"/>
    <w:rsid w:val="002429A7"/>
    <w:rsid w:val="00242A25"/>
    <w:rsid w:val="00242B01"/>
    <w:rsid w:val="0024405D"/>
    <w:rsid w:val="00244436"/>
    <w:rsid w:val="0024470F"/>
    <w:rsid w:val="002449B8"/>
    <w:rsid w:val="00244B4C"/>
    <w:rsid w:val="00245056"/>
    <w:rsid w:val="00245490"/>
    <w:rsid w:val="00245558"/>
    <w:rsid w:val="00245B1A"/>
    <w:rsid w:val="00245F8C"/>
    <w:rsid w:val="0024656F"/>
    <w:rsid w:val="002465BB"/>
    <w:rsid w:val="0024680C"/>
    <w:rsid w:val="00246B4D"/>
    <w:rsid w:val="0024761D"/>
    <w:rsid w:val="00247F44"/>
    <w:rsid w:val="0025068D"/>
    <w:rsid w:val="00250C07"/>
    <w:rsid w:val="00250EDD"/>
    <w:rsid w:val="002511CB"/>
    <w:rsid w:val="00251CB3"/>
    <w:rsid w:val="0025290C"/>
    <w:rsid w:val="00252B7B"/>
    <w:rsid w:val="00253146"/>
    <w:rsid w:val="00253BF5"/>
    <w:rsid w:val="00253CB9"/>
    <w:rsid w:val="00254035"/>
    <w:rsid w:val="00254254"/>
    <w:rsid w:val="002554E0"/>
    <w:rsid w:val="00255803"/>
    <w:rsid w:val="00255856"/>
    <w:rsid w:val="00255B06"/>
    <w:rsid w:val="00256523"/>
    <w:rsid w:val="00256683"/>
    <w:rsid w:val="00257005"/>
    <w:rsid w:val="0025701A"/>
    <w:rsid w:val="0025716C"/>
    <w:rsid w:val="0025794E"/>
    <w:rsid w:val="00257C21"/>
    <w:rsid w:val="00257EAC"/>
    <w:rsid w:val="00261251"/>
    <w:rsid w:val="00261302"/>
    <w:rsid w:val="002615F0"/>
    <w:rsid w:val="00261A5B"/>
    <w:rsid w:val="00261C29"/>
    <w:rsid w:val="00261D9B"/>
    <w:rsid w:val="00261E63"/>
    <w:rsid w:val="00262B2E"/>
    <w:rsid w:val="00262D5B"/>
    <w:rsid w:val="00263010"/>
    <w:rsid w:val="002633E3"/>
    <w:rsid w:val="002633FB"/>
    <w:rsid w:val="0026376B"/>
    <w:rsid w:val="00263FBE"/>
    <w:rsid w:val="002640CF"/>
    <w:rsid w:val="00264CE2"/>
    <w:rsid w:val="00264F59"/>
    <w:rsid w:val="0026562E"/>
    <w:rsid w:val="00265A41"/>
    <w:rsid w:val="00265D87"/>
    <w:rsid w:val="00265EBB"/>
    <w:rsid w:val="00265FDF"/>
    <w:rsid w:val="0026633F"/>
    <w:rsid w:val="0026664C"/>
    <w:rsid w:val="00266D01"/>
    <w:rsid w:val="00266E62"/>
    <w:rsid w:val="002671EF"/>
    <w:rsid w:val="002672A5"/>
    <w:rsid w:val="00267684"/>
    <w:rsid w:val="00267FDD"/>
    <w:rsid w:val="00270572"/>
    <w:rsid w:val="0027095F"/>
    <w:rsid w:val="00270B4D"/>
    <w:rsid w:val="0027169F"/>
    <w:rsid w:val="00271E51"/>
    <w:rsid w:val="00271F9F"/>
    <w:rsid w:val="0027253B"/>
    <w:rsid w:val="0027271B"/>
    <w:rsid w:val="00272733"/>
    <w:rsid w:val="00272C4C"/>
    <w:rsid w:val="00272ECF"/>
    <w:rsid w:val="0027312B"/>
    <w:rsid w:val="00274BDB"/>
    <w:rsid w:val="00274C37"/>
    <w:rsid w:val="00274CC8"/>
    <w:rsid w:val="002750D5"/>
    <w:rsid w:val="0027529A"/>
    <w:rsid w:val="00275B19"/>
    <w:rsid w:val="00275F91"/>
    <w:rsid w:val="00276DC6"/>
    <w:rsid w:val="0027710C"/>
    <w:rsid w:val="00277290"/>
    <w:rsid w:val="002777A1"/>
    <w:rsid w:val="002778A8"/>
    <w:rsid w:val="00277A26"/>
    <w:rsid w:val="00277F95"/>
    <w:rsid w:val="00280217"/>
    <w:rsid w:val="00280622"/>
    <w:rsid w:val="00280876"/>
    <w:rsid w:val="00280C70"/>
    <w:rsid w:val="00281003"/>
    <w:rsid w:val="00281C09"/>
    <w:rsid w:val="00281C2C"/>
    <w:rsid w:val="00281F93"/>
    <w:rsid w:val="00282274"/>
    <w:rsid w:val="00282C92"/>
    <w:rsid w:val="0028315E"/>
    <w:rsid w:val="00283C4B"/>
    <w:rsid w:val="002849BD"/>
    <w:rsid w:val="00284E7A"/>
    <w:rsid w:val="00285386"/>
    <w:rsid w:val="0028544E"/>
    <w:rsid w:val="00285A16"/>
    <w:rsid w:val="00285B54"/>
    <w:rsid w:val="00285C33"/>
    <w:rsid w:val="00285C49"/>
    <w:rsid w:val="00285EF0"/>
    <w:rsid w:val="00286614"/>
    <w:rsid w:val="002875A5"/>
    <w:rsid w:val="00287E71"/>
    <w:rsid w:val="00290387"/>
    <w:rsid w:val="00291168"/>
    <w:rsid w:val="0029128A"/>
    <w:rsid w:val="00291AC8"/>
    <w:rsid w:val="00291DED"/>
    <w:rsid w:val="0029247B"/>
    <w:rsid w:val="002924B5"/>
    <w:rsid w:val="002928CC"/>
    <w:rsid w:val="00292CC3"/>
    <w:rsid w:val="00292D9D"/>
    <w:rsid w:val="00292E9E"/>
    <w:rsid w:val="00293402"/>
    <w:rsid w:val="002944C3"/>
    <w:rsid w:val="0029458E"/>
    <w:rsid w:val="00294C49"/>
    <w:rsid w:val="002951D6"/>
    <w:rsid w:val="0029525A"/>
    <w:rsid w:val="002959BA"/>
    <w:rsid w:val="00296D62"/>
    <w:rsid w:val="00296D7F"/>
    <w:rsid w:val="002975F8"/>
    <w:rsid w:val="00297F0A"/>
    <w:rsid w:val="00297FE7"/>
    <w:rsid w:val="002A0B22"/>
    <w:rsid w:val="002A10DD"/>
    <w:rsid w:val="002A1869"/>
    <w:rsid w:val="002A1A75"/>
    <w:rsid w:val="002A1F67"/>
    <w:rsid w:val="002A21BE"/>
    <w:rsid w:val="002A243F"/>
    <w:rsid w:val="002A3360"/>
    <w:rsid w:val="002A38C6"/>
    <w:rsid w:val="002A3A6E"/>
    <w:rsid w:val="002A3C4B"/>
    <w:rsid w:val="002A40EA"/>
    <w:rsid w:val="002A445E"/>
    <w:rsid w:val="002A4FD7"/>
    <w:rsid w:val="002A50BC"/>
    <w:rsid w:val="002A52F2"/>
    <w:rsid w:val="002A5945"/>
    <w:rsid w:val="002A5C22"/>
    <w:rsid w:val="002A6635"/>
    <w:rsid w:val="002A6693"/>
    <w:rsid w:val="002A6ACD"/>
    <w:rsid w:val="002A751F"/>
    <w:rsid w:val="002A78D2"/>
    <w:rsid w:val="002A7EAA"/>
    <w:rsid w:val="002A7F3B"/>
    <w:rsid w:val="002B01EC"/>
    <w:rsid w:val="002B05B0"/>
    <w:rsid w:val="002B07BE"/>
    <w:rsid w:val="002B0A47"/>
    <w:rsid w:val="002B1116"/>
    <w:rsid w:val="002B112D"/>
    <w:rsid w:val="002B1DE2"/>
    <w:rsid w:val="002B24DC"/>
    <w:rsid w:val="002B31D5"/>
    <w:rsid w:val="002B3D70"/>
    <w:rsid w:val="002B3E6D"/>
    <w:rsid w:val="002B45DA"/>
    <w:rsid w:val="002B495D"/>
    <w:rsid w:val="002B4FBF"/>
    <w:rsid w:val="002B5A4A"/>
    <w:rsid w:val="002B5AC0"/>
    <w:rsid w:val="002B67B6"/>
    <w:rsid w:val="002B68A8"/>
    <w:rsid w:val="002B6BEB"/>
    <w:rsid w:val="002B6EF8"/>
    <w:rsid w:val="002B7F65"/>
    <w:rsid w:val="002C0CC2"/>
    <w:rsid w:val="002C0D67"/>
    <w:rsid w:val="002C0F21"/>
    <w:rsid w:val="002C1BFF"/>
    <w:rsid w:val="002C1C88"/>
    <w:rsid w:val="002C26A1"/>
    <w:rsid w:val="002C30C7"/>
    <w:rsid w:val="002C364D"/>
    <w:rsid w:val="002C3DD8"/>
    <w:rsid w:val="002C49E3"/>
    <w:rsid w:val="002C4ADA"/>
    <w:rsid w:val="002C5003"/>
    <w:rsid w:val="002C52AD"/>
    <w:rsid w:val="002C545A"/>
    <w:rsid w:val="002C5F87"/>
    <w:rsid w:val="002C6156"/>
    <w:rsid w:val="002C63C4"/>
    <w:rsid w:val="002C660A"/>
    <w:rsid w:val="002C6A64"/>
    <w:rsid w:val="002C6E78"/>
    <w:rsid w:val="002C7F47"/>
    <w:rsid w:val="002C7F4A"/>
    <w:rsid w:val="002D0210"/>
    <w:rsid w:val="002D0285"/>
    <w:rsid w:val="002D06D8"/>
    <w:rsid w:val="002D06F8"/>
    <w:rsid w:val="002D0CAC"/>
    <w:rsid w:val="002D150E"/>
    <w:rsid w:val="002D1AD3"/>
    <w:rsid w:val="002D1BFB"/>
    <w:rsid w:val="002D1E4F"/>
    <w:rsid w:val="002D22B6"/>
    <w:rsid w:val="002D2DC1"/>
    <w:rsid w:val="002D34D1"/>
    <w:rsid w:val="002D36A7"/>
    <w:rsid w:val="002D377B"/>
    <w:rsid w:val="002D3888"/>
    <w:rsid w:val="002D4012"/>
    <w:rsid w:val="002D4527"/>
    <w:rsid w:val="002D5075"/>
    <w:rsid w:val="002D5266"/>
    <w:rsid w:val="002D58F2"/>
    <w:rsid w:val="002D5DC3"/>
    <w:rsid w:val="002D5F11"/>
    <w:rsid w:val="002D5F69"/>
    <w:rsid w:val="002D6B3B"/>
    <w:rsid w:val="002D6D14"/>
    <w:rsid w:val="002D731C"/>
    <w:rsid w:val="002D765B"/>
    <w:rsid w:val="002E022A"/>
    <w:rsid w:val="002E02BF"/>
    <w:rsid w:val="002E08FD"/>
    <w:rsid w:val="002E094D"/>
    <w:rsid w:val="002E0B45"/>
    <w:rsid w:val="002E1336"/>
    <w:rsid w:val="002E162C"/>
    <w:rsid w:val="002E1738"/>
    <w:rsid w:val="002E1792"/>
    <w:rsid w:val="002E18D6"/>
    <w:rsid w:val="002E191A"/>
    <w:rsid w:val="002E1AE8"/>
    <w:rsid w:val="002E1F92"/>
    <w:rsid w:val="002E2177"/>
    <w:rsid w:val="002E285B"/>
    <w:rsid w:val="002E362F"/>
    <w:rsid w:val="002E3837"/>
    <w:rsid w:val="002E3F03"/>
    <w:rsid w:val="002E48D5"/>
    <w:rsid w:val="002E4B12"/>
    <w:rsid w:val="002E5283"/>
    <w:rsid w:val="002E58B2"/>
    <w:rsid w:val="002E5960"/>
    <w:rsid w:val="002E5F99"/>
    <w:rsid w:val="002E65D8"/>
    <w:rsid w:val="002E66A8"/>
    <w:rsid w:val="002E688A"/>
    <w:rsid w:val="002E6A57"/>
    <w:rsid w:val="002E6F90"/>
    <w:rsid w:val="002E72CA"/>
    <w:rsid w:val="002E7C89"/>
    <w:rsid w:val="002F0099"/>
    <w:rsid w:val="002F0B35"/>
    <w:rsid w:val="002F0DDD"/>
    <w:rsid w:val="002F0EE4"/>
    <w:rsid w:val="002F18C9"/>
    <w:rsid w:val="002F1A4F"/>
    <w:rsid w:val="002F1DF3"/>
    <w:rsid w:val="002F1F89"/>
    <w:rsid w:val="002F2153"/>
    <w:rsid w:val="002F216C"/>
    <w:rsid w:val="002F2277"/>
    <w:rsid w:val="002F22DA"/>
    <w:rsid w:val="002F278F"/>
    <w:rsid w:val="002F27F8"/>
    <w:rsid w:val="002F28E7"/>
    <w:rsid w:val="002F2FEC"/>
    <w:rsid w:val="002F4335"/>
    <w:rsid w:val="002F4CEE"/>
    <w:rsid w:val="002F4DFB"/>
    <w:rsid w:val="002F55E6"/>
    <w:rsid w:val="002F5625"/>
    <w:rsid w:val="002F612A"/>
    <w:rsid w:val="002F63E2"/>
    <w:rsid w:val="002F642F"/>
    <w:rsid w:val="002F69B7"/>
    <w:rsid w:val="002F6A64"/>
    <w:rsid w:val="002F6B85"/>
    <w:rsid w:val="002F73CF"/>
    <w:rsid w:val="00301B77"/>
    <w:rsid w:val="0030227B"/>
    <w:rsid w:val="003035A7"/>
    <w:rsid w:val="0030360F"/>
    <w:rsid w:val="00303852"/>
    <w:rsid w:val="0030400E"/>
    <w:rsid w:val="00304C6E"/>
    <w:rsid w:val="00305355"/>
    <w:rsid w:val="0030545F"/>
    <w:rsid w:val="003059AB"/>
    <w:rsid w:val="0030610F"/>
    <w:rsid w:val="00306AA8"/>
    <w:rsid w:val="00306D47"/>
    <w:rsid w:val="00306E0A"/>
    <w:rsid w:val="00306F8B"/>
    <w:rsid w:val="00307463"/>
    <w:rsid w:val="00307EC6"/>
    <w:rsid w:val="0031028E"/>
    <w:rsid w:val="003104DB"/>
    <w:rsid w:val="003106FF"/>
    <w:rsid w:val="00310792"/>
    <w:rsid w:val="003107B8"/>
    <w:rsid w:val="00310AA6"/>
    <w:rsid w:val="0031125B"/>
    <w:rsid w:val="00311FCE"/>
    <w:rsid w:val="003123B3"/>
    <w:rsid w:val="00312D92"/>
    <w:rsid w:val="00312FB4"/>
    <w:rsid w:val="00313186"/>
    <w:rsid w:val="003139E2"/>
    <w:rsid w:val="00313A74"/>
    <w:rsid w:val="00313C41"/>
    <w:rsid w:val="00313E82"/>
    <w:rsid w:val="0031409B"/>
    <w:rsid w:val="00314390"/>
    <w:rsid w:val="00314EEA"/>
    <w:rsid w:val="00314F66"/>
    <w:rsid w:val="003150FE"/>
    <w:rsid w:val="00315203"/>
    <w:rsid w:val="00315620"/>
    <w:rsid w:val="00315954"/>
    <w:rsid w:val="00315B5D"/>
    <w:rsid w:val="00316196"/>
    <w:rsid w:val="003162B6"/>
    <w:rsid w:val="003164A8"/>
    <w:rsid w:val="00316945"/>
    <w:rsid w:val="003169C1"/>
    <w:rsid w:val="003172B2"/>
    <w:rsid w:val="00317458"/>
    <w:rsid w:val="003174C0"/>
    <w:rsid w:val="0031766B"/>
    <w:rsid w:val="003203AA"/>
    <w:rsid w:val="003205E1"/>
    <w:rsid w:val="00320892"/>
    <w:rsid w:val="00320BDC"/>
    <w:rsid w:val="00320E7D"/>
    <w:rsid w:val="00321190"/>
    <w:rsid w:val="0032125B"/>
    <w:rsid w:val="0032132C"/>
    <w:rsid w:val="0032150F"/>
    <w:rsid w:val="00321606"/>
    <w:rsid w:val="00321B27"/>
    <w:rsid w:val="0032248E"/>
    <w:rsid w:val="003225F4"/>
    <w:rsid w:val="003226F0"/>
    <w:rsid w:val="00322AB4"/>
    <w:rsid w:val="003230A9"/>
    <w:rsid w:val="00323152"/>
    <w:rsid w:val="0032328B"/>
    <w:rsid w:val="003234BC"/>
    <w:rsid w:val="00323853"/>
    <w:rsid w:val="003238D7"/>
    <w:rsid w:val="003239F6"/>
    <w:rsid w:val="003242F8"/>
    <w:rsid w:val="00325275"/>
    <w:rsid w:val="00325455"/>
    <w:rsid w:val="00325769"/>
    <w:rsid w:val="00325AF0"/>
    <w:rsid w:val="003261DC"/>
    <w:rsid w:val="003261FD"/>
    <w:rsid w:val="003262DB"/>
    <w:rsid w:val="0032641C"/>
    <w:rsid w:val="00326953"/>
    <w:rsid w:val="00326A11"/>
    <w:rsid w:val="00326CD0"/>
    <w:rsid w:val="00326CFB"/>
    <w:rsid w:val="0032719F"/>
    <w:rsid w:val="00327BF9"/>
    <w:rsid w:val="00327DA0"/>
    <w:rsid w:val="00330083"/>
    <w:rsid w:val="003302CF"/>
    <w:rsid w:val="003304BC"/>
    <w:rsid w:val="00330DCC"/>
    <w:rsid w:val="003315B1"/>
    <w:rsid w:val="003318EC"/>
    <w:rsid w:val="00331F54"/>
    <w:rsid w:val="00332037"/>
    <w:rsid w:val="00332407"/>
    <w:rsid w:val="0033248F"/>
    <w:rsid w:val="00332718"/>
    <w:rsid w:val="00332962"/>
    <w:rsid w:val="00332A70"/>
    <w:rsid w:val="003330A5"/>
    <w:rsid w:val="00333697"/>
    <w:rsid w:val="00333766"/>
    <w:rsid w:val="00333D0C"/>
    <w:rsid w:val="0033431F"/>
    <w:rsid w:val="00336738"/>
    <w:rsid w:val="00336E4A"/>
    <w:rsid w:val="003370A3"/>
    <w:rsid w:val="003372C7"/>
    <w:rsid w:val="00337AF2"/>
    <w:rsid w:val="00337E94"/>
    <w:rsid w:val="00337EA6"/>
    <w:rsid w:val="00340614"/>
    <w:rsid w:val="00340E4E"/>
    <w:rsid w:val="00341216"/>
    <w:rsid w:val="00341434"/>
    <w:rsid w:val="00341932"/>
    <w:rsid w:val="00341A24"/>
    <w:rsid w:val="003425A5"/>
    <w:rsid w:val="003431A8"/>
    <w:rsid w:val="00343409"/>
    <w:rsid w:val="00343CAA"/>
    <w:rsid w:val="003441BA"/>
    <w:rsid w:val="00344C0D"/>
    <w:rsid w:val="00345D43"/>
    <w:rsid w:val="00345DAD"/>
    <w:rsid w:val="00346E68"/>
    <w:rsid w:val="00346FB9"/>
    <w:rsid w:val="00347168"/>
    <w:rsid w:val="003471FC"/>
    <w:rsid w:val="0034725A"/>
    <w:rsid w:val="00347EAB"/>
    <w:rsid w:val="00347FC9"/>
    <w:rsid w:val="0035095C"/>
    <w:rsid w:val="00352017"/>
    <w:rsid w:val="003527E4"/>
    <w:rsid w:val="00352A39"/>
    <w:rsid w:val="00352BAE"/>
    <w:rsid w:val="00354781"/>
    <w:rsid w:val="003547D1"/>
    <w:rsid w:val="003548F2"/>
    <w:rsid w:val="00354995"/>
    <w:rsid w:val="00354B7C"/>
    <w:rsid w:val="00354F70"/>
    <w:rsid w:val="003550E6"/>
    <w:rsid w:val="00355289"/>
    <w:rsid w:val="003563D0"/>
    <w:rsid w:val="00356574"/>
    <w:rsid w:val="0035774F"/>
    <w:rsid w:val="003579EB"/>
    <w:rsid w:val="00357DA5"/>
    <w:rsid w:val="00357DFE"/>
    <w:rsid w:val="00361204"/>
    <w:rsid w:val="00361F86"/>
    <w:rsid w:val="003621E8"/>
    <w:rsid w:val="00363F0B"/>
    <w:rsid w:val="00363F45"/>
    <w:rsid w:val="00364162"/>
    <w:rsid w:val="00364207"/>
    <w:rsid w:val="003650CA"/>
    <w:rsid w:val="003652A8"/>
    <w:rsid w:val="00365F7A"/>
    <w:rsid w:val="00366119"/>
    <w:rsid w:val="00366546"/>
    <w:rsid w:val="00366767"/>
    <w:rsid w:val="00366A9D"/>
    <w:rsid w:val="00366B13"/>
    <w:rsid w:val="00367B42"/>
    <w:rsid w:val="00370115"/>
    <w:rsid w:val="003702CF"/>
    <w:rsid w:val="0037089E"/>
    <w:rsid w:val="00370B20"/>
    <w:rsid w:val="00370B6C"/>
    <w:rsid w:val="003710C5"/>
    <w:rsid w:val="00371601"/>
    <w:rsid w:val="0037163A"/>
    <w:rsid w:val="00371D20"/>
    <w:rsid w:val="00371FB5"/>
    <w:rsid w:val="00372213"/>
    <w:rsid w:val="003724C3"/>
    <w:rsid w:val="003727FC"/>
    <w:rsid w:val="00373298"/>
    <w:rsid w:val="0037360A"/>
    <w:rsid w:val="0037382B"/>
    <w:rsid w:val="00373B79"/>
    <w:rsid w:val="00373B81"/>
    <w:rsid w:val="00373DDA"/>
    <w:rsid w:val="00374165"/>
    <w:rsid w:val="00374D31"/>
    <w:rsid w:val="00374D98"/>
    <w:rsid w:val="00375008"/>
    <w:rsid w:val="0037518D"/>
    <w:rsid w:val="00375361"/>
    <w:rsid w:val="0037563D"/>
    <w:rsid w:val="00376264"/>
    <w:rsid w:val="00376639"/>
    <w:rsid w:val="00376D7E"/>
    <w:rsid w:val="00377357"/>
    <w:rsid w:val="00377D13"/>
    <w:rsid w:val="00380162"/>
    <w:rsid w:val="00380779"/>
    <w:rsid w:val="00381BBB"/>
    <w:rsid w:val="003821F9"/>
    <w:rsid w:val="003822EC"/>
    <w:rsid w:val="003823E8"/>
    <w:rsid w:val="00382D18"/>
    <w:rsid w:val="00383234"/>
    <w:rsid w:val="00383296"/>
    <w:rsid w:val="003833E7"/>
    <w:rsid w:val="003838AA"/>
    <w:rsid w:val="00383A27"/>
    <w:rsid w:val="00383A53"/>
    <w:rsid w:val="00383B05"/>
    <w:rsid w:val="00383EC0"/>
    <w:rsid w:val="003844FB"/>
    <w:rsid w:val="00384976"/>
    <w:rsid w:val="00385471"/>
    <w:rsid w:val="00385746"/>
    <w:rsid w:val="00385866"/>
    <w:rsid w:val="00385E9A"/>
    <w:rsid w:val="00386070"/>
    <w:rsid w:val="003861C1"/>
    <w:rsid w:val="0038689C"/>
    <w:rsid w:val="003869F1"/>
    <w:rsid w:val="00386DD3"/>
    <w:rsid w:val="00386ECA"/>
    <w:rsid w:val="0038742F"/>
    <w:rsid w:val="00387BC4"/>
    <w:rsid w:val="00390306"/>
    <w:rsid w:val="00390376"/>
    <w:rsid w:val="0039055B"/>
    <w:rsid w:val="00390835"/>
    <w:rsid w:val="00391719"/>
    <w:rsid w:val="003917F7"/>
    <w:rsid w:val="00392160"/>
    <w:rsid w:val="00392315"/>
    <w:rsid w:val="0039251A"/>
    <w:rsid w:val="003925BD"/>
    <w:rsid w:val="00393472"/>
    <w:rsid w:val="0039378A"/>
    <w:rsid w:val="003938E5"/>
    <w:rsid w:val="00393A14"/>
    <w:rsid w:val="003943FD"/>
    <w:rsid w:val="0039471C"/>
    <w:rsid w:val="0039478E"/>
    <w:rsid w:val="00395159"/>
    <w:rsid w:val="003964A3"/>
    <w:rsid w:val="0039664C"/>
    <w:rsid w:val="00396740"/>
    <w:rsid w:val="003971CC"/>
    <w:rsid w:val="00397AC2"/>
    <w:rsid w:val="00397BDD"/>
    <w:rsid w:val="003A0051"/>
    <w:rsid w:val="003A095A"/>
    <w:rsid w:val="003A1026"/>
    <w:rsid w:val="003A1B5B"/>
    <w:rsid w:val="003A2680"/>
    <w:rsid w:val="003A28FB"/>
    <w:rsid w:val="003A2A90"/>
    <w:rsid w:val="003A2B27"/>
    <w:rsid w:val="003A31DB"/>
    <w:rsid w:val="003A3654"/>
    <w:rsid w:val="003A3C6D"/>
    <w:rsid w:val="003A4477"/>
    <w:rsid w:val="003A4B18"/>
    <w:rsid w:val="003A4DEC"/>
    <w:rsid w:val="003A56AA"/>
    <w:rsid w:val="003A57BD"/>
    <w:rsid w:val="003A5892"/>
    <w:rsid w:val="003A58DB"/>
    <w:rsid w:val="003A59BB"/>
    <w:rsid w:val="003A5B29"/>
    <w:rsid w:val="003A620D"/>
    <w:rsid w:val="003A6280"/>
    <w:rsid w:val="003A6527"/>
    <w:rsid w:val="003A66C5"/>
    <w:rsid w:val="003A67B5"/>
    <w:rsid w:val="003A69C3"/>
    <w:rsid w:val="003A6BB3"/>
    <w:rsid w:val="003A6C24"/>
    <w:rsid w:val="003A76A0"/>
    <w:rsid w:val="003A78E3"/>
    <w:rsid w:val="003A7CD4"/>
    <w:rsid w:val="003A7E1B"/>
    <w:rsid w:val="003B014A"/>
    <w:rsid w:val="003B01A5"/>
    <w:rsid w:val="003B039E"/>
    <w:rsid w:val="003B0581"/>
    <w:rsid w:val="003B0DCB"/>
    <w:rsid w:val="003B15A1"/>
    <w:rsid w:val="003B1F0E"/>
    <w:rsid w:val="003B29B1"/>
    <w:rsid w:val="003B2C21"/>
    <w:rsid w:val="003B2E8B"/>
    <w:rsid w:val="003B306E"/>
    <w:rsid w:val="003B504D"/>
    <w:rsid w:val="003B53FE"/>
    <w:rsid w:val="003B54B2"/>
    <w:rsid w:val="003B5F5F"/>
    <w:rsid w:val="003B6615"/>
    <w:rsid w:val="003B680A"/>
    <w:rsid w:val="003B6989"/>
    <w:rsid w:val="003B6D5C"/>
    <w:rsid w:val="003B71A1"/>
    <w:rsid w:val="003B76D1"/>
    <w:rsid w:val="003B78EB"/>
    <w:rsid w:val="003C0124"/>
    <w:rsid w:val="003C0303"/>
    <w:rsid w:val="003C0888"/>
    <w:rsid w:val="003C0E27"/>
    <w:rsid w:val="003C12C3"/>
    <w:rsid w:val="003C161C"/>
    <w:rsid w:val="003C17CE"/>
    <w:rsid w:val="003C1D7D"/>
    <w:rsid w:val="003C258C"/>
    <w:rsid w:val="003C2682"/>
    <w:rsid w:val="003C28F3"/>
    <w:rsid w:val="003C3545"/>
    <w:rsid w:val="003C37A4"/>
    <w:rsid w:val="003C3D45"/>
    <w:rsid w:val="003C4A30"/>
    <w:rsid w:val="003C4C54"/>
    <w:rsid w:val="003C5945"/>
    <w:rsid w:val="003C5E12"/>
    <w:rsid w:val="003C6767"/>
    <w:rsid w:val="003C6B89"/>
    <w:rsid w:val="003C74AA"/>
    <w:rsid w:val="003C7BF8"/>
    <w:rsid w:val="003C7E5B"/>
    <w:rsid w:val="003D0034"/>
    <w:rsid w:val="003D01B9"/>
    <w:rsid w:val="003D0600"/>
    <w:rsid w:val="003D0964"/>
    <w:rsid w:val="003D0FD2"/>
    <w:rsid w:val="003D1DD7"/>
    <w:rsid w:val="003D21F6"/>
    <w:rsid w:val="003D2626"/>
    <w:rsid w:val="003D2CEF"/>
    <w:rsid w:val="003D2E1C"/>
    <w:rsid w:val="003D3817"/>
    <w:rsid w:val="003D3BF1"/>
    <w:rsid w:val="003D453E"/>
    <w:rsid w:val="003D48FE"/>
    <w:rsid w:val="003D4B37"/>
    <w:rsid w:val="003D4D4F"/>
    <w:rsid w:val="003D4DFF"/>
    <w:rsid w:val="003D4E3E"/>
    <w:rsid w:val="003D5175"/>
    <w:rsid w:val="003D5508"/>
    <w:rsid w:val="003D69A0"/>
    <w:rsid w:val="003D731A"/>
    <w:rsid w:val="003D7347"/>
    <w:rsid w:val="003D788F"/>
    <w:rsid w:val="003E01C2"/>
    <w:rsid w:val="003E051F"/>
    <w:rsid w:val="003E0C52"/>
    <w:rsid w:val="003E125A"/>
    <w:rsid w:val="003E14F0"/>
    <w:rsid w:val="003E22B3"/>
    <w:rsid w:val="003E248B"/>
    <w:rsid w:val="003E249D"/>
    <w:rsid w:val="003E28E8"/>
    <w:rsid w:val="003E2C71"/>
    <w:rsid w:val="003E3341"/>
    <w:rsid w:val="003E3D33"/>
    <w:rsid w:val="003E4202"/>
    <w:rsid w:val="003E4935"/>
    <w:rsid w:val="003E4EFB"/>
    <w:rsid w:val="003E5026"/>
    <w:rsid w:val="003E5F32"/>
    <w:rsid w:val="003E693E"/>
    <w:rsid w:val="003E6BC6"/>
    <w:rsid w:val="003E6CC8"/>
    <w:rsid w:val="003E731C"/>
    <w:rsid w:val="003E7511"/>
    <w:rsid w:val="003E78CB"/>
    <w:rsid w:val="003E7B33"/>
    <w:rsid w:val="003E7E60"/>
    <w:rsid w:val="003F0435"/>
    <w:rsid w:val="003F0554"/>
    <w:rsid w:val="003F0815"/>
    <w:rsid w:val="003F0E84"/>
    <w:rsid w:val="003F115F"/>
    <w:rsid w:val="003F11AD"/>
    <w:rsid w:val="003F12BF"/>
    <w:rsid w:val="003F209C"/>
    <w:rsid w:val="003F211D"/>
    <w:rsid w:val="003F23F0"/>
    <w:rsid w:val="003F249E"/>
    <w:rsid w:val="003F32F3"/>
    <w:rsid w:val="003F34DA"/>
    <w:rsid w:val="003F4862"/>
    <w:rsid w:val="003F49AC"/>
    <w:rsid w:val="003F4F67"/>
    <w:rsid w:val="003F5573"/>
    <w:rsid w:val="003F56A8"/>
    <w:rsid w:val="003F5C57"/>
    <w:rsid w:val="003F5CEA"/>
    <w:rsid w:val="003F60D3"/>
    <w:rsid w:val="003F634E"/>
    <w:rsid w:val="003F6937"/>
    <w:rsid w:val="003F7642"/>
    <w:rsid w:val="003F7771"/>
    <w:rsid w:val="004005B3"/>
    <w:rsid w:val="00400635"/>
    <w:rsid w:val="0040075A"/>
    <w:rsid w:val="004014C1"/>
    <w:rsid w:val="0040188E"/>
    <w:rsid w:val="00401DED"/>
    <w:rsid w:val="00401E0F"/>
    <w:rsid w:val="004022A0"/>
    <w:rsid w:val="004033DC"/>
    <w:rsid w:val="004033FB"/>
    <w:rsid w:val="004037A4"/>
    <w:rsid w:val="0040406C"/>
    <w:rsid w:val="00404B71"/>
    <w:rsid w:val="00404FD2"/>
    <w:rsid w:val="0040513D"/>
    <w:rsid w:val="004052F9"/>
    <w:rsid w:val="0040549A"/>
    <w:rsid w:val="00405851"/>
    <w:rsid w:val="00405A35"/>
    <w:rsid w:val="00405BF5"/>
    <w:rsid w:val="00406492"/>
    <w:rsid w:val="00406D16"/>
    <w:rsid w:val="00407080"/>
    <w:rsid w:val="00407674"/>
    <w:rsid w:val="00410076"/>
    <w:rsid w:val="00410370"/>
    <w:rsid w:val="004106C9"/>
    <w:rsid w:val="00410C1F"/>
    <w:rsid w:val="00410D6C"/>
    <w:rsid w:val="004111D7"/>
    <w:rsid w:val="00411312"/>
    <w:rsid w:val="0041158D"/>
    <w:rsid w:val="004117CA"/>
    <w:rsid w:val="0041194B"/>
    <w:rsid w:val="00412E04"/>
    <w:rsid w:val="00414840"/>
    <w:rsid w:val="00415461"/>
    <w:rsid w:val="004159FD"/>
    <w:rsid w:val="00415A56"/>
    <w:rsid w:val="00416424"/>
    <w:rsid w:val="00416BB6"/>
    <w:rsid w:val="00417ABE"/>
    <w:rsid w:val="00417ACE"/>
    <w:rsid w:val="00417B73"/>
    <w:rsid w:val="00417B7E"/>
    <w:rsid w:val="00417E10"/>
    <w:rsid w:val="00417F86"/>
    <w:rsid w:val="00420095"/>
    <w:rsid w:val="00420473"/>
    <w:rsid w:val="0042047B"/>
    <w:rsid w:val="00420BDD"/>
    <w:rsid w:val="004210E9"/>
    <w:rsid w:val="00421940"/>
    <w:rsid w:val="004220B2"/>
    <w:rsid w:val="00422ACA"/>
    <w:rsid w:val="00422B7E"/>
    <w:rsid w:val="00422DE5"/>
    <w:rsid w:val="004235F2"/>
    <w:rsid w:val="004244E3"/>
    <w:rsid w:val="00424500"/>
    <w:rsid w:val="00424C2A"/>
    <w:rsid w:val="00424F27"/>
    <w:rsid w:val="0042578E"/>
    <w:rsid w:val="0042602E"/>
    <w:rsid w:val="004263FD"/>
    <w:rsid w:val="00426478"/>
    <w:rsid w:val="00426501"/>
    <w:rsid w:val="004268E6"/>
    <w:rsid w:val="00427692"/>
    <w:rsid w:val="00430118"/>
    <w:rsid w:val="004303E0"/>
    <w:rsid w:val="0043051B"/>
    <w:rsid w:val="00430910"/>
    <w:rsid w:val="0043120A"/>
    <w:rsid w:val="00431553"/>
    <w:rsid w:val="00431826"/>
    <w:rsid w:val="00431A55"/>
    <w:rsid w:val="004320D4"/>
    <w:rsid w:val="004324D1"/>
    <w:rsid w:val="00432552"/>
    <w:rsid w:val="0043290F"/>
    <w:rsid w:val="00432EA9"/>
    <w:rsid w:val="00433430"/>
    <w:rsid w:val="00433E5C"/>
    <w:rsid w:val="00433E7F"/>
    <w:rsid w:val="00434122"/>
    <w:rsid w:val="00434355"/>
    <w:rsid w:val="004343D9"/>
    <w:rsid w:val="0043473D"/>
    <w:rsid w:val="00434AA6"/>
    <w:rsid w:val="00434F50"/>
    <w:rsid w:val="004355FF"/>
    <w:rsid w:val="00435DDC"/>
    <w:rsid w:val="00436064"/>
    <w:rsid w:val="00436648"/>
    <w:rsid w:val="00436790"/>
    <w:rsid w:val="00436C82"/>
    <w:rsid w:val="004371CA"/>
    <w:rsid w:val="0043761A"/>
    <w:rsid w:val="00437812"/>
    <w:rsid w:val="004405B1"/>
    <w:rsid w:val="00440B2C"/>
    <w:rsid w:val="00440C0B"/>
    <w:rsid w:val="00441569"/>
    <w:rsid w:val="00441814"/>
    <w:rsid w:val="00441C67"/>
    <w:rsid w:val="0044370A"/>
    <w:rsid w:val="004438D5"/>
    <w:rsid w:val="004444AC"/>
    <w:rsid w:val="00446482"/>
    <w:rsid w:val="004466FC"/>
    <w:rsid w:val="00446EBB"/>
    <w:rsid w:val="00447A5F"/>
    <w:rsid w:val="00450033"/>
    <w:rsid w:val="0045017F"/>
    <w:rsid w:val="00450B3C"/>
    <w:rsid w:val="00451E8C"/>
    <w:rsid w:val="00452184"/>
    <w:rsid w:val="00452492"/>
    <w:rsid w:val="00453C86"/>
    <w:rsid w:val="00454698"/>
    <w:rsid w:val="00454B40"/>
    <w:rsid w:val="00454E68"/>
    <w:rsid w:val="00455910"/>
    <w:rsid w:val="00455B64"/>
    <w:rsid w:val="004562AA"/>
    <w:rsid w:val="00456946"/>
    <w:rsid w:val="00456AD6"/>
    <w:rsid w:val="00456B0A"/>
    <w:rsid w:val="004571A8"/>
    <w:rsid w:val="00457C3D"/>
    <w:rsid w:val="00457E17"/>
    <w:rsid w:val="00457F4D"/>
    <w:rsid w:val="004600BA"/>
    <w:rsid w:val="0046060B"/>
    <w:rsid w:val="00460814"/>
    <w:rsid w:val="00460882"/>
    <w:rsid w:val="0046164A"/>
    <w:rsid w:val="0046200E"/>
    <w:rsid w:val="004622A5"/>
    <w:rsid w:val="00462A52"/>
    <w:rsid w:val="00462CF9"/>
    <w:rsid w:val="0046308A"/>
    <w:rsid w:val="004635BA"/>
    <w:rsid w:val="004635FF"/>
    <w:rsid w:val="00463A67"/>
    <w:rsid w:val="00464300"/>
    <w:rsid w:val="00464339"/>
    <w:rsid w:val="0046560D"/>
    <w:rsid w:val="004656A1"/>
    <w:rsid w:val="00465876"/>
    <w:rsid w:val="00466635"/>
    <w:rsid w:val="0046710F"/>
    <w:rsid w:val="004675BF"/>
    <w:rsid w:val="00470404"/>
    <w:rsid w:val="00470A52"/>
    <w:rsid w:val="00470FCB"/>
    <w:rsid w:val="004710AA"/>
    <w:rsid w:val="00471555"/>
    <w:rsid w:val="004716C1"/>
    <w:rsid w:val="00471860"/>
    <w:rsid w:val="004724BE"/>
    <w:rsid w:val="004724F6"/>
    <w:rsid w:val="004726CB"/>
    <w:rsid w:val="00472A5E"/>
    <w:rsid w:val="00472B5D"/>
    <w:rsid w:val="00472F6C"/>
    <w:rsid w:val="004734AF"/>
    <w:rsid w:val="004736AE"/>
    <w:rsid w:val="0047374E"/>
    <w:rsid w:val="00474165"/>
    <w:rsid w:val="004742A7"/>
    <w:rsid w:val="00474986"/>
    <w:rsid w:val="0047616C"/>
    <w:rsid w:val="00476A08"/>
    <w:rsid w:val="00476DA6"/>
    <w:rsid w:val="00476DB4"/>
    <w:rsid w:val="00477FAB"/>
    <w:rsid w:val="0048014C"/>
    <w:rsid w:val="00480643"/>
    <w:rsid w:val="00480CFB"/>
    <w:rsid w:val="00480D7D"/>
    <w:rsid w:val="004813DB"/>
    <w:rsid w:val="00481D30"/>
    <w:rsid w:val="00481E49"/>
    <w:rsid w:val="00481FBD"/>
    <w:rsid w:val="0048213B"/>
    <w:rsid w:val="004821BE"/>
    <w:rsid w:val="004829A0"/>
    <w:rsid w:val="00483293"/>
    <w:rsid w:val="004833BD"/>
    <w:rsid w:val="004834F5"/>
    <w:rsid w:val="00483B34"/>
    <w:rsid w:val="00483DB1"/>
    <w:rsid w:val="00483F3F"/>
    <w:rsid w:val="00483F4F"/>
    <w:rsid w:val="004850AD"/>
    <w:rsid w:val="004850E4"/>
    <w:rsid w:val="00485357"/>
    <w:rsid w:val="00485541"/>
    <w:rsid w:val="004859AA"/>
    <w:rsid w:val="00485A16"/>
    <w:rsid w:val="00486390"/>
    <w:rsid w:val="00486896"/>
    <w:rsid w:val="00486A0C"/>
    <w:rsid w:val="00486AD5"/>
    <w:rsid w:val="00487266"/>
    <w:rsid w:val="004876C5"/>
    <w:rsid w:val="00487812"/>
    <w:rsid w:val="00487998"/>
    <w:rsid w:val="00490768"/>
    <w:rsid w:val="00490B7F"/>
    <w:rsid w:val="0049165D"/>
    <w:rsid w:val="0049189B"/>
    <w:rsid w:val="00492429"/>
    <w:rsid w:val="00492A77"/>
    <w:rsid w:val="004932D9"/>
    <w:rsid w:val="0049338C"/>
    <w:rsid w:val="004938D3"/>
    <w:rsid w:val="00493928"/>
    <w:rsid w:val="00493A48"/>
    <w:rsid w:val="00493F2A"/>
    <w:rsid w:val="00494549"/>
    <w:rsid w:val="0049462E"/>
    <w:rsid w:val="004949E1"/>
    <w:rsid w:val="004956ED"/>
    <w:rsid w:val="00495DBC"/>
    <w:rsid w:val="00495E82"/>
    <w:rsid w:val="0049645A"/>
    <w:rsid w:val="00497715"/>
    <w:rsid w:val="004979CE"/>
    <w:rsid w:val="00497A7B"/>
    <w:rsid w:val="00497CF9"/>
    <w:rsid w:val="00497F45"/>
    <w:rsid w:val="004A040D"/>
    <w:rsid w:val="004A0A45"/>
    <w:rsid w:val="004A14FB"/>
    <w:rsid w:val="004A1EAA"/>
    <w:rsid w:val="004A2123"/>
    <w:rsid w:val="004A2271"/>
    <w:rsid w:val="004A2338"/>
    <w:rsid w:val="004A3A94"/>
    <w:rsid w:val="004A3DB1"/>
    <w:rsid w:val="004A3F06"/>
    <w:rsid w:val="004A47E0"/>
    <w:rsid w:val="004A4AA6"/>
    <w:rsid w:val="004A4FF9"/>
    <w:rsid w:val="004A5D04"/>
    <w:rsid w:val="004A72FC"/>
    <w:rsid w:val="004A73DD"/>
    <w:rsid w:val="004A780B"/>
    <w:rsid w:val="004A78BC"/>
    <w:rsid w:val="004A7A49"/>
    <w:rsid w:val="004B0351"/>
    <w:rsid w:val="004B0469"/>
    <w:rsid w:val="004B091C"/>
    <w:rsid w:val="004B0DE7"/>
    <w:rsid w:val="004B1143"/>
    <w:rsid w:val="004B19C4"/>
    <w:rsid w:val="004B1ACB"/>
    <w:rsid w:val="004B1C54"/>
    <w:rsid w:val="004B1E1F"/>
    <w:rsid w:val="004B1E9F"/>
    <w:rsid w:val="004B1F66"/>
    <w:rsid w:val="004B1FBD"/>
    <w:rsid w:val="004B2108"/>
    <w:rsid w:val="004B22B3"/>
    <w:rsid w:val="004B25FA"/>
    <w:rsid w:val="004B2DBD"/>
    <w:rsid w:val="004B2FE3"/>
    <w:rsid w:val="004B3157"/>
    <w:rsid w:val="004B3776"/>
    <w:rsid w:val="004B3887"/>
    <w:rsid w:val="004B3BA3"/>
    <w:rsid w:val="004B42BD"/>
    <w:rsid w:val="004B45AD"/>
    <w:rsid w:val="004B47B9"/>
    <w:rsid w:val="004B4A21"/>
    <w:rsid w:val="004B4C26"/>
    <w:rsid w:val="004B5462"/>
    <w:rsid w:val="004B6B67"/>
    <w:rsid w:val="004C03A5"/>
    <w:rsid w:val="004C0D23"/>
    <w:rsid w:val="004C18EB"/>
    <w:rsid w:val="004C1BB7"/>
    <w:rsid w:val="004C1DAB"/>
    <w:rsid w:val="004C2275"/>
    <w:rsid w:val="004C2999"/>
    <w:rsid w:val="004C3201"/>
    <w:rsid w:val="004C3696"/>
    <w:rsid w:val="004C494B"/>
    <w:rsid w:val="004C4D23"/>
    <w:rsid w:val="004C5CD6"/>
    <w:rsid w:val="004C5E45"/>
    <w:rsid w:val="004C5E81"/>
    <w:rsid w:val="004C616F"/>
    <w:rsid w:val="004C624D"/>
    <w:rsid w:val="004C6506"/>
    <w:rsid w:val="004C666A"/>
    <w:rsid w:val="004C691E"/>
    <w:rsid w:val="004C6B3E"/>
    <w:rsid w:val="004C6F18"/>
    <w:rsid w:val="004C70D7"/>
    <w:rsid w:val="004C75E6"/>
    <w:rsid w:val="004C786F"/>
    <w:rsid w:val="004D0012"/>
    <w:rsid w:val="004D07D6"/>
    <w:rsid w:val="004D0F02"/>
    <w:rsid w:val="004D1095"/>
    <w:rsid w:val="004D151D"/>
    <w:rsid w:val="004D152D"/>
    <w:rsid w:val="004D19F7"/>
    <w:rsid w:val="004D1F38"/>
    <w:rsid w:val="004D1FAA"/>
    <w:rsid w:val="004D26FB"/>
    <w:rsid w:val="004D2723"/>
    <w:rsid w:val="004D2B16"/>
    <w:rsid w:val="004D2C2C"/>
    <w:rsid w:val="004D3359"/>
    <w:rsid w:val="004D34DE"/>
    <w:rsid w:val="004D3895"/>
    <w:rsid w:val="004D3CAC"/>
    <w:rsid w:val="004D4390"/>
    <w:rsid w:val="004D4C6E"/>
    <w:rsid w:val="004D55CC"/>
    <w:rsid w:val="004D656D"/>
    <w:rsid w:val="004D658E"/>
    <w:rsid w:val="004D69DC"/>
    <w:rsid w:val="004D6A9A"/>
    <w:rsid w:val="004D717B"/>
    <w:rsid w:val="004D77FC"/>
    <w:rsid w:val="004D7EF7"/>
    <w:rsid w:val="004E04B9"/>
    <w:rsid w:val="004E08A6"/>
    <w:rsid w:val="004E0E11"/>
    <w:rsid w:val="004E175F"/>
    <w:rsid w:val="004E1F00"/>
    <w:rsid w:val="004E237B"/>
    <w:rsid w:val="004E27D8"/>
    <w:rsid w:val="004E29E3"/>
    <w:rsid w:val="004E32D1"/>
    <w:rsid w:val="004E35F6"/>
    <w:rsid w:val="004E363B"/>
    <w:rsid w:val="004E3B32"/>
    <w:rsid w:val="004E3C79"/>
    <w:rsid w:val="004E3CA3"/>
    <w:rsid w:val="004E3D99"/>
    <w:rsid w:val="004E3E51"/>
    <w:rsid w:val="004E3ECC"/>
    <w:rsid w:val="004E3F15"/>
    <w:rsid w:val="004E4094"/>
    <w:rsid w:val="004E419F"/>
    <w:rsid w:val="004E4798"/>
    <w:rsid w:val="004E4DD1"/>
    <w:rsid w:val="004E5FF0"/>
    <w:rsid w:val="004E68D2"/>
    <w:rsid w:val="004E6B6C"/>
    <w:rsid w:val="004E6BAA"/>
    <w:rsid w:val="004E6DE8"/>
    <w:rsid w:val="004E7389"/>
    <w:rsid w:val="004E79F3"/>
    <w:rsid w:val="004E7B75"/>
    <w:rsid w:val="004E7DA7"/>
    <w:rsid w:val="004E7FD6"/>
    <w:rsid w:val="004F000E"/>
    <w:rsid w:val="004F0E56"/>
    <w:rsid w:val="004F1114"/>
    <w:rsid w:val="004F1211"/>
    <w:rsid w:val="004F131B"/>
    <w:rsid w:val="004F1333"/>
    <w:rsid w:val="004F2D13"/>
    <w:rsid w:val="004F2EB6"/>
    <w:rsid w:val="004F3D1B"/>
    <w:rsid w:val="004F3D2C"/>
    <w:rsid w:val="004F4F09"/>
    <w:rsid w:val="004F514F"/>
    <w:rsid w:val="004F54D7"/>
    <w:rsid w:val="004F5592"/>
    <w:rsid w:val="004F5A2F"/>
    <w:rsid w:val="004F5D44"/>
    <w:rsid w:val="004F5F7C"/>
    <w:rsid w:val="004F6993"/>
    <w:rsid w:val="004F69A9"/>
    <w:rsid w:val="004F6F63"/>
    <w:rsid w:val="004F729B"/>
    <w:rsid w:val="004F74BB"/>
    <w:rsid w:val="004F7ADC"/>
    <w:rsid w:val="0050042D"/>
    <w:rsid w:val="00500489"/>
    <w:rsid w:val="00500607"/>
    <w:rsid w:val="00500709"/>
    <w:rsid w:val="00500ED0"/>
    <w:rsid w:val="00500F1C"/>
    <w:rsid w:val="005013CB"/>
    <w:rsid w:val="005018A2"/>
    <w:rsid w:val="00501F15"/>
    <w:rsid w:val="0050200C"/>
    <w:rsid w:val="0050239B"/>
    <w:rsid w:val="00502589"/>
    <w:rsid w:val="00503409"/>
    <w:rsid w:val="00503823"/>
    <w:rsid w:val="00504C44"/>
    <w:rsid w:val="00504CDA"/>
    <w:rsid w:val="00504E8C"/>
    <w:rsid w:val="00504F89"/>
    <w:rsid w:val="005057EA"/>
    <w:rsid w:val="005059D7"/>
    <w:rsid w:val="00505B5C"/>
    <w:rsid w:val="005065F4"/>
    <w:rsid w:val="00506E1F"/>
    <w:rsid w:val="0050703A"/>
    <w:rsid w:val="00510566"/>
    <w:rsid w:val="00510AEF"/>
    <w:rsid w:val="00511294"/>
    <w:rsid w:val="0051168F"/>
    <w:rsid w:val="00511990"/>
    <w:rsid w:val="00511A82"/>
    <w:rsid w:val="005120A9"/>
    <w:rsid w:val="00512B3B"/>
    <w:rsid w:val="00512CA2"/>
    <w:rsid w:val="00512CEC"/>
    <w:rsid w:val="00512D52"/>
    <w:rsid w:val="00512DEE"/>
    <w:rsid w:val="00512FE8"/>
    <w:rsid w:val="0051386B"/>
    <w:rsid w:val="00513C2D"/>
    <w:rsid w:val="00514357"/>
    <w:rsid w:val="005147B3"/>
    <w:rsid w:val="0051522A"/>
    <w:rsid w:val="005153FC"/>
    <w:rsid w:val="00515753"/>
    <w:rsid w:val="00515924"/>
    <w:rsid w:val="005160C7"/>
    <w:rsid w:val="00516886"/>
    <w:rsid w:val="005168C9"/>
    <w:rsid w:val="005173E2"/>
    <w:rsid w:val="005175C9"/>
    <w:rsid w:val="00517842"/>
    <w:rsid w:val="00517F0E"/>
    <w:rsid w:val="00520AD6"/>
    <w:rsid w:val="00520D22"/>
    <w:rsid w:val="005213DD"/>
    <w:rsid w:val="00521F30"/>
    <w:rsid w:val="005221A2"/>
    <w:rsid w:val="00523256"/>
    <w:rsid w:val="0052325C"/>
    <w:rsid w:val="00523608"/>
    <w:rsid w:val="00523692"/>
    <w:rsid w:val="00523F48"/>
    <w:rsid w:val="00524246"/>
    <w:rsid w:val="005247C0"/>
    <w:rsid w:val="0052480D"/>
    <w:rsid w:val="00525244"/>
    <w:rsid w:val="005256C4"/>
    <w:rsid w:val="00525B26"/>
    <w:rsid w:val="0052610E"/>
    <w:rsid w:val="0052690D"/>
    <w:rsid w:val="00526938"/>
    <w:rsid w:val="0052760D"/>
    <w:rsid w:val="005276CD"/>
    <w:rsid w:val="005303D3"/>
    <w:rsid w:val="00531020"/>
    <w:rsid w:val="005314A8"/>
    <w:rsid w:val="0053159C"/>
    <w:rsid w:val="005317C2"/>
    <w:rsid w:val="005319F5"/>
    <w:rsid w:val="00531D78"/>
    <w:rsid w:val="005327F7"/>
    <w:rsid w:val="0053285A"/>
    <w:rsid w:val="00532A58"/>
    <w:rsid w:val="00532BFD"/>
    <w:rsid w:val="00532DDE"/>
    <w:rsid w:val="0053312A"/>
    <w:rsid w:val="00533C2D"/>
    <w:rsid w:val="0053422A"/>
    <w:rsid w:val="00534255"/>
    <w:rsid w:val="005345FD"/>
    <w:rsid w:val="00534ED0"/>
    <w:rsid w:val="00535087"/>
    <w:rsid w:val="00535258"/>
    <w:rsid w:val="00535453"/>
    <w:rsid w:val="00535485"/>
    <w:rsid w:val="005355F9"/>
    <w:rsid w:val="005359E6"/>
    <w:rsid w:val="00535D34"/>
    <w:rsid w:val="00535DE1"/>
    <w:rsid w:val="005364EA"/>
    <w:rsid w:val="0053656E"/>
    <w:rsid w:val="00536792"/>
    <w:rsid w:val="005368D5"/>
    <w:rsid w:val="00536AC2"/>
    <w:rsid w:val="005373C3"/>
    <w:rsid w:val="005374ED"/>
    <w:rsid w:val="00540020"/>
    <w:rsid w:val="00540911"/>
    <w:rsid w:val="005409D7"/>
    <w:rsid w:val="00540A3A"/>
    <w:rsid w:val="0054132E"/>
    <w:rsid w:val="00541538"/>
    <w:rsid w:val="00541B2F"/>
    <w:rsid w:val="00541B9A"/>
    <w:rsid w:val="00541E41"/>
    <w:rsid w:val="00542487"/>
    <w:rsid w:val="0054276C"/>
    <w:rsid w:val="005428C6"/>
    <w:rsid w:val="0054309B"/>
    <w:rsid w:val="00543547"/>
    <w:rsid w:val="00543A82"/>
    <w:rsid w:val="00543D9B"/>
    <w:rsid w:val="00543F96"/>
    <w:rsid w:val="00544510"/>
    <w:rsid w:val="005448C6"/>
    <w:rsid w:val="005449C2"/>
    <w:rsid w:val="00544A67"/>
    <w:rsid w:val="005456EF"/>
    <w:rsid w:val="005457F3"/>
    <w:rsid w:val="0054597D"/>
    <w:rsid w:val="00546773"/>
    <w:rsid w:val="005468ED"/>
    <w:rsid w:val="00547128"/>
    <w:rsid w:val="00547AA3"/>
    <w:rsid w:val="00547C25"/>
    <w:rsid w:val="00550036"/>
    <w:rsid w:val="005506FA"/>
    <w:rsid w:val="00550781"/>
    <w:rsid w:val="005507DB"/>
    <w:rsid w:val="00550947"/>
    <w:rsid w:val="005511D2"/>
    <w:rsid w:val="00551DCC"/>
    <w:rsid w:val="0055209F"/>
    <w:rsid w:val="00552227"/>
    <w:rsid w:val="005529F3"/>
    <w:rsid w:val="00553BEC"/>
    <w:rsid w:val="00553E59"/>
    <w:rsid w:val="005544E8"/>
    <w:rsid w:val="00554A1C"/>
    <w:rsid w:val="00554AB1"/>
    <w:rsid w:val="00554B03"/>
    <w:rsid w:val="00554B46"/>
    <w:rsid w:val="00555480"/>
    <w:rsid w:val="00555722"/>
    <w:rsid w:val="00555FF3"/>
    <w:rsid w:val="00556054"/>
    <w:rsid w:val="005562B3"/>
    <w:rsid w:val="00556915"/>
    <w:rsid w:val="005570FA"/>
    <w:rsid w:val="005572A5"/>
    <w:rsid w:val="0055797D"/>
    <w:rsid w:val="00557AFC"/>
    <w:rsid w:val="00557D21"/>
    <w:rsid w:val="0056097B"/>
    <w:rsid w:val="00560C94"/>
    <w:rsid w:val="00561FE0"/>
    <w:rsid w:val="00562357"/>
    <w:rsid w:val="005626FD"/>
    <w:rsid w:val="00563D80"/>
    <w:rsid w:val="005645DE"/>
    <w:rsid w:val="005647D6"/>
    <w:rsid w:val="0056558F"/>
    <w:rsid w:val="0056560D"/>
    <w:rsid w:val="005659EE"/>
    <w:rsid w:val="00565A0C"/>
    <w:rsid w:val="005669C6"/>
    <w:rsid w:val="00567127"/>
    <w:rsid w:val="005675C5"/>
    <w:rsid w:val="005678C8"/>
    <w:rsid w:val="00567A74"/>
    <w:rsid w:val="00567A98"/>
    <w:rsid w:val="005700F7"/>
    <w:rsid w:val="0057012E"/>
    <w:rsid w:val="00570BE7"/>
    <w:rsid w:val="00570CD4"/>
    <w:rsid w:val="00570E3D"/>
    <w:rsid w:val="00570ED0"/>
    <w:rsid w:val="0057176C"/>
    <w:rsid w:val="00572013"/>
    <w:rsid w:val="0057281C"/>
    <w:rsid w:val="0057288D"/>
    <w:rsid w:val="005729FA"/>
    <w:rsid w:val="00572F5C"/>
    <w:rsid w:val="0057326C"/>
    <w:rsid w:val="005732F9"/>
    <w:rsid w:val="0057409E"/>
    <w:rsid w:val="00574AE0"/>
    <w:rsid w:val="00574C46"/>
    <w:rsid w:val="00574C59"/>
    <w:rsid w:val="00575040"/>
    <w:rsid w:val="005753EC"/>
    <w:rsid w:val="0057547D"/>
    <w:rsid w:val="005754DC"/>
    <w:rsid w:val="00575568"/>
    <w:rsid w:val="00575747"/>
    <w:rsid w:val="00575A46"/>
    <w:rsid w:val="00575B75"/>
    <w:rsid w:val="00575C7F"/>
    <w:rsid w:val="00575E80"/>
    <w:rsid w:val="0057609A"/>
    <w:rsid w:val="005760F4"/>
    <w:rsid w:val="00576D87"/>
    <w:rsid w:val="00576E89"/>
    <w:rsid w:val="005771DD"/>
    <w:rsid w:val="005771F6"/>
    <w:rsid w:val="00577423"/>
    <w:rsid w:val="005775A5"/>
    <w:rsid w:val="00577974"/>
    <w:rsid w:val="00577D25"/>
    <w:rsid w:val="00580044"/>
    <w:rsid w:val="005800C9"/>
    <w:rsid w:val="0058075B"/>
    <w:rsid w:val="00581305"/>
    <w:rsid w:val="005817A5"/>
    <w:rsid w:val="00581C71"/>
    <w:rsid w:val="00581F2D"/>
    <w:rsid w:val="00581F35"/>
    <w:rsid w:val="005825D2"/>
    <w:rsid w:val="005828BB"/>
    <w:rsid w:val="00582AD9"/>
    <w:rsid w:val="00583646"/>
    <w:rsid w:val="00584387"/>
    <w:rsid w:val="00584936"/>
    <w:rsid w:val="00584E1B"/>
    <w:rsid w:val="00584F00"/>
    <w:rsid w:val="00585061"/>
    <w:rsid w:val="0058598B"/>
    <w:rsid w:val="00585CEF"/>
    <w:rsid w:val="00585D3B"/>
    <w:rsid w:val="005862D7"/>
    <w:rsid w:val="005863E9"/>
    <w:rsid w:val="005864A7"/>
    <w:rsid w:val="0058650A"/>
    <w:rsid w:val="00586769"/>
    <w:rsid w:val="005867DA"/>
    <w:rsid w:val="00587261"/>
    <w:rsid w:val="0058734E"/>
    <w:rsid w:val="005903CE"/>
    <w:rsid w:val="0059147D"/>
    <w:rsid w:val="005915C3"/>
    <w:rsid w:val="00591666"/>
    <w:rsid w:val="00593226"/>
    <w:rsid w:val="005938EA"/>
    <w:rsid w:val="00593A59"/>
    <w:rsid w:val="00593B18"/>
    <w:rsid w:val="00593ECF"/>
    <w:rsid w:val="0059412E"/>
    <w:rsid w:val="00594664"/>
    <w:rsid w:val="0059477B"/>
    <w:rsid w:val="00594803"/>
    <w:rsid w:val="00594C33"/>
    <w:rsid w:val="00594DC0"/>
    <w:rsid w:val="0059519C"/>
    <w:rsid w:val="00595795"/>
    <w:rsid w:val="005957C4"/>
    <w:rsid w:val="0059583A"/>
    <w:rsid w:val="00595D1D"/>
    <w:rsid w:val="005965EB"/>
    <w:rsid w:val="00596AD3"/>
    <w:rsid w:val="00596E02"/>
    <w:rsid w:val="005973B6"/>
    <w:rsid w:val="005973E2"/>
    <w:rsid w:val="005A01C7"/>
    <w:rsid w:val="005A0B93"/>
    <w:rsid w:val="005A1B2E"/>
    <w:rsid w:val="005A23ED"/>
    <w:rsid w:val="005A2995"/>
    <w:rsid w:val="005A2A14"/>
    <w:rsid w:val="005A2DD6"/>
    <w:rsid w:val="005A30EC"/>
    <w:rsid w:val="005A3194"/>
    <w:rsid w:val="005A390C"/>
    <w:rsid w:val="005A408B"/>
    <w:rsid w:val="005A44B5"/>
    <w:rsid w:val="005A4D6A"/>
    <w:rsid w:val="005A4E54"/>
    <w:rsid w:val="005A4FE7"/>
    <w:rsid w:val="005A5056"/>
    <w:rsid w:val="005A5659"/>
    <w:rsid w:val="005A585C"/>
    <w:rsid w:val="005A5D30"/>
    <w:rsid w:val="005A650C"/>
    <w:rsid w:val="005A6897"/>
    <w:rsid w:val="005A78DD"/>
    <w:rsid w:val="005A7A1B"/>
    <w:rsid w:val="005B0046"/>
    <w:rsid w:val="005B0853"/>
    <w:rsid w:val="005B0904"/>
    <w:rsid w:val="005B090A"/>
    <w:rsid w:val="005B095F"/>
    <w:rsid w:val="005B0E5C"/>
    <w:rsid w:val="005B0FB7"/>
    <w:rsid w:val="005B1030"/>
    <w:rsid w:val="005B1D45"/>
    <w:rsid w:val="005B241F"/>
    <w:rsid w:val="005B26CE"/>
    <w:rsid w:val="005B2757"/>
    <w:rsid w:val="005B347D"/>
    <w:rsid w:val="005B3715"/>
    <w:rsid w:val="005B38FF"/>
    <w:rsid w:val="005B39CD"/>
    <w:rsid w:val="005B3B2F"/>
    <w:rsid w:val="005B4227"/>
    <w:rsid w:val="005B43F2"/>
    <w:rsid w:val="005B44C0"/>
    <w:rsid w:val="005B4766"/>
    <w:rsid w:val="005B495B"/>
    <w:rsid w:val="005B5E6A"/>
    <w:rsid w:val="005B64A6"/>
    <w:rsid w:val="005B64FE"/>
    <w:rsid w:val="005B6AF5"/>
    <w:rsid w:val="005C027D"/>
    <w:rsid w:val="005C02D2"/>
    <w:rsid w:val="005C0688"/>
    <w:rsid w:val="005C097D"/>
    <w:rsid w:val="005C0FC7"/>
    <w:rsid w:val="005C1210"/>
    <w:rsid w:val="005C1213"/>
    <w:rsid w:val="005C1510"/>
    <w:rsid w:val="005C1779"/>
    <w:rsid w:val="005C1C44"/>
    <w:rsid w:val="005C1C89"/>
    <w:rsid w:val="005C2148"/>
    <w:rsid w:val="005C2C81"/>
    <w:rsid w:val="005C2CF9"/>
    <w:rsid w:val="005C31AC"/>
    <w:rsid w:val="005C393F"/>
    <w:rsid w:val="005C39D4"/>
    <w:rsid w:val="005C3DE1"/>
    <w:rsid w:val="005C41E0"/>
    <w:rsid w:val="005C4A06"/>
    <w:rsid w:val="005C4A73"/>
    <w:rsid w:val="005C5267"/>
    <w:rsid w:val="005C5297"/>
    <w:rsid w:val="005C529A"/>
    <w:rsid w:val="005C5495"/>
    <w:rsid w:val="005C5F92"/>
    <w:rsid w:val="005C63E6"/>
    <w:rsid w:val="005C7163"/>
    <w:rsid w:val="005C76A8"/>
    <w:rsid w:val="005C7BC0"/>
    <w:rsid w:val="005C7C06"/>
    <w:rsid w:val="005D041F"/>
    <w:rsid w:val="005D04FE"/>
    <w:rsid w:val="005D0F12"/>
    <w:rsid w:val="005D2DC2"/>
    <w:rsid w:val="005D3F68"/>
    <w:rsid w:val="005D4909"/>
    <w:rsid w:val="005D526D"/>
    <w:rsid w:val="005D5323"/>
    <w:rsid w:val="005D53C3"/>
    <w:rsid w:val="005D53D3"/>
    <w:rsid w:val="005D5726"/>
    <w:rsid w:val="005D575B"/>
    <w:rsid w:val="005D59BF"/>
    <w:rsid w:val="005D5A43"/>
    <w:rsid w:val="005D5EE5"/>
    <w:rsid w:val="005D5F2A"/>
    <w:rsid w:val="005D6053"/>
    <w:rsid w:val="005D637A"/>
    <w:rsid w:val="005D63FD"/>
    <w:rsid w:val="005D6449"/>
    <w:rsid w:val="005D6510"/>
    <w:rsid w:val="005D6551"/>
    <w:rsid w:val="005D6F51"/>
    <w:rsid w:val="005D7045"/>
    <w:rsid w:val="005D70DE"/>
    <w:rsid w:val="005D7BB5"/>
    <w:rsid w:val="005E0354"/>
    <w:rsid w:val="005E0411"/>
    <w:rsid w:val="005E060A"/>
    <w:rsid w:val="005E09F2"/>
    <w:rsid w:val="005E0A12"/>
    <w:rsid w:val="005E0C98"/>
    <w:rsid w:val="005E1AE1"/>
    <w:rsid w:val="005E1FAA"/>
    <w:rsid w:val="005E1FEB"/>
    <w:rsid w:val="005E24E3"/>
    <w:rsid w:val="005E26D4"/>
    <w:rsid w:val="005E276D"/>
    <w:rsid w:val="005E27BB"/>
    <w:rsid w:val="005E2C82"/>
    <w:rsid w:val="005E3109"/>
    <w:rsid w:val="005E3280"/>
    <w:rsid w:val="005E3AD7"/>
    <w:rsid w:val="005E3BF3"/>
    <w:rsid w:val="005E4C36"/>
    <w:rsid w:val="005E4CC7"/>
    <w:rsid w:val="005E4E20"/>
    <w:rsid w:val="005E4E28"/>
    <w:rsid w:val="005E522B"/>
    <w:rsid w:val="005E56BD"/>
    <w:rsid w:val="005E5844"/>
    <w:rsid w:val="005E5A4D"/>
    <w:rsid w:val="005E6324"/>
    <w:rsid w:val="005E64C4"/>
    <w:rsid w:val="005E6C3A"/>
    <w:rsid w:val="005E7218"/>
    <w:rsid w:val="005E73BA"/>
    <w:rsid w:val="005E742B"/>
    <w:rsid w:val="005E7B86"/>
    <w:rsid w:val="005F0982"/>
    <w:rsid w:val="005F1298"/>
    <w:rsid w:val="005F1A37"/>
    <w:rsid w:val="005F1B73"/>
    <w:rsid w:val="005F1E37"/>
    <w:rsid w:val="005F21C7"/>
    <w:rsid w:val="005F22F9"/>
    <w:rsid w:val="005F22FA"/>
    <w:rsid w:val="005F28B8"/>
    <w:rsid w:val="005F3DAF"/>
    <w:rsid w:val="005F49BA"/>
    <w:rsid w:val="005F4A30"/>
    <w:rsid w:val="005F4AE9"/>
    <w:rsid w:val="005F539A"/>
    <w:rsid w:val="005F55FC"/>
    <w:rsid w:val="005F5CB2"/>
    <w:rsid w:val="005F70F1"/>
    <w:rsid w:val="005F7176"/>
    <w:rsid w:val="005F788C"/>
    <w:rsid w:val="0060032E"/>
    <w:rsid w:val="0060048C"/>
    <w:rsid w:val="0060072C"/>
    <w:rsid w:val="00600D4F"/>
    <w:rsid w:val="00601307"/>
    <w:rsid w:val="00601539"/>
    <w:rsid w:val="0060194A"/>
    <w:rsid w:val="00601C47"/>
    <w:rsid w:val="00601F55"/>
    <w:rsid w:val="00602086"/>
    <w:rsid w:val="00602478"/>
    <w:rsid w:val="00603083"/>
    <w:rsid w:val="0060355A"/>
    <w:rsid w:val="006035B2"/>
    <w:rsid w:val="00603B7A"/>
    <w:rsid w:val="00603C48"/>
    <w:rsid w:val="00604014"/>
    <w:rsid w:val="006040CD"/>
    <w:rsid w:val="006048E2"/>
    <w:rsid w:val="00604C09"/>
    <w:rsid w:val="00605031"/>
    <w:rsid w:val="0060544E"/>
    <w:rsid w:val="006056A9"/>
    <w:rsid w:val="00605C0E"/>
    <w:rsid w:val="00606269"/>
    <w:rsid w:val="00606F7B"/>
    <w:rsid w:val="006071B5"/>
    <w:rsid w:val="00607AAD"/>
    <w:rsid w:val="00607CF9"/>
    <w:rsid w:val="00607D74"/>
    <w:rsid w:val="00607DDD"/>
    <w:rsid w:val="00607F08"/>
    <w:rsid w:val="006103B2"/>
    <w:rsid w:val="006103B4"/>
    <w:rsid w:val="00610C08"/>
    <w:rsid w:val="00611090"/>
    <w:rsid w:val="006116B5"/>
    <w:rsid w:val="00611770"/>
    <w:rsid w:val="00611AF4"/>
    <w:rsid w:val="00611F81"/>
    <w:rsid w:val="00612051"/>
    <w:rsid w:val="00612296"/>
    <w:rsid w:val="00612ABF"/>
    <w:rsid w:val="00613594"/>
    <w:rsid w:val="006138AE"/>
    <w:rsid w:val="0061394A"/>
    <w:rsid w:val="00613CFC"/>
    <w:rsid w:val="00613E55"/>
    <w:rsid w:val="006141C1"/>
    <w:rsid w:val="0061421F"/>
    <w:rsid w:val="00614332"/>
    <w:rsid w:val="0061442A"/>
    <w:rsid w:val="0061446A"/>
    <w:rsid w:val="00614F30"/>
    <w:rsid w:val="006150FD"/>
    <w:rsid w:val="00615314"/>
    <w:rsid w:val="00615440"/>
    <w:rsid w:val="00615708"/>
    <w:rsid w:val="00616D32"/>
    <w:rsid w:val="00617528"/>
    <w:rsid w:val="00617550"/>
    <w:rsid w:val="00617970"/>
    <w:rsid w:val="00617AF0"/>
    <w:rsid w:val="00617B9C"/>
    <w:rsid w:val="00620403"/>
    <w:rsid w:val="00620427"/>
    <w:rsid w:val="006204E4"/>
    <w:rsid w:val="00620808"/>
    <w:rsid w:val="006208C6"/>
    <w:rsid w:val="00620D3F"/>
    <w:rsid w:val="00620E50"/>
    <w:rsid w:val="0062103E"/>
    <w:rsid w:val="00621122"/>
    <w:rsid w:val="006211D8"/>
    <w:rsid w:val="006218BC"/>
    <w:rsid w:val="00621EF0"/>
    <w:rsid w:val="006220A1"/>
    <w:rsid w:val="00622CCE"/>
    <w:rsid w:val="00622F97"/>
    <w:rsid w:val="00623706"/>
    <w:rsid w:val="0062474C"/>
    <w:rsid w:val="00624837"/>
    <w:rsid w:val="006257AB"/>
    <w:rsid w:val="00625B66"/>
    <w:rsid w:val="00625CC8"/>
    <w:rsid w:val="00626B47"/>
    <w:rsid w:val="00627AC9"/>
    <w:rsid w:val="00627B23"/>
    <w:rsid w:val="00627BD0"/>
    <w:rsid w:val="006304C0"/>
    <w:rsid w:val="006308AD"/>
    <w:rsid w:val="006309F7"/>
    <w:rsid w:val="00630C9E"/>
    <w:rsid w:val="006311BE"/>
    <w:rsid w:val="00631413"/>
    <w:rsid w:val="00631885"/>
    <w:rsid w:val="00632E58"/>
    <w:rsid w:val="006349E1"/>
    <w:rsid w:val="00635C9F"/>
    <w:rsid w:val="00635FD7"/>
    <w:rsid w:val="00636A99"/>
    <w:rsid w:val="00636FBC"/>
    <w:rsid w:val="00637570"/>
    <w:rsid w:val="006375E4"/>
    <w:rsid w:val="00637669"/>
    <w:rsid w:val="00637AF1"/>
    <w:rsid w:val="00637AFC"/>
    <w:rsid w:val="00637B11"/>
    <w:rsid w:val="00637DCB"/>
    <w:rsid w:val="00637EE2"/>
    <w:rsid w:val="0064065B"/>
    <w:rsid w:val="00640828"/>
    <w:rsid w:val="00640B20"/>
    <w:rsid w:val="00640CA2"/>
    <w:rsid w:val="00640E4B"/>
    <w:rsid w:val="00641358"/>
    <w:rsid w:val="006417F5"/>
    <w:rsid w:val="00641FB2"/>
    <w:rsid w:val="006424B5"/>
    <w:rsid w:val="006426B5"/>
    <w:rsid w:val="00642891"/>
    <w:rsid w:val="006428D4"/>
    <w:rsid w:val="00643517"/>
    <w:rsid w:val="00643878"/>
    <w:rsid w:val="00644685"/>
    <w:rsid w:val="006454D7"/>
    <w:rsid w:val="00645CCC"/>
    <w:rsid w:val="00645E86"/>
    <w:rsid w:val="00646309"/>
    <w:rsid w:val="006466A5"/>
    <w:rsid w:val="00646F32"/>
    <w:rsid w:val="006473F5"/>
    <w:rsid w:val="006476A2"/>
    <w:rsid w:val="00647819"/>
    <w:rsid w:val="006502DD"/>
    <w:rsid w:val="006509C1"/>
    <w:rsid w:val="0065175C"/>
    <w:rsid w:val="00651E61"/>
    <w:rsid w:val="00651F9A"/>
    <w:rsid w:val="00652063"/>
    <w:rsid w:val="00653030"/>
    <w:rsid w:val="00653486"/>
    <w:rsid w:val="00653A47"/>
    <w:rsid w:val="00654110"/>
    <w:rsid w:val="006550A2"/>
    <w:rsid w:val="00655DDC"/>
    <w:rsid w:val="00655DE9"/>
    <w:rsid w:val="00656254"/>
    <w:rsid w:val="00656729"/>
    <w:rsid w:val="006567A5"/>
    <w:rsid w:val="006568F7"/>
    <w:rsid w:val="00656D40"/>
    <w:rsid w:val="006574E2"/>
    <w:rsid w:val="00657833"/>
    <w:rsid w:val="006578AC"/>
    <w:rsid w:val="00657B93"/>
    <w:rsid w:val="00657BBB"/>
    <w:rsid w:val="00657CAB"/>
    <w:rsid w:val="00657CE7"/>
    <w:rsid w:val="006605C6"/>
    <w:rsid w:val="00660983"/>
    <w:rsid w:val="006609D0"/>
    <w:rsid w:val="00660A1C"/>
    <w:rsid w:val="00660CFA"/>
    <w:rsid w:val="00660F8F"/>
    <w:rsid w:val="0066185F"/>
    <w:rsid w:val="00661D49"/>
    <w:rsid w:val="0066287E"/>
    <w:rsid w:val="00662A52"/>
    <w:rsid w:val="00662CC1"/>
    <w:rsid w:val="00662E4E"/>
    <w:rsid w:val="00663BE1"/>
    <w:rsid w:val="00664992"/>
    <w:rsid w:val="0066567F"/>
    <w:rsid w:val="00665B8C"/>
    <w:rsid w:val="0066646D"/>
    <w:rsid w:val="0066667D"/>
    <w:rsid w:val="006668A0"/>
    <w:rsid w:val="00666D13"/>
    <w:rsid w:val="006671C5"/>
    <w:rsid w:val="00667393"/>
    <w:rsid w:val="00667692"/>
    <w:rsid w:val="006679E2"/>
    <w:rsid w:val="00667D23"/>
    <w:rsid w:val="00670106"/>
    <w:rsid w:val="0067010D"/>
    <w:rsid w:val="00670362"/>
    <w:rsid w:val="00670376"/>
    <w:rsid w:val="00670A6B"/>
    <w:rsid w:val="00670D85"/>
    <w:rsid w:val="00670E28"/>
    <w:rsid w:val="006719FB"/>
    <w:rsid w:val="00671D98"/>
    <w:rsid w:val="00671FBD"/>
    <w:rsid w:val="006724D4"/>
    <w:rsid w:val="0067263D"/>
    <w:rsid w:val="00672998"/>
    <w:rsid w:val="0067299E"/>
    <w:rsid w:val="00673495"/>
    <w:rsid w:val="00674137"/>
    <w:rsid w:val="006742BB"/>
    <w:rsid w:val="006743D7"/>
    <w:rsid w:val="00675AEE"/>
    <w:rsid w:val="00676225"/>
    <w:rsid w:val="0067639B"/>
    <w:rsid w:val="006766C2"/>
    <w:rsid w:val="006773B9"/>
    <w:rsid w:val="0067786C"/>
    <w:rsid w:val="006778B7"/>
    <w:rsid w:val="00677B37"/>
    <w:rsid w:val="00677D92"/>
    <w:rsid w:val="00677FD8"/>
    <w:rsid w:val="00680632"/>
    <w:rsid w:val="00680E49"/>
    <w:rsid w:val="00680F8F"/>
    <w:rsid w:val="00681467"/>
    <w:rsid w:val="00681675"/>
    <w:rsid w:val="0068186C"/>
    <w:rsid w:val="00681C63"/>
    <w:rsid w:val="00681E20"/>
    <w:rsid w:val="006824C4"/>
    <w:rsid w:val="0068250A"/>
    <w:rsid w:val="0068254A"/>
    <w:rsid w:val="00682A4D"/>
    <w:rsid w:val="006830A7"/>
    <w:rsid w:val="006835CC"/>
    <w:rsid w:val="00684A92"/>
    <w:rsid w:val="0068538B"/>
    <w:rsid w:val="006855DF"/>
    <w:rsid w:val="006865FF"/>
    <w:rsid w:val="0068666B"/>
    <w:rsid w:val="006867E9"/>
    <w:rsid w:val="00686A79"/>
    <w:rsid w:val="0068743E"/>
    <w:rsid w:val="00687567"/>
    <w:rsid w:val="00687913"/>
    <w:rsid w:val="00690179"/>
    <w:rsid w:val="0069091D"/>
    <w:rsid w:val="00690C20"/>
    <w:rsid w:val="00690E1D"/>
    <w:rsid w:val="00691B18"/>
    <w:rsid w:val="0069221D"/>
    <w:rsid w:val="00692383"/>
    <w:rsid w:val="00692749"/>
    <w:rsid w:val="00693105"/>
    <w:rsid w:val="0069429F"/>
    <w:rsid w:val="00694337"/>
    <w:rsid w:val="006946EB"/>
    <w:rsid w:val="006947A5"/>
    <w:rsid w:val="00694B00"/>
    <w:rsid w:val="0069502D"/>
    <w:rsid w:val="00695C47"/>
    <w:rsid w:val="00695EC1"/>
    <w:rsid w:val="006961DA"/>
    <w:rsid w:val="0069669C"/>
    <w:rsid w:val="0069675A"/>
    <w:rsid w:val="0069690E"/>
    <w:rsid w:val="00696BFC"/>
    <w:rsid w:val="00696E4B"/>
    <w:rsid w:val="006972B4"/>
    <w:rsid w:val="00697520"/>
    <w:rsid w:val="006A0506"/>
    <w:rsid w:val="006A0556"/>
    <w:rsid w:val="006A0648"/>
    <w:rsid w:val="006A080F"/>
    <w:rsid w:val="006A0865"/>
    <w:rsid w:val="006A0E41"/>
    <w:rsid w:val="006A149F"/>
    <w:rsid w:val="006A18E1"/>
    <w:rsid w:val="006A1A4D"/>
    <w:rsid w:val="006A1B62"/>
    <w:rsid w:val="006A1FE0"/>
    <w:rsid w:val="006A2098"/>
    <w:rsid w:val="006A2CFB"/>
    <w:rsid w:val="006A3001"/>
    <w:rsid w:val="006A3575"/>
    <w:rsid w:val="006A3831"/>
    <w:rsid w:val="006A3B8D"/>
    <w:rsid w:val="006A3D71"/>
    <w:rsid w:val="006A3D98"/>
    <w:rsid w:val="006A42A7"/>
    <w:rsid w:val="006A47E7"/>
    <w:rsid w:val="006A4BEE"/>
    <w:rsid w:val="006A4C31"/>
    <w:rsid w:val="006A4E25"/>
    <w:rsid w:val="006A513E"/>
    <w:rsid w:val="006A5338"/>
    <w:rsid w:val="006A55CC"/>
    <w:rsid w:val="006A5BD9"/>
    <w:rsid w:val="006A5C34"/>
    <w:rsid w:val="006A5ED5"/>
    <w:rsid w:val="006A674A"/>
    <w:rsid w:val="006A6804"/>
    <w:rsid w:val="006A6C28"/>
    <w:rsid w:val="006A6FAD"/>
    <w:rsid w:val="006A736E"/>
    <w:rsid w:val="006A7531"/>
    <w:rsid w:val="006A7958"/>
    <w:rsid w:val="006A79BF"/>
    <w:rsid w:val="006A7A35"/>
    <w:rsid w:val="006A7A38"/>
    <w:rsid w:val="006B0234"/>
    <w:rsid w:val="006B0DC6"/>
    <w:rsid w:val="006B1751"/>
    <w:rsid w:val="006B1AB5"/>
    <w:rsid w:val="006B1BD6"/>
    <w:rsid w:val="006B20B7"/>
    <w:rsid w:val="006B2125"/>
    <w:rsid w:val="006B25B7"/>
    <w:rsid w:val="006B2870"/>
    <w:rsid w:val="006B2B0C"/>
    <w:rsid w:val="006B2C78"/>
    <w:rsid w:val="006B32A6"/>
    <w:rsid w:val="006B3303"/>
    <w:rsid w:val="006B34B7"/>
    <w:rsid w:val="006B3D71"/>
    <w:rsid w:val="006B3F3E"/>
    <w:rsid w:val="006B4A68"/>
    <w:rsid w:val="006B57DF"/>
    <w:rsid w:val="006B5C44"/>
    <w:rsid w:val="006B6553"/>
    <w:rsid w:val="006B6CD2"/>
    <w:rsid w:val="006B7EB8"/>
    <w:rsid w:val="006C0DF1"/>
    <w:rsid w:val="006C1FB7"/>
    <w:rsid w:val="006C2362"/>
    <w:rsid w:val="006C26B4"/>
    <w:rsid w:val="006C2F82"/>
    <w:rsid w:val="006C2FCA"/>
    <w:rsid w:val="006C47CC"/>
    <w:rsid w:val="006C4C50"/>
    <w:rsid w:val="006C4FFC"/>
    <w:rsid w:val="006C5337"/>
    <w:rsid w:val="006C57E1"/>
    <w:rsid w:val="006C5CB6"/>
    <w:rsid w:val="006C5D68"/>
    <w:rsid w:val="006C5E84"/>
    <w:rsid w:val="006C67EA"/>
    <w:rsid w:val="006C689E"/>
    <w:rsid w:val="006C69E1"/>
    <w:rsid w:val="006C6A21"/>
    <w:rsid w:val="006C6BA6"/>
    <w:rsid w:val="006C6FDE"/>
    <w:rsid w:val="006C730C"/>
    <w:rsid w:val="006C7D83"/>
    <w:rsid w:val="006C7F26"/>
    <w:rsid w:val="006D02FA"/>
    <w:rsid w:val="006D0490"/>
    <w:rsid w:val="006D05BA"/>
    <w:rsid w:val="006D0E02"/>
    <w:rsid w:val="006D0E5E"/>
    <w:rsid w:val="006D163C"/>
    <w:rsid w:val="006D1A42"/>
    <w:rsid w:val="006D1BF7"/>
    <w:rsid w:val="006D1DC9"/>
    <w:rsid w:val="006D23C0"/>
    <w:rsid w:val="006D253A"/>
    <w:rsid w:val="006D2BAB"/>
    <w:rsid w:val="006D2DE1"/>
    <w:rsid w:val="006D3397"/>
    <w:rsid w:val="006D3EC1"/>
    <w:rsid w:val="006D3F6D"/>
    <w:rsid w:val="006D4713"/>
    <w:rsid w:val="006D47B0"/>
    <w:rsid w:val="006D4934"/>
    <w:rsid w:val="006D549A"/>
    <w:rsid w:val="006D55EE"/>
    <w:rsid w:val="006D5A00"/>
    <w:rsid w:val="006D5D46"/>
    <w:rsid w:val="006D6021"/>
    <w:rsid w:val="006D6201"/>
    <w:rsid w:val="006D66B1"/>
    <w:rsid w:val="006D6BAD"/>
    <w:rsid w:val="006D7509"/>
    <w:rsid w:val="006D7606"/>
    <w:rsid w:val="006D76A5"/>
    <w:rsid w:val="006D7C9F"/>
    <w:rsid w:val="006D7EF8"/>
    <w:rsid w:val="006E0931"/>
    <w:rsid w:val="006E0D2D"/>
    <w:rsid w:val="006E12AB"/>
    <w:rsid w:val="006E1442"/>
    <w:rsid w:val="006E15B2"/>
    <w:rsid w:val="006E1FF5"/>
    <w:rsid w:val="006E2CC9"/>
    <w:rsid w:val="006E2EDA"/>
    <w:rsid w:val="006E3103"/>
    <w:rsid w:val="006E398B"/>
    <w:rsid w:val="006E3E1F"/>
    <w:rsid w:val="006E3F7B"/>
    <w:rsid w:val="006E4E75"/>
    <w:rsid w:val="006E4FC6"/>
    <w:rsid w:val="006E531F"/>
    <w:rsid w:val="006E5516"/>
    <w:rsid w:val="006E5A9C"/>
    <w:rsid w:val="006E6551"/>
    <w:rsid w:val="006E66A2"/>
    <w:rsid w:val="006E66B8"/>
    <w:rsid w:val="006E69FC"/>
    <w:rsid w:val="006E6B50"/>
    <w:rsid w:val="006E6FCE"/>
    <w:rsid w:val="006E735D"/>
    <w:rsid w:val="006E7521"/>
    <w:rsid w:val="006E7E69"/>
    <w:rsid w:val="006F05C9"/>
    <w:rsid w:val="006F0897"/>
    <w:rsid w:val="006F0F6B"/>
    <w:rsid w:val="006F1121"/>
    <w:rsid w:val="006F24C6"/>
    <w:rsid w:val="006F260E"/>
    <w:rsid w:val="006F2C3B"/>
    <w:rsid w:val="006F30B9"/>
    <w:rsid w:val="006F391F"/>
    <w:rsid w:val="006F4239"/>
    <w:rsid w:val="006F4699"/>
    <w:rsid w:val="006F472F"/>
    <w:rsid w:val="006F4BF1"/>
    <w:rsid w:val="006F4E26"/>
    <w:rsid w:val="006F5203"/>
    <w:rsid w:val="006F5389"/>
    <w:rsid w:val="006F5646"/>
    <w:rsid w:val="006F585F"/>
    <w:rsid w:val="006F58E8"/>
    <w:rsid w:val="006F5EAA"/>
    <w:rsid w:val="006F6356"/>
    <w:rsid w:val="006F6753"/>
    <w:rsid w:val="006F6F04"/>
    <w:rsid w:val="006F79C1"/>
    <w:rsid w:val="006F7CCB"/>
    <w:rsid w:val="007003A7"/>
    <w:rsid w:val="00700433"/>
    <w:rsid w:val="00700748"/>
    <w:rsid w:val="00700ACD"/>
    <w:rsid w:val="00700D62"/>
    <w:rsid w:val="00700E03"/>
    <w:rsid w:val="00700E3F"/>
    <w:rsid w:val="007011D9"/>
    <w:rsid w:val="0070153F"/>
    <w:rsid w:val="00701717"/>
    <w:rsid w:val="00701CE2"/>
    <w:rsid w:val="007022C5"/>
    <w:rsid w:val="007022DF"/>
    <w:rsid w:val="00702A24"/>
    <w:rsid w:val="00702ED9"/>
    <w:rsid w:val="007031E9"/>
    <w:rsid w:val="00703407"/>
    <w:rsid w:val="007044DA"/>
    <w:rsid w:val="007045A7"/>
    <w:rsid w:val="0070494B"/>
    <w:rsid w:val="00704D1D"/>
    <w:rsid w:val="00704D2B"/>
    <w:rsid w:val="0070557B"/>
    <w:rsid w:val="00705672"/>
    <w:rsid w:val="00705DD8"/>
    <w:rsid w:val="007065C9"/>
    <w:rsid w:val="00706716"/>
    <w:rsid w:val="00706DE7"/>
    <w:rsid w:val="007074D0"/>
    <w:rsid w:val="007078AD"/>
    <w:rsid w:val="0070799A"/>
    <w:rsid w:val="00707C98"/>
    <w:rsid w:val="00707CE4"/>
    <w:rsid w:val="00711009"/>
    <w:rsid w:val="0071101E"/>
    <w:rsid w:val="007112C3"/>
    <w:rsid w:val="0071146A"/>
    <w:rsid w:val="00711559"/>
    <w:rsid w:val="007117D6"/>
    <w:rsid w:val="007118EE"/>
    <w:rsid w:val="007120FB"/>
    <w:rsid w:val="007135A2"/>
    <w:rsid w:val="007135E1"/>
    <w:rsid w:val="00713B94"/>
    <w:rsid w:val="00713D40"/>
    <w:rsid w:val="00713E87"/>
    <w:rsid w:val="0071426B"/>
    <w:rsid w:val="007144E9"/>
    <w:rsid w:val="00714CF8"/>
    <w:rsid w:val="00714F16"/>
    <w:rsid w:val="00714FE4"/>
    <w:rsid w:val="0071531A"/>
    <w:rsid w:val="0071539C"/>
    <w:rsid w:val="00715654"/>
    <w:rsid w:val="007157D7"/>
    <w:rsid w:val="00715FB1"/>
    <w:rsid w:val="007161DE"/>
    <w:rsid w:val="00716356"/>
    <w:rsid w:val="00716423"/>
    <w:rsid w:val="00716FE1"/>
    <w:rsid w:val="00717E6F"/>
    <w:rsid w:val="0072005B"/>
    <w:rsid w:val="00720113"/>
    <w:rsid w:val="007204B0"/>
    <w:rsid w:val="007209EF"/>
    <w:rsid w:val="00720A41"/>
    <w:rsid w:val="0072131E"/>
    <w:rsid w:val="00721959"/>
    <w:rsid w:val="00721A37"/>
    <w:rsid w:val="007220A5"/>
    <w:rsid w:val="007221E5"/>
    <w:rsid w:val="007225E1"/>
    <w:rsid w:val="0072261B"/>
    <w:rsid w:val="007229D8"/>
    <w:rsid w:val="00722BD4"/>
    <w:rsid w:val="00722EEF"/>
    <w:rsid w:val="00723404"/>
    <w:rsid w:val="007248A4"/>
    <w:rsid w:val="00724C8B"/>
    <w:rsid w:val="00724F9A"/>
    <w:rsid w:val="007250B8"/>
    <w:rsid w:val="007253EC"/>
    <w:rsid w:val="00725A12"/>
    <w:rsid w:val="00725B6E"/>
    <w:rsid w:val="00725F55"/>
    <w:rsid w:val="007263E9"/>
    <w:rsid w:val="00726638"/>
    <w:rsid w:val="007267DB"/>
    <w:rsid w:val="00726EB9"/>
    <w:rsid w:val="007272D4"/>
    <w:rsid w:val="00727356"/>
    <w:rsid w:val="007301AC"/>
    <w:rsid w:val="00730985"/>
    <w:rsid w:val="00730A6E"/>
    <w:rsid w:val="00730A93"/>
    <w:rsid w:val="00730D46"/>
    <w:rsid w:val="00731551"/>
    <w:rsid w:val="00731EB3"/>
    <w:rsid w:val="00732D0C"/>
    <w:rsid w:val="00732D8D"/>
    <w:rsid w:val="00732FEF"/>
    <w:rsid w:val="007334B0"/>
    <w:rsid w:val="007349E1"/>
    <w:rsid w:val="00734EEB"/>
    <w:rsid w:val="007356CB"/>
    <w:rsid w:val="00735F77"/>
    <w:rsid w:val="007363C6"/>
    <w:rsid w:val="00736C51"/>
    <w:rsid w:val="00736C93"/>
    <w:rsid w:val="0073797F"/>
    <w:rsid w:val="00740639"/>
    <w:rsid w:val="00740F74"/>
    <w:rsid w:val="00741061"/>
    <w:rsid w:val="0074106B"/>
    <w:rsid w:val="0074164A"/>
    <w:rsid w:val="00741D7E"/>
    <w:rsid w:val="00741F1F"/>
    <w:rsid w:val="00741F5D"/>
    <w:rsid w:val="00741FF3"/>
    <w:rsid w:val="007420B6"/>
    <w:rsid w:val="00742C21"/>
    <w:rsid w:val="00743380"/>
    <w:rsid w:val="00743441"/>
    <w:rsid w:val="00743722"/>
    <w:rsid w:val="00743A81"/>
    <w:rsid w:val="00743E27"/>
    <w:rsid w:val="00744C08"/>
    <w:rsid w:val="0074511A"/>
    <w:rsid w:val="00745171"/>
    <w:rsid w:val="007452A2"/>
    <w:rsid w:val="007454F8"/>
    <w:rsid w:val="00745B99"/>
    <w:rsid w:val="00745ED2"/>
    <w:rsid w:val="00745F06"/>
    <w:rsid w:val="007460DD"/>
    <w:rsid w:val="0074657A"/>
    <w:rsid w:val="00747546"/>
    <w:rsid w:val="00747918"/>
    <w:rsid w:val="00750279"/>
    <w:rsid w:val="007503FF"/>
    <w:rsid w:val="00750EAF"/>
    <w:rsid w:val="0075166B"/>
    <w:rsid w:val="00751922"/>
    <w:rsid w:val="00751C84"/>
    <w:rsid w:val="00751E37"/>
    <w:rsid w:val="007524BF"/>
    <w:rsid w:val="00752F84"/>
    <w:rsid w:val="00753054"/>
    <w:rsid w:val="007538DD"/>
    <w:rsid w:val="007541E2"/>
    <w:rsid w:val="00754AD9"/>
    <w:rsid w:val="00754DD3"/>
    <w:rsid w:val="007553DF"/>
    <w:rsid w:val="00755D03"/>
    <w:rsid w:val="00755D5A"/>
    <w:rsid w:val="007566E9"/>
    <w:rsid w:val="00756D1F"/>
    <w:rsid w:val="00756ECF"/>
    <w:rsid w:val="00756ED8"/>
    <w:rsid w:val="00757994"/>
    <w:rsid w:val="00757AD3"/>
    <w:rsid w:val="00757D8C"/>
    <w:rsid w:val="00757E4C"/>
    <w:rsid w:val="00757E71"/>
    <w:rsid w:val="00757E85"/>
    <w:rsid w:val="007603F0"/>
    <w:rsid w:val="007619FA"/>
    <w:rsid w:val="00761F46"/>
    <w:rsid w:val="0076317D"/>
    <w:rsid w:val="007636D9"/>
    <w:rsid w:val="0076370F"/>
    <w:rsid w:val="00763EC7"/>
    <w:rsid w:val="0076412C"/>
    <w:rsid w:val="00764139"/>
    <w:rsid w:val="00764813"/>
    <w:rsid w:val="0076493C"/>
    <w:rsid w:val="00764B7E"/>
    <w:rsid w:val="00764CC9"/>
    <w:rsid w:val="00764EA2"/>
    <w:rsid w:val="007650E4"/>
    <w:rsid w:val="007651F0"/>
    <w:rsid w:val="0076557D"/>
    <w:rsid w:val="00765961"/>
    <w:rsid w:val="00765B46"/>
    <w:rsid w:val="00765ED4"/>
    <w:rsid w:val="00766D70"/>
    <w:rsid w:val="00766F46"/>
    <w:rsid w:val="00766F68"/>
    <w:rsid w:val="007672B3"/>
    <w:rsid w:val="00767530"/>
    <w:rsid w:val="00767BE5"/>
    <w:rsid w:val="00767C66"/>
    <w:rsid w:val="00767E50"/>
    <w:rsid w:val="007703A3"/>
    <w:rsid w:val="0077110C"/>
    <w:rsid w:val="0077157B"/>
    <w:rsid w:val="00771587"/>
    <w:rsid w:val="00771C78"/>
    <w:rsid w:val="00771E93"/>
    <w:rsid w:val="007730C2"/>
    <w:rsid w:val="0077322D"/>
    <w:rsid w:val="00773A9D"/>
    <w:rsid w:val="00773F7A"/>
    <w:rsid w:val="00773FD4"/>
    <w:rsid w:val="0077491D"/>
    <w:rsid w:val="00774B26"/>
    <w:rsid w:val="00775286"/>
    <w:rsid w:val="00775454"/>
    <w:rsid w:val="00775673"/>
    <w:rsid w:val="0077599F"/>
    <w:rsid w:val="00775B33"/>
    <w:rsid w:val="00775BDF"/>
    <w:rsid w:val="00776A44"/>
    <w:rsid w:val="00776C9E"/>
    <w:rsid w:val="00776E83"/>
    <w:rsid w:val="00777836"/>
    <w:rsid w:val="007779E8"/>
    <w:rsid w:val="00777B07"/>
    <w:rsid w:val="00777C0B"/>
    <w:rsid w:val="0078027A"/>
    <w:rsid w:val="007802CF"/>
    <w:rsid w:val="00780A77"/>
    <w:rsid w:val="00780C63"/>
    <w:rsid w:val="00781A1D"/>
    <w:rsid w:val="0078230A"/>
    <w:rsid w:val="007829A5"/>
    <w:rsid w:val="00782D65"/>
    <w:rsid w:val="007831AA"/>
    <w:rsid w:val="0078346F"/>
    <w:rsid w:val="00783494"/>
    <w:rsid w:val="00783E3A"/>
    <w:rsid w:val="007845B5"/>
    <w:rsid w:val="0078487D"/>
    <w:rsid w:val="00784C98"/>
    <w:rsid w:val="00784CD7"/>
    <w:rsid w:val="00785313"/>
    <w:rsid w:val="007853A7"/>
    <w:rsid w:val="00785F79"/>
    <w:rsid w:val="007864CC"/>
    <w:rsid w:val="00786618"/>
    <w:rsid w:val="00786E2A"/>
    <w:rsid w:val="00786E89"/>
    <w:rsid w:val="0078750D"/>
    <w:rsid w:val="00787C08"/>
    <w:rsid w:val="00787F5C"/>
    <w:rsid w:val="00790C26"/>
    <w:rsid w:val="00790E4B"/>
    <w:rsid w:val="00790E8C"/>
    <w:rsid w:val="007916ED"/>
    <w:rsid w:val="00791BDB"/>
    <w:rsid w:val="00792667"/>
    <w:rsid w:val="00792950"/>
    <w:rsid w:val="00792A84"/>
    <w:rsid w:val="00792BB8"/>
    <w:rsid w:val="007934AF"/>
    <w:rsid w:val="00793634"/>
    <w:rsid w:val="00793A11"/>
    <w:rsid w:val="00794500"/>
    <w:rsid w:val="00794864"/>
    <w:rsid w:val="00794EEF"/>
    <w:rsid w:val="00795208"/>
    <w:rsid w:val="00795742"/>
    <w:rsid w:val="00795B59"/>
    <w:rsid w:val="007963FC"/>
    <w:rsid w:val="00796772"/>
    <w:rsid w:val="00796CC9"/>
    <w:rsid w:val="00797701"/>
    <w:rsid w:val="00797B7F"/>
    <w:rsid w:val="007A08EA"/>
    <w:rsid w:val="007A0B96"/>
    <w:rsid w:val="007A0C30"/>
    <w:rsid w:val="007A0D00"/>
    <w:rsid w:val="007A134D"/>
    <w:rsid w:val="007A160A"/>
    <w:rsid w:val="007A24EC"/>
    <w:rsid w:val="007A2C8E"/>
    <w:rsid w:val="007A2E24"/>
    <w:rsid w:val="007A2E2E"/>
    <w:rsid w:val="007A35FF"/>
    <w:rsid w:val="007A3B3E"/>
    <w:rsid w:val="007A3C11"/>
    <w:rsid w:val="007A440E"/>
    <w:rsid w:val="007A4896"/>
    <w:rsid w:val="007A4E76"/>
    <w:rsid w:val="007A5399"/>
    <w:rsid w:val="007A57FE"/>
    <w:rsid w:val="007A5A80"/>
    <w:rsid w:val="007A5BEC"/>
    <w:rsid w:val="007A6551"/>
    <w:rsid w:val="007A7BFF"/>
    <w:rsid w:val="007A7C0A"/>
    <w:rsid w:val="007A7EF6"/>
    <w:rsid w:val="007A7FF1"/>
    <w:rsid w:val="007B0086"/>
    <w:rsid w:val="007B00CB"/>
    <w:rsid w:val="007B061B"/>
    <w:rsid w:val="007B0760"/>
    <w:rsid w:val="007B08A8"/>
    <w:rsid w:val="007B0CC7"/>
    <w:rsid w:val="007B1045"/>
    <w:rsid w:val="007B1A9C"/>
    <w:rsid w:val="007B1F42"/>
    <w:rsid w:val="007B1FE4"/>
    <w:rsid w:val="007B2451"/>
    <w:rsid w:val="007B25B0"/>
    <w:rsid w:val="007B25BC"/>
    <w:rsid w:val="007B371D"/>
    <w:rsid w:val="007B3810"/>
    <w:rsid w:val="007B3E66"/>
    <w:rsid w:val="007B42BF"/>
    <w:rsid w:val="007B43D4"/>
    <w:rsid w:val="007B450E"/>
    <w:rsid w:val="007B475F"/>
    <w:rsid w:val="007B47C6"/>
    <w:rsid w:val="007B4A43"/>
    <w:rsid w:val="007B4ED7"/>
    <w:rsid w:val="007B52EE"/>
    <w:rsid w:val="007B5652"/>
    <w:rsid w:val="007B56C3"/>
    <w:rsid w:val="007B5C40"/>
    <w:rsid w:val="007B694D"/>
    <w:rsid w:val="007B7210"/>
    <w:rsid w:val="007B7563"/>
    <w:rsid w:val="007B75C4"/>
    <w:rsid w:val="007B7A4A"/>
    <w:rsid w:val="007B7A7D"/>
    <w:rsid w:val="007B7C4C"/>
    <w:rsid w:val="007C0AAE"/>
    <w:rsid w:val="007C1227"/>
    <w:rsid w:val="007C20B9"/>
    <w:rsid w:val="007C210B"/>
    <w:rsid w:val="007C272A"/>
    <w:rsid w:val="007C2AFE"/>
    <w:rsid w:val="007C3F7C"/>
    <w:rsid w:val="007C47C9"/>
    <w:rsid w:val="007C488A"/>
    <w:rsid w:val="007C4985"/>
    <w:rsid w:val="007C4AAE"/>
    <w:rsid w:val="007C4CDB"/>
    <w:rsid w:val="007C4CF2"/>
    <w:rsid w:val="007C58A5"/>
    <w:rsid w:val="007C6014"/>
    <w:rsid w:val="007C6D68"/>
    <w:rsid w:val="007C6EE5"/>
    <w:rsid w:val="007C775C"/>
    <w:rsid w:val="007C78BC"/>
    <w:rsid w:val="007D052C"/>
    <w:rsid w:val="007D0683"/>
    <w:rsid w:val="007D0D3E"/>
    <w:rsid w:val="007D0FB9"/>
    <w:rsid w:val="007D14CD"/>
    <w:rsid w:val="007D1C25"/>
    <w:rsid w:val="007D2716"/>
    <w:rsid w:val="007D345B"/>
    <w:rsid w:val="007D38A2"/>
    <w:rsid w:val="007D3CDC"/>
    <w:rsid w:val="007D3EE8"/>
    <w:rsid w:val="007D3F9E"/>
    <w:rsid w:val="007D44A5"/>
    <w:rsid w:val="007D4B5B"/>
    <w:rsid w:val="007D51B4"/>
    <w:rsid w:val="007D5B74"/>
    <w:rsid w:val="007D6024"/>
    <w:rsid w:val="007D6589"/>
    <w:rsid w:val="007D6641"/>
    <w:rsid w:val="007D6830"/>
    <w:rsid w:val="007D6CF8"/>
    <w:rsid w:val="007D6EC0"/>
    <w:rsid w:val="007D6FBB"/>
    <w:rsid w:val="007D75B0"/>
    <w:rsid w:val="007D785A"/>
    <w:rsid w:val="007E0139"/>
    <w:rsid w:val="007E0AD8"/>
    <w:rsid w:val="007E0B4C"/>
    <w:rsid w:val="007E0B7B"/>
    <w:rsid w:val="007E0E89"/>
    <w:rsid w:val="007E11D4"/>
    <w:rsid w:val="007E1770"/>
    <w:rsid w:val="007E1E96"/>
    <w:rsid w:val="007E25EB"/>
    <w:rsid w:val="007E2893"/>
    <w:rsid w:val="007E345C"/>
    <w:rsid w:val="007E360A"/>
    <w:rsid w:val="007E3622"/>
    <w:rsid w:val="007E3C0C"/>
    <w:rsid w:val="007E46F2"/>
    <w:rsid w:val="007E4869"/>
    <w:rsid w:val="007E514D"/>
    <w:rsid w:val="007E5476"/>
    <w:rsid w:val="007E5C5E"/>
    <w:rsid w:val="007E6249"/>
    <w:rsid w:val="007E6BFE"/>
    <w:rsid w:val="007F031D"/>
    <w:rsid w:val="007F0320"/>
    <w:rsid w:val="007F0E5B"/>
    <w:rsid w:val="007F14E6"/>
    <w:rsid w:val="007F1ACE"/>
    <w:rsid w:val="007F1DF6"/>
    <w:rsid w:val="007F1FB3"/>
    <w:rsid w:val="007F22DF"/>
    <w:rsid w:val="007F24BB"/>
    <w:rsid w:val="007F287D"/>
    <w:rsid w:val="007F2BE8"/>
    <w:rsid w:val="007F2F90"/>
    <w:rsid w:val="007F30B0"/>
    <w:rsid w:val="007F3179"/>
    <w:rsid w:val="007F3385"/>
    <w:rsid w:val="007F3594"/>
    <w:rsid w:val="007F3D32"/>
    <w:rsid w:val="007F42FE"/>
    <w:rsid w:val="007F4582"/>
    <w:rsid w:val="007F4627"/>
    <w:rsid w:val="007F5626"/>
    <w:rsid w:val="007F571F"/>
    <w:rsid w:val="007F58B9"/>
    <w:rsid w:val="007F6375"/>
    <w:rsid w:val="007F6663"/>
    <w:rsid w:val="007F6BC4"/>
    <w:rsid w:val="007F709B"/>
    <w:rsid w:val="007F70C1"/>
    <w:rsid w:val="007F72F3"/>
    <w:rsid w:val="007F731C"/>
    <w:rsid w:val="0080087A"/>
    <w:rsid w:val="00800A31"/>
    <w:rsid w:val="008012CF"/>
    <w:rsid w:val="00801307"/>
    <w:rsid w:val="008015F6"/>
    <w:rsid w:val="00801E88"/>
    <w:rsid w:val="00802261"/>
    <w:rsid w:val="008027E8"/>
    <w:rsid w:val="00802955"/>
    <w:rsid w:val="00802DBB"/>
    <w:rsid w:val="00802EED"/>
    <w:rsid w:val="008031E0"/>
    <w:rsid w:val="00803270"/>
    <w:rsid w:val="0080352B"/>
    <w:rsid w:val="00803BEE"/>
    <w:rsid w:val="0080436D"/>
    <w:rsid w:val="00804E11"/>
    <w:rsid w:val="0080505F"/>
    <w:rsid w:val="008050BB"/>
    <w:rsid w:val="0080516E"/>
    <w:rsid w:val="00805C71"/>
    <w:rsid w:val="0080656F"/>
    <w:rsid w:val="00806B22"/>
    <w:rsid w:val="0080712A"/>
    <w:rsid w:val="00807250"/>
    <w:rsid w:val="00807E39"/>
    <w:rsid w:val="00810279"/>
    <w:rsid w:val="008107F9"/>
    <w:rsid w:val="00810921"/>
    <w:rsid w:val="0081131E"/>
    <w:rsid w:val="00811437"/>
    <w:rsid w:val="00811971"/>
    <w:rsid w:val="00812317"/>
    <w:rsid w:val="008128B3"/>
    <w:rsid w:val="00812DB3"/>
    <w:rsid w:val="0081301A"/>
    <w:rsid w:val="008136E8"/>
    <w:rsid w:val="00813E18"/>
    <w:rsid w:val="00814ADB"/>
    <w:rsid w:val="00814BBC"/>
    <w:rsid w:val="0081502F"/>
    <w:rsid w:val="008155A6"/>
    <w:rsid w:val="008159CC"/>
    <w:rsid w:val="008169A0"/>
    <w:rsid w:val="008174BB"/>
    <w:rsid w:val="00817B36"/>
    <w:rsid w:val="00820020"/>
    <w:rsid w:val="00820448"/>
    <w:rsid w:val="00820BBE"/>
    <w:rsid w:val="0082153D"/>
    <w:rsid w:val="0082156F"/>
    <w:rsid w:val="00821A41"/>
    <w:rsid w:val="00821A48"/>
    <w:rsid w:val="00822070"/>
    <w:rsid w:val="00822C1E"/>
    <w:rsid w:val="00822C8C"/>
    <w:rsid w:val="00823054"/>
    <w:rsid w:val="008234BB"/>
    <w:rsid w:val="008236AB"/>
    <w:rsid w:val="008236E2"/>
    <w:rsid w:val="0082391F"/>
    <w:rsid w:val="00823CC3"/>
    <w:rsid w:val="008244A6"/>
    <w:rsid w:val="00824C55"/>
    <w:rsid w:val="00824E02"/>
    <w:rsid w:val="008256F4"/>
    <w:rsid w:val="008259D2"/>
    <w:rsid w:val="00825A5D"/>
    <w:rsid w:val="00826009"/>
    <w:rsid w:val="008263C0"/>
    <w:rsid w:val="00827CC1"/>
    <w:rsid w:val="00827CE3"/>
    <w:rsid w:val="00827F66"/>
    <w:rsid w:val="0083033A"/>
    <w:rsid w:val="00830344"/>
    <w:rsid w:val="008305C6"/>
    <w:rsid w:val="008307A5"/>
    <w:rsid w:val="00830BC4"/>
    <w:rsid w:val="00830C39"/>
    <w:rsid w:val="00831011"/>
    <w:rsid w:val="0083101B"/>
    <w:rsid w:val="00831200"/>
    <w:rsid w:val="008313A3"/>
    <w:rsid w:val="00831862"/>
    <w:rsid w:val="0083226C"/>
    <w:rsid w:val="00832484"/>
    <w:rsid w:val="00832AE0"/>
    <w:rsid w:val="00832EE1"/>
    <w:rsid w:val="00833290"/>
    <w:rsid w:val="008332C6"/>
    <w:rsid w:val="00833648"/>
    <w:rsid w:val="00833691"/>
    <w:rsid w:val="00833741"/>
    <w:rsid w:val="00833CB2"/>
    <w:rsid w:val="0083419C"/>
    <w:rsid w:val="00834233"/>
    <w:rsid w:val="008343EA"/>
    <w:rsid w:val="00834EF4"/>
    <w:rsid w:val="00835EE3"/>
    <w:rsid w:val="00836089"/>
    <w:rsid w:val="00836128"/>
    <w:rsid w:val="00836419"/>
    <w:rsid w:val="00836485"/>
    <w:rsid w:val="00836752"/>
    <w:rsid w:val="008368F5"/>
    <w:rsid w:val="008371A2"/>
    <w:rsid w:val="008371A5"/>
    <w:rsid w:val="00837653"/>
    <w:rsid w:val="00840102"/>
    <w:rsid w:val="008404D5"/>
    <w:rsid w:val="008407BF"/>
    <w:rsid w:val="00840F48"/>
    <w:rsid w:val="008412F5"/>
    <w:rsid w:val="008415E7"/>
    <w:rsid w:val="00842061"/>
    <w:rsid w:val="0084274F"/>
    <w:rsid w:val="00842F49"/>
    <w:rsid w:val="00842FA5"/>
    <w:rsid w:val="00843095"/>
    <w:rsid w:val="00844149"/>
    <w:rsid w:val="00844764"/>
    <w:rsid w:val="00844B03"/>
    <w:rsid w:val="00844BE0"/>
    <w:rsid w:val="00845169"/>
    <w:rsid w:val="0084572A"/>
    <w:rsid w:val="0084603F"/>
    <w:rsid w:val="0084643F"/>
    <w:rsid w:val="008466CF"/>
    <w:rsid w:val="00846BD7"/>
    <w:rsid w:val="008474AE"/>
    <w:rsid w:val="0085007D"/>
    <w:rsid w:val="00850252"/>
    <w:rsid w:val="008509B7"/>
    <w:rsid w:val="00851018"/>
    <w:rsid w:val="0085113C"/>
    <w:rsid w:val="00851545"/>
    <w:rsid w:val="008515BE"/>
    <w:rsid w:val="008517DE"/>
    <w:rsid w:val="008517FA"/>
    <w:rsid w:val="00851BB4"/>
    <w:rsid w:val="00851C1F"/>
    <w:rsid w:val="00851F23"/>
    <w:rsid w:val="00851FF6"/>
    <w:rsid w:val="00853041"/>
    <w:rsid w:val="0085375F"/>
    <w:rsid w:val="00853C4A"/>
    <w:rsid w:val="008543AD"/>
    <w:rsid w:val="0085557E"/>
    <w:rsid w:val="008556F0"/>
    <w:rsid w:val="00855787"/>
    <w:rsid w:val="008557D2"/>
    <w:rsid w:val="00856310"/>
    <w:rsid w:val="00856581"/>
    <w:rsid w:val="008566BB"/>
    <w:rsid w:val="00856B4B"/>
    <w:rsid w:val="00857632"/>
    <w:rsid w:val="00857B85"/>
    <w:rsid w:val="00860338"/>
    <w:rsid w:val="00860624"/>
    <w:rsid w:val="00860FB4"/>
    <w:rsid w:val="008615A5"/>
    <w:rsid w:val="00861C57"/>
    <w:rsid w:val="00862436"/>
    <w:rsid w:val="0086261C"/>
    <w:rsid w:val="00862AE5"/>
    <w:rsid w:val="00862CDE"/>
    <w:rsid w:val="00862FFF"/>
    <w:rsid w:val="00863577"/>
    <w:rsid w:val="00863B6C"/>
    <w:rsid w:val="0086403A"/>
    <w:rsid w:val="00864769"/>
    <w:rsid w:val="008647C6"/>
    <w:rsid w:val="008647EA"/>
    <w:rsid w:val="0086482B"/>
    <w:rsid w:val="00864A6C"/>
    <w:rsid w:val="00864CA5"/>
    <w:rsid w:val="008655AF"/>
    <w:rsid w:val="008655E7"/>
    <w:rsid w:val="008657C7"/>
    <w:rsid w:val="00865BFC"/>
    <w:rsid w:val="008665BC"/>
    <w:rsid w:val="008675C5"/>
    <w:rsid w:val="00867717"/>
    <w:rsid w:val="00867999"/>
    <w:rsid w:val="00870C8E"/>
    <w:rsid w:val="00871405"/>
    <w:rsid w:val="00871804"/>
    <w:rsid w:val="00871911"/>
    <w:rsid w:val="00871E89"/>
    <w:rsid w:val="00872169"/>
    <w:rsid w:val="008725AF"/>
    <w:rsid w:val="00872990"/>
    <w:rsid w:val="00872AB3"/>
    <w:rsid w:val="00872F55"/>
    <w:rsid w:val="0087360E"/>
    <w:rsid w:val="00874666"/>
    <w:rsid w:val="008746EA"/>
    <w:rsid w:val="008749B0"/>
    <w:rsid w:val="008749FE"/>
    <w:rsid w:val="00874A33"/>
    <w:rsid w:val="00874B97"/>
    <w:rsid w:val="00875089"/>
    <w:rsid w:val="008757A0"/>
    <w:rsid w:val="00875865"/>
    <w:rsid w:val="008758BF"/>
    <w:rsid w:val="008760C3"/>
    <w:rsid w:val="00876672"/>
    <w:rsid w:val="0088001F"/>
    <w:rsid w:val="00880804"/>
    <w:rsid w:val="008809A6"/>
    <w:rsid w:val="00881258"/>
    <w:rsid w:val="008813E4"/>
    <w:rsid w:val="0088165B"/>
    <w:rsid w:val="00881FB4"/>
    <w:rsid w:val="00882061"/>
    <w:rsid w:val="00882133"/>
    <w:rsid w:val="008825B4"/>
    <w:rsid w:val="00882DCB"/>
    <w:rsid w:val="0088330D"/>
    <w:rsid w:val="008838C1"/>
    <w:rsid w:val="00883A48"/>
    <w:rsid w:val="00883ACF"/>
    <w:rsid w:val="00883D91"/>
    <w:rsid w:val="00884106"/>
    <w:rsid w:val="008842CA"/>
    <w:rsid w:val="008846A3"/>
    <w:rsid w:val="00885136"/>
    <w:rsid w:val="0088532A"/>
    <w:rsid w:val="00885EE8"/>
    <w:rsid w:val="008862BE"/>
    <w:rsid w:val="0088655A"/>
    <w:rsid w:val="00886C03"/>
    <w:rsid w:val="00886E55"/>
    <w:rsid w:val="0088725C"/>
    <w:rsid w:val="008878B7"/>
    <w:rsid w:val="008879A7"/>
    <w:rsid w:val="00887B6A"/>
    <w:rsid w:val="00887FCC"/>
    <w:rsid w:val="008908E8"/>
    <w:rsid w:val="00890E79"/>
    <w:rsid w:val="008911ED"/>
    <w:rsid w:val="00891363"/>
    <w:rsid w:val="008914DB"/>
    <w:rsid w:val="00891BAE"/>
    <w:rsid w:val="0089229B"/>
    <w:rsid w:val="008922FC"/>
    <w:rsid w:val="00892656"/>
    <w:rsid w:val="00892DE1"/>
    <w:rsid w:val="008930AC"/>
    <w:rsid w:val="0089315F"/>
    <w:rsid w:val="00894165"/>
    <w:rsid w:val="008942D1"/>
    <w:rsid w:val="00894BFC"/>
    <w:rsid w:val="00894D03"/>
    <w:rsid w:val="008957E1"/>
    <w:rsid w:val="00895B91"/>
    <w:rsid w:val="00896B51"/>
    <w:rsid w:val="00896F76"/>
    <w:rsid w:val="008974EB"/>
    <w:rsid w:val="00897605"/>
    <w:rsid w:val="008977F5"/>
    <w:rsid w:val="0089797F"/>
    <w:rsid w:val="00897989"/>
    <w:rsid w:val="00897F27"/>
    <w:rsid w:val="008A05D2"/>
    <w:rsid w:val="008A0BFF"/>
    <w:rsid w:val="008A0EBA"/>
    <w:rsid w:val="008A0F46"/>
    <w:rsid w:val="008A14ED"/>
    <w:rsid w:val="008A1D28"/>
    <w:rsid w:val="008A2053"/>
    <w:rsid w:val="008A29B3"/>
    <w:rsid w:val="008A2E59"/>
    <w:rsid w:val="008A3524"/>
    <w:rsid w:val="008A3739"/>
    <w:rsid w:val="008A4839"/>
    <w:rsid w:val="008A4A6A"/>
    <w:rsid w:val="008A4CFC"/>
    <w:rsid w:val="008A4D13"/>
    <w:rsid w:val="008A530C"/>
    <w:rsid w:val="008A59F2"/>
    <w:rsid w:val="008A5E49"/>
    <w:rsid w:val="008A6FAD"/>
    <w:rsid w:val="008A76A6"/>
    <w:rsid w:val="008A7B32"/>
    <w:rsid w:val="008A7DA2"/>
    <w:rsid w:val="008B05EC"/>
    <w:rsid w:val="008B075C"/>
    <w:rsid w:val="008B0C07"/>
    <w:rsid w:val="008B0D8A"/>
    <w:rsid w:val="008B13EE"/>
    <w:rsid w:val="008B1521"/>
    <w:rsid w:val="008B17F6"/>
    <w:rsid w:val="008B24B4"/>
    <w:rsid w:val="008B2806"/>
    <w:rsid w:val="008B288A"/>
    <w:rsid w:val="008B2C21"/>
    <w:rsid w:val="008B39B4"/>
    <w:rsid w:val="008B41C8"/>
    <w:rsid w:val="008B484F"/>
    <w:rsid w:val="008B4AA1"/>
    <w:rsid w:val="008B5B42"/>
    <w:rsid w:val="008B5E1B"/>
    <w:rsid w:val="008B647D"/>
    <w:rsid w:val="008B65EF"/>
    <w:rsid w:val="008B6D7D"/>
    <w:rsid w:val="008B7133"/>
    <w:rsid w:val="008B72CA"/>
    <w:rsid w:val="008B7358"/>
    <w:rsid w:val="008B744E"/>
    <w:rsid w:val="008B78BE"/>
    <w:rsid w:val="008B7D44"/>
    <w:rsid w:val="008B7FD3"/>
    <w:rsid w:val="008C0FE1"/>
    <w:rsid w:val="008C11C2"/>
    <w:rsid w:val="008C1675"/>
    <w:rsid w:val="008C1E7D"/>
    <w:rsid w:val="008C1E97"/>
    <w:rsid w:val="008C2FB9"/>
    <w:rsid w:val="008C3066"/>
    <w:rsid w:val="008C3340"/>
    <w:rsid w:val="008C34A7"/>
    <w:rsid w:val="008C3553"/>
    <w:rsid w:val="008C3804"/>
    <w:rsid w:val="008C3BF7"/>
    <w:rsid w:val="008C406B"/>
    <w:rsid w:val="008C4A4D"/>
    <w:rsid w:val="008C521D"/>
    <w:rsid w:val="008C54DF"/>
    <w:rsid w:val="008C6D93"/>
    <w:rsid w:val="008C79C0"/>
    <w:rsid w:val="008C79CB"/>
    <w:rsid w:val="008D0522"/>
    <w:rsid w:val="008D0A0A"/>
    <w:rsid w:val="008D0FF8"/>
    <w:rsid w:val="008D126D"/>
    <w:rsid w:val="008D1F2F"/>
    <w:rsid w:val="008D247A"/>
    <w:rsid w:val="008D2761"/>
    <w:rsid w:val="008D2BB3"/>
    <w:rsid w:val="008D2C80"/>
    <w:rsid w:val="008D31A3"/>
    <w:rsid w:val="008D31B9"/>
    <w:rsid w:val="008D3BD1"/>
    <w:rsid w:val="008D3EF8"/>
    <w:rsid w:val="008D403D"/>
    <w:rsid w:val="008D41F2"/>
    <w:rsid w:val="008D431B"/>
    <w:rsid w:val="008D46FA"/>
    <w:rsid w:val="008D47B9"/>
    <w:rsid w:val="008D483E"/>
    <w:rsid w:val="008D5098"/>
    <w:rsid w:val="008D51C8"/>
    <w:rsid w:val="008D525C"/>
    <w:rsid w:val="008D602C"/>
    <w:rsid w:val="008D61EC"/>
    <w:rsid w:val="008D65BE"/>
    <w:rsid w:val="008D7666"/>
    <w:rsid w:val="008D77C8"/>
    <w:rsid w:val="008D7ACD"/>
    <w:rsid w:val="008E0083"/>
    <w:rsid w:val="008E085A"/>
    <w:rsid w:val="008E091C"/>
    <w:rsid w:val="008E116A"/>
    <w:rsid w:val="008E13BB"/>
    <w:rsid w:val="008E1937"/>
    <w:rsid w:val="008E21F8"/>
    <w:rsid w:val="008E2466"/>
    <w:rsid w:val="008E25F6"/>
    <w:rsid w:val="008E2812"/>
    <w:rsid w:val="008E297E"/>
    <w:rsid w:val="008E3FF1"/>
    <w:rsid w:val="008E41D7"/>
    <w:rsid w:val="008E45A0"/>
    <w:rsid w:val="008E45F8"/>
    <w:rsid w:val="008E4695"/>
    <w:rsid w:val="008E4ECD"/>
    <w:rsid w:val="008E50D4"/>
    <w:rsid w:val="008E52E1"/>
    <w:rsid w:val="008E5729"/>
    <w:rsid w:val="008E5F7B"/>
    <w:rsid w:val="008E6643"/>
    <w:rsid w:val="008E66B9"/>
    <w:rsid w:val="008E68D3"/>
    <w:rsid w:val="008E6D4B"/>
    <w:rsid w:val="008E7472"/>
    <w:rsid w:val="008E75FA"/>
    <w:rsid w:val="008E79BE"/>
    <w:rsid w:val="008E7E94"/>
    <w:rsid w:val="008F001D"/>
    <w:rsid w:val="008F00A9"/>
    <w:rsid w:val="008F02C7"/>
    <w:rsid w:val="008F0925"/>
    <w:rsid w:val="008F0DFC"/>
    <w:rsid w:val="008F15B9"/>
    <w:rsid w:val="008F1D15"/>
    <w:rsid w:val="008F1F42"/>
    <w:rsid w:val="008F21E0"/>
    <w:rsid w:val="008F2EA4"/>
    <w:rsid w:val="008F2F1E"/>
    <w:rsid w:val="008F3803"/>
    <w:rsid w:val="008F3898"/>
    <w:rsid w:val="008F3ABE"/>
    <w:rsid w:val="008F3F11"/>
    <w:rsid w:val="008F45C6"/>
    <w:rsid w:val="008F487C"/>
    <w:rsid w:val="008F4A0C"/>
    <w:rsid w:val="008F4DED"/>
    <w:rsid w:val="008F582C"/>
    <w:rsid w:val="008F5870"/>
    <w:rsid w:val="008F5DEC"/>
    <w:rsid w:val="008F5EDF"/>
    <w:rsid w:val="008F5F84"/>
    <w:rsid w:val="008F6037"/>
    <w:rsid w:val="008F63EF"/>
    <w:rsid w:val="008F6B11"/>
    <w:rsid w:val="008F708E"/>
    <w:rsid w:val="008F72AF"/>
    <w:rsid w:val="008F7C70"/>
    <w:rsid w:val="00900171"/>
    <w:rsid w:val="00900551"/>
    <w:rsid w:val="009005FA"/>
    <w:rsid w:val="00900BF8"/>
    <w:rsid w:val="00900E13"/>
    <w:rsid w:val="00900F71"/>
    <w:rsid w:val="00901649"/>
    <w:rsid w:val="009016E9"/>
    <w:rsid w:val="009017DE"/>
    <w:rsid w:val="00902139"/>
    <w:rsid w:val="009023E8"/>
    <w:rsid w:val="00902AB0"/>
    <w:rsid w:val="00902D94"/>
    <w:rsid w:val="00902FCB"/>
    <w:rsid w:val="009038DC"/>
    <w:rsid w:val="00903A17"/>
    <w:rsid w:val="009040CA"/>
    <w:rsid w:val="0090451E"/>
    <w:rsid w:val="00904B16"/>
    <w:rsid w:val="00904BB3"/>
    <w:rsid w:val="00904C03"/>
    <w:rsid w:val="0090535D"/>
    <w:rsid w:val="009053F2"/>
    <w:rsid w:val="009058C4"/>
    <w:rsid w:val="00905CD6"/>
    <w:rsid w:val="00906217"/>
    <w:rsid w:val="0090645E"/>
    <w:rsid w:val="0090685A"/>
    <w:rsid w:val="00906C92"/>
    <w:rsid w:val="00907169"/>
    <w:rsid w:val="0090756E"/>
    <w:rsid w:val="00907B90"/>
    <w:rsid w:val="009106D4"/>
    <w:rsid w:val="0091191C"/>
    <w:rsid w:val="00911BAD"/>
    <w:rsid w:val="00911D25"/>
    <w:rsid w:val="00911F10"/>
    <w:rsid w:val="009122A9"/>
    <w:rsid w:val="009128D2"/>
    <w:rsid w:val="00912B26"/>
    <w:rsid w:val="00912B54"/>
    <w:rsid w:val="00912CA4"/>
    <w:rsid w:val="00912DCA"/>
    <w:rsid w:val="00912F81"/>
    <w:rsid w:val="009131C8"/>
    <w:rsid w:val="00913559"/>
    <w:rsid w:val="00914361"/>
    <w:rsid w:val="00915166"/>
    <w:rsid w:val="0091577A"/>
    <w:rsid w:val="0091628B"/>
    <w:rsid w:val="00916A51"/>
    <w:rsid w:val="00916BAB"/>
    <w:rsid w:val="00916F18"/>
    <w:rsid w:val="0091762C"/>
    <w:rsid w:val="0091799B"/>
    <w:rsid w:val="00917E0E"/>
    <w:rsid w:val="00917E70"/>
    <w:rsid w:val="00920E60"/>
    <w:rsid w:val="00920F23"/>
    <w:rsid w:val="009222DC"/>
    <w:rsid w:val="00922801"/>
    <w:rsid w:val="00922BC0"/>
    <w:rsid w:val="00922EA6"/>
    <w:rsid w:val="0092334D"/>
    <w:rsid w:val="00923848"/>
    <w:rsid w:val="00923E7D"/>
    <w:rsid w:val="00924186"/>
    <w:rsid w:val="009243D1"/>
    <w:rsid w:val="009251C4"/>
    <w:rsid w:val="00925422"/>
    <w:rsid w:val="0092630A"/>
    <w:rsid w:val="009271CF"/>
    <w:rsid w:val="00927203"/>
    <w:rsid w:val="0092733E"/>
    <w:rsid w:val="00927869"/>
    <w:rsid w:val="00931162"/>
    <w:rsid w:val="009311A8"/>
    <w:rsid w:val="009314E8"/>
    <w:rsid w:val="009317FC"/>
    <w:rsid w:val="009319C6"/>
    <w:rsid w:val="00931AC1"/>
    <w:rsid w:val="00931B60"/>
    <w:rsid w:val="00932643"/>
    <w:rsid w:val="009327B7"/>
    <w:rsid w:val="009328E7"/>
    <w:rsid w:val="00932B4D"/>
    <w:rsid w:val="00933359"/>
    <w:rsid w:val="009337E9"/>
    <w:rsid w:val="00933929"/>
    <w:rsid w:val="009339CC"/>
    <w:rsid w:val="00933C20"/>
    <w:rsid w:val="00934EB0"/>
    <w:rsid w:val="00935639"/>
    <w:rsid w:val="009357EA"/>
    <w:rsid w:val="009362C7"/>
    <w:rsid w:val="0093694C"/>
    <w:rsid w:val="00936D19"/>
    <w:rsid w:val="00937249"/>
    <w:rsid w:val="00937E51"/>
    <w:rsid w:val="00940017"/>
    <w:rsid w:val="00940D8C"/>
    <w:rsid w:val="00941739"/>
    <w:rsid w:val="00941A94"/>
    <w:rsid w:val="00941B90"/>
    <w:rsid w:val="00941BE7"/>
    <w:rsid w:val="009421A2"/>
    <w:rsid w:val="00942539"/>
    <w:rsid w:val="00942B57"/>
    <w:rsid w:val="00942FA3"/>
    <w:rsid w:val="00943CA9"/>
    <w:rsid w:val="00943E30"/>
    <w:rsid w:val="00944054"/>
    <w:rsid w:val="009443F1"/>
    <w:rsid w:val="0094456F"/>
    <w:rsid w:val="00944E5E"/>
    <w:rsid w:val="00945B3C"/>
    <w:rsid w:val="00946320"/>
    <w:rsid w:val="0094654A"/>
    <w:rsid w:val="00946DB5"/>
    <w:rsid w:val="00946E28"/>
    <w:rsid w:val="00947267"/>
    <w:rsid w:val="009474CC"/>
    <w:rsid w:val="00947682"/>
    <w:rsid w:val="00947A33"/>
    <w:rsid w:val="00947EC9"/>
    <w:rsid w:val="00947EE9"/>
    <w:rsid w:val="00950260"/>
    <w:rsid w:val="009505B7"/>
    <w:rsid w:val="00950928"/>
    <w:rsid w:val="00950B51"/>
    <w:rsid w:val="00950D6A"/>
    <w:rsid w:val="00950E1B"/>
    <w:rsid w:val="00950F62"/>
    <w:rsid w:val="0095171F"/>
    <w:rsid w:val="00951C26"/>
    <w:rsid w:val="00951EAD"/>
    <w:rsid w:val="00951EE5"/>
    <w:rsid w:val="00952337"/>
    <w:rsid w:val="0095247F"/>
    <w:rsid w:val="009524DE"/>
    <w:rsid w:val="0095291A"/>
    <w:rsid w:val="0095294D"/>
    <w:rsid w:val="009532AD"/>
    <w:rsid w:val="009537D8"/>
    <w:rsid w:val="009537DB"/>
    <w:rsid w:val="00953BE4"/>
    <w:rsid w:val="009540D5"/>
    <w:rsid w:val="0095470F"/>
    <w:rsid w:val="0095480A"/>
    <w:rsid w:val="00955A1F"/>
    <w:rsid w:val="009568B7"/>
    <w:rsid w:val="00957AD0"/>
    <w:rsid w:val="00957B4C"/>
    <w:rsid w:val="0096015F"/>
    <w:rsid w:val="0096035E"/>
    <w:rsid w:val="0096067A"/>
    <w:rsid w:val="0096076D"/>
    <w:rsid w:val="00960D3E"/>
    <w:rsid w:val="009610B2"/>
    <w:rsid w:val="00961164"/>
    <w:rsid w:val="00961BDA"/>
    <w:rsid w:val="0096215A"/>
    <w:rsid w:val="00962236"/>
    <w:rsid w:val="00962480"/>
    <w:rsid w:val="00962C96"/>
    <w:rsid w:val="00963342"/>
    <w:rsid w:val="009633E9"/>
    <w:rsid w:val="009659BB"/>
    <w:rsid w:val="00965F68"/>
    <w:rsid w:val="00966043"/>
    <w:rsid w:val="009668A7"/>
    <w:rsid w:val="00966B46"/>
    <w:rsid w:val="00966C22"/>
    <w:rsid w:val="00966D73"/>
    <w:rsid w:val="00966E75"/>
    <w:rsid w:val="009671A1"/>
    <w:rsid w:val="009672A3"/>
    <w:rsid w:val="00967557"/>
    <w:rsid w:val="0096764E"/>
    <w:rsid w:val="00967BF4"/>
    <w:rsid w:val="00967CA1"/>
    <w:rsid w:val="00970034"/>
    <w:rsid w:val="009701D6"/>
    <w:rsid w:val="009701E3"/>
    <w:rsid w:val="00970763"/>
    <w:rsid w:val="00970A84"/>
    <w:rsid w:val="00970D0E"/>
    <w:rsid w:val="0097115F"/>
    <w:rsid w:val="00971957"/>
    <w:rsid w:val="00972138"/>
    <w:rsid w:val="0097231D"/>
    <w:rsid w:val="00972591"/>
    <w:rsid w:val="0097283D"/>
    <w:rsid w:val="00972AE9"/>
    <w:rsid w:val="00972C65"/>
    <w:rsid w:val="00972C7E"/>
    <w:rsid w:val="00972E41"/>
    <w:rsid w:val="00973178"/>
    <w:rsid w:val="0097329D"/>
    <w:rsid w:val="009736FE"/>
    <w:rsid w:val="009739E3"/>
    <w:rsid w:val="00973A86"/>
    <w:rsid w:val="009749D6"/>
    <w:rsid w:val="00974B25"/>
    <w:rsid w:val="00974E36"/>
    <w:rsid w:val="00975CA5"/>
    <w:rsid w:val="0097638B"/>
    <w:rsid w:val="00976CDD"/>
    <w:rsid w:val="0097735B"/>
    <w:rsid w:val="0097758B"/>
    <w:rsid w:val="00977F0A"/>
    <w:rsid w:val="00977FB5"/>
    <w:rsid w:val="00980899"/>
    <w:rsid w:val="0098176F"/>
    <w:rsid w:val="00981CF6"/>
    <w:rsid w:val="00981D2C"/>
    <w:rsid w:val="00981E23"/>
    <w:rsid w:val="00982B71"/>
    <w:rsid w:val="00982DB1"/>
    <w:rsid w:val="009830F6"/>
    <w:rsid w:val="00983C88"/>
    <w:rsid w:val="00984504"/>
    <w:rsid w:val="0098557F"/>
    <w:rsid w:val="00985F89"/>
    <w:rsid w:val="009862A9"/>
    <w:rsid w:val="00986326"/>
    <w:rsid w:val="00986C79"/>
    <w:rsid w:val="009872C4"/>
    <w:rsid w:val="0098754A"/>
    <w:rsid w:val="00987890"/>
    <w:rsid w:val="009879D0"/>
    <w:rsid w:val="00987ABF"/>
    <w:rsid w:val="00987C5B"/>
    <w:rsid w:val="00987E6B"/>
    <w:rsid w:val="00987ED8"/>
    <w:rsid w:val="009901F4"/>
    <w:rsid w:val="00990B24"/>
    <w:rsid w:val="00990C2A"/>
    <w:rsid w:val="0099130A"/>
    <w:rsid w:val="0099165D"/>
    <w:rsid w:val="009916AB"/>
    <w:rsid w:val="009916EA"/>
    <w:rsid w:val="0099222D"/>
    <w:rsid w:val="0099229E"/>
    <w:rsid w:val="009923E4"/>
    <w:rsid w:val="00992FCA"/>
    <w:rsid w:val="009930D8"/>
    <w:rsid w:val="00993125"/>
    <w:rsid w:val="0099417E"/>
    <w:rsid w:val="0099421B"/>
    <w:rsid w:val="0099468A"/>
    <w:rsid w:val="00994DD3"/>
    <w:rsid w:val="009950E9"/>
    <w:rsid w:val="00995968"/>
    <w:rsid w:val="00995D96"/>
    <w:rsid w:val="0099602F"/>
    <w:rsid w:val="00996158"/>
    <w:rsid w:val="00996AE4"/>
    <w:rsid w:val="00997059"/>
    <w:rsid w:val="00997AF4"/>
    <w:rsid w:val="00997D0B"/>
    <w:rsid w:val="009A0696"/>
    <w:rsid w:val="009A0BB6"/>
    <w:rsid w:val="009A39BF"/>
    <w:rsid w:val="009A3B6F"/>
    <w:rsid w:val="009A3CF9"/>
    <w:rsid w:val="009A3D10"/>
    <w:rsid w:val="009A4142"/>
    <w:rsid w:val="009A4312"/>
    <w:rsid w:val="009A482D"/>
    <w:rsid w:val="009A4AFB"/>
    <w:rsid w:val="009A4D1B"/>
    <w:rsid w:val="009A4FB3"/>
    <w:rsid w:val="009A52C3"/>
    <w:rsid w:val="009A5565"/>
    <w:rsid w:val="009A601C"/>
    <w:rsid w:val="009A6528"/>
    <w:rsid w:val="009A6895"/>
    <w:rsid w:val="009A6B1D"/>
    <w:rsid w:val="009A6BA0"/>
    <w:rsid w:val="009A6CC5"/>
    <w:rsid w:val="009A6F98"/>
    <w:rsid w:val="009A7182"/>
    <w:rsid w:val="009A76C4"/>
    <w:rsid w:val="009A78B7"/>
    <w:rsid w:val="009A7E14"/>
    <w:rsid w:val="009A7E3F"/>
    <w:rsid w:val="009B0C38"/>
    <w:rsid w:val="009B13DF"/>
    <w:rsid w:val="009B1413"/>
    <w:rsid w:val="009B17DD"/>
    <w:rsid w:val="009B1EDD"/>
    <w:rsid w:val="009B1F45"/>
    <w:rsid w:val="009B2481"/>
    <w:rsid w:val="009B4178"/>
    <w:rsid w:val="009B41C5"/>
    <w:rsid w:val="009B46FC"/>
    <w:rsid w:val="009B4B44"/>
    <w:rsid w:val="009B4FB1"/>
    <w:rsid w:val="009B5064"/>
    <w:rsid w:val="009B5D19"/>
    <w:rsid w:val="009B5ED5"/>
    <w:rsid w:val="009B5F48"/>
    <w:rsid w:val="009B7120"/>
    <w:rsid w:val="009B7A9E"/>
    <w:rsid w:val="009B7E0E"/>
    <w:rsid w:val="009C01AB"/>
    <w:rsid w:val="009C01D7"/>
    <w:rsid w:val="009C06BD"/>
    <w:rsid w:val="009C06CC"/>
    <w:rsid w:val="009C0BBF"/>
    <w:rsid w:val="009C1031"/>
    <w:rsid w:val="009C12A8"/>
    <w:rsid w:val="009C1D13"/>
    <w:rsid w:val="009C2066"/>
    <w:rsid w:val="009C2844"/>
    <w:rsid w:val="009C29E5"/>
    <w:rsid w:val="009C391F"/>
    <w:rsid w:val="009C3C6B"/>
    <w:rsid w:val="009C3C75"/>
    <w:rsid w:val="009C4252"/>
    <w:rsid w:val="009C4E9E"/>
    <w:rsid w:val="009C5079"/>
    <w:rsid w:val="009C50A8"/>
    <w:rsid w:val="009C5951"/>
    <w:rsid w:val="009C596C"/>
    <w:rsid w:val="009C5B97"/>
    <w:rsid w:val="009C614A"/>
    <w:rsid w:val="009C62B8"/>
    <w:rsid w:val="009C63A3"/>
    <w:rsid w:val="009C6467"/>
    <w:rsid w:val="009C712A"/>
    <w:rsid w:val="009C7594"/>
    <w:rsid w:val="009C7A23"/>
    <w:rsid w:val="009C7BE7"/>
    <w:rsid w:val="009C7D30"/>
    <w:rsid w:val="009D0453"/>
    <w:rsid w:val="009D04C9"/>
    <w:rsid w:val="009D07EE"/>
    <w:rsid w:val="009D09C5"/>
    <w:rsid w:val="009D0E48"/>
    <w:rsid w:val="009D0F51"/>
    <w:rsid w:val="009D11D5"/>
    <w:rsid w:val="009D1326"/>
    <w:rsid w:val="009D143C"/>
    <w:rsid w:val="009D19ED"/>
    <w:rsid w:val="009D1F9F"/>
    <w:rsid w:val="009D282C"/>
    <w:rsid w:val="009D2A28"/>
    <w:rsid w:val="009D2B52"/>
    <w:rsid w:val="009D2E18"/>
    <w:rsid w:val="009D374C"/>
    <w:rsid w:val="009D3828"/>
    <w:rsid w:val="009D3CC9"/>
    <w:rsid w:val="009D3E75"/>
    <w:rsid w:val="009D3F17"/>
    <w:rsid w:val="009D41D6"/>
    <w:rsid w:val="009D4222"/>
    <w:rsid w:val="009D42C1"/>
    <w:rsid w:val="009D443D"/>
    <w:rsid w:val="009D4452"/>
    <w:rsid w:val="009D52D1"/>
    <w:rsid w:val="009D5534"/>
    <w:rsid w:val="009D5578"/>
    <w:rsid w:val="009D5A7D"/>
    <w:rsid w:val="009D5C3E"/>
    <w:rsid w:val="009D6567"/>
    <w:rsid w:val="009D6B07"/>
    <w:rsid w:val="009D6D7F"/>
    <w:rsid w:val="009D709B"/>
    <w:rsid w:val="009D723F"/>
    <w:rsid w:val="009D7A78"/>
    <w:rsid w:val="009E0079"/>
    <w:rsid w:val="009E00BE"/>
    <w:rsid w:val="009E0320"/>
    <w:rsid w:val="009E0F28"/>
    <w:rsid w:val="009E1404"/>
    <w:rsid w:val="009E2742"/>
    <w:rsid w:val="009E29DC"/>
    <w:rsid w:val="009E2A84"/>
    <w:rsid w:val="009E2E10"/>
    <w:rsid w:val="009E384B"/>
    <w:rsid w:val="009E3A46"/>
    <w:rsid w:val="009E47F1"/>
    <w:rsid w:val="009E4EEB"/>
    <w:rsid w:val="009E5458"/>
    <w:rsid w:val="009E547C"/>
    <w:rsid w:val="009E602C"/>
    <w:rsid w:val="009E6409"/>
    <w:rsid w:val="009E67FD"/>
    <w:rsid w:val="009E6808"/>
    <w:rsid w:val="009F01F2"/>
    <w:rsid w:val="009F0A3F"/>
    <w:rsid w:val="009F1113"/>
    <w:rsid w:val="009F141C"/>
    <w:rsid w:val="009F1851"/>
    <w:rsid w:val="009F2336"/>
    <w:rsid w:val="009F24B2"/>
    <w:rsid w:val="009F2951"/>
    <w:rsid w:val="009F30BF"/>
    <w:rsid w:val="009F30E4"/>
    <w:rsid w:val="009F365E"/>
    <w:rsid w:val="009F3E46"/>
    <w:rsid w:val="009F3FF7"/>
    <w:rsid w:val="009F419A"/>
    <w:rsid w:val="009F4218"/>
    <w:rsid w:val="009F45D9"/>
    <w:rsid w:val="009F4BF5"/>
    <w:rsid w:val="009F4EDE"/>
    <w:rsid w:val="009F4F41"/>
    <w:rsid w:val="009F52A7"/>
    <w:rsid w:val="009F531D"/>
    <w:rsid w:val="009F57AE"/>
    <w:rsid w:val="009F598A"/>
    <w:rsid w:val="009F5EA5"/>
    <w:rsid w:val="009F656A"/>
    <w:rsid w:val="009F65EE"/>
    <w:rsid w:val="009F6919"/>
    <w:rsid w:val="009F69A4"/>
    <w:rsid w:val="009F6D5B"/>
    <w:rsid w:val="009F753C"/>
    <w:rsid w:val="009F7766"/>
    <w:rsid w:val="009F7E9E"/>
    <w:rsid w:val="00A0012F"/>
    <w:rsid w:val="00A002DC"/>
    <w:rsid w:val="00A00D68"/>
    <w:rsid w:val="00A019A2"/>
    <w:rsid w:val="00A01DA5"/>
    <w:rsid w:val="00A0211B"/>
    <w:rsid w:val="00A0225C"/>
    <w:rsid w:val="00A02A03"/>
    <w:rsid w:val="00A035FD"/>
    <w:rsid w:val="00A036D6"/>
    <w:rsid w:val="00A03AC5"/>
    <w:rsid w:val="00A03B52"/>
    <w:rsid w:val="00A040EE"/>
    <w:rsid w:val="00A043D7"/>
    <w:rsid w:val="00A044C5"/>
    <w:rsid w:val="00A0463C"/>
    <w:rsid w:val="00A04652"/>
    <w:rsid w:val="00A049C9"/>
    <w:rsid w:val="00A04C19"/>
    <w:rsid w:val="00A04EC5"/>
    <w:rsid w:val="00A05224"/>
    <w:rsid w:val="00A057E8"/>
    <w:rsid w:val="00A05C5C"/>
    <w:rsid w:val="00A06169"/>
    <w:rsid w:val="00A061C7"/>
    <w:rsid w:val="00A06998"/>
    <w:rsid w:val="00A07560"/>
    <w:rsid w:val="00A07E63"/>
    <w:rsid w:val="00A11448"/>
    <w:rsid w:val="00A116BC"/>
    <w:rsid w:val="00A116FF"/>
    <w:rsid w:val="00A1182B"/>
    <w:rsid w:val="00A11E82"/>
    <w:rsid w:val="00A12780"/>
    <w:rsid w:val="00A13D4B"/>
    <w:rsid w:val="00A13D87"/>
    <w:rsid w:val="00A148D5"/>
    <w:rsid w:val="00A14AB8"/>
    <w:rsid w:val="00A14E06"/>
    <w:rsid w:val="00A151F6"/>
    <w:rsid w:val="00A1575F"/>
    <w:rsid w:val="00A157BF"/>
    <w:rsid w:val="00A15B99"/>
    <w:rsid w:val="00A15BF4"/>
    <w:rsid w:val="00A1621B"/>
    <w:rsid w:val="00A1634A"/>
    <w:rsid w:val="00A16FE9"/>
    <w:rsid w:val="00A17219"/>
    <w:rsid w:val="00A17D61"/>
    <w:rsid w:val="00A17FFB"/>
    <w:rsid w:val="00A20ACA"/>
    <w:rsid w:val="00A20F33"/>
    <w:rsid w:val="00A21153"/>
    <w:rsid w:val="00A213A3"/>
    <w:rsid w:val="00A21403"/>
    <w:rsid w:val="00A216D4"/>
    <w:rsid w:val="00A223F4"/>
    <w:rsid w:val="00A227C4"/>
    <w:rsid w:val="00A23827"/>
    <w:rsid w:val="00A23BA1"/>
    <w:rsid w:val="00A24D0C"/>
    <w:rsid w:val="00A24D5E"/>
    <w:rsid w:val="00A24FD9"/>
    <w:rsid w:val="00A25753"/>
    <w:rsid w:val="00A263D0"/>
    <w:rsid w:val="00A2643A"/>
    <w:rsid w:val="00A2646D"/>
    <w:rsid w:val="00A2655F"/>
    <w:rsid w:val="00A26821"/>
    <w:rsid w:val="00A30330"/>
    <w:rsid w:val="00A304A7"/>
    <w:rsid w:val="00A30AF6"/>
    <w:rsid w:val="00A30CB0"/>
    <w:rsid w:val="00A30EE9"/>
    <w:rsid w:val="00A3201D"/>
    <w:rsid w:val="00A326A2"/>
    <w:rsid w:val="00A32875"/>
    <w:rsid w:val="00A3291A"/>
    <w:rsid w:val="00A32D1C"/>
    <w:rsid w:val="00A33203"/>
    <w:rsid w:val="00A33326"/>
    <w:rsid w:val="00A3376A"/>
    <w:rsid w:val="00A339D0"/>
    <w:rsid w:val="00A34093"/>
    <w:rsid w:val="00A34E62"/>
    <w:rsid w:val="00A35078"/>
    <w:rsid w:val="00A36527"/>
    <w:rsid w:val="00A36550"/>
    <w:rsid w:val="00A36B86"/>
    <w:rsid w:val="00A36DFF"/>
    <w:rsid w:val="00A36FDE"/>
    <w:rsid w:val="00A37029"/>
    <w:rsid w:val="00A37072"/>
    <w:rsid w:val="00A372E9"/>
    <w:rsid w:val="00A373BA"/>
    <w:rsid w:val="00A373D8"/>
    <w:rsid w:val="00A37A49"/>
    <w:rsid w:val="00A40191"/>
    <w:rsid w:val="00A40863"/>
    <w:rsid w:val="00A420D8"/>
    <w:rsid w:val="00A42EA2"/>
    <w:rsid w:val="00A42F42"/>
    <w:rsid w:val="00A4371A"/>
    <w:rsid w:val="00A438BC"/>
    <w:rsid w:val="00A43AE8"/>
    <w:rsid w:val="00A43B14"/>
    <w:rsid w:val="00A43E09"/>
    <w:rsid w:val="00A44230"/>
    <w:rsid w:val="00A44237"/>
    <w:rsid w:val="00A44292"/>
    <w:rsid w:val="00A448F3"/>
    <w:rsid w:val="00A44C89"/>
    <w:rsid w:val="00A4524A"/>
    <w:rsid w:val="00A45E27"/>
    <w:rsid w:val="00A461A7"/>
    <w:rsid w:val="00A46D87"/>
    <w:rsid w:val="00A46DC5"/>
    <w:rsid w:val="00A475D8"/>
    <w:rsid w:val="00A478BF"/>
    <w:rsid w:val="00A47BD4"/>
    <w:rsid w:val="00A47C95"/>
    <w:rsid w:val="00A47FA1"/>
    <w:rsid w:val="00A50E53"/>
    <w:rsid w:val="00A52C03"/>
    <w:rsid w:val="00A52E37"/>
    <w:rsid w:val="00A531B0"/>
    <w:rsid w:val="00A532AC"/>
    <w:rsid w:val="00A53BD0"/>
    <w:rsid w:val="00A53D20"/>
    <w:rsid w:val="00A53D59"/>
    <w:rsid w:val="00A53E74"/>
    <w:rsid w:val="00A541B0"/>
    <w:rsid w:val="00A541E3"/>
    <w:rsid w:val="00A54380"/>
    <w:rsid w:val="00A544A7"/>
    <w:rsid w:val="00A54971"/>
    <w:rsid w:val="00A54976"/>
    <w:rsid w:val="00A54DC2"/>
    <w:rsid w:val="00A55045"/>
    <w:rsid w:val="00A554B5"/>
    <w:rsid w:val="00A55556"/>
    <w:rsid w:val="00A557BD"/>
    <w:rsid w:val="00A5598D"/>
    <w:rsid w:val="00A55C85"/>
    <w:rsid w:val="00A57690"/>
    <w:rsid w:val="00A57B0B"/>
    <w:rsid w:val="00A57D3C"/>
    <w:rsid w:val="00A57F89"/>
    <w:rsid w:val="00A6005E"/>
    <w:rsid w:val="00A6276D"/>
    <w:rsid w:val="00A62F27"/>
    <w:rsid w:val="00A630D9"/>
    <w:rsid w:val="00A63D66"/>
    <w:rsid w:val="00A63F67"/>
    <w:rsid w:val="00A645DA"/>
    <w:rsid w:val="00A64710"/>
    <w:rsid w:val="00A64829"/>
    <w:rsid w:val="00A64954"/>
    <w:rsid w:val="00A64A3D"/>
    <w:rsid w:val="00A64EB7"/>
    <w:rsid w:val="00A65235"/>
    <w:rsid w:val="00A6547B"/>
    <w:rsid w:val="00A658EF"/>
    <w:rsid w:val="00A67C24"/>
    <w:rsid w:val="00A67C2F"/>
    <w:rsid w:val="00A67FF1"/>
    <w:rsid w:val="00A702E7"/>
    <w:rsid w:val="00A70345"/>
    <w:rsid w:val="00A7061B"/>
    <w:rsid w:val="00A70731"/>
    <w:rsid w:val="00A70A4C"/>
    <w:rsid w:val="00A7120F"/>
    <w:rsid w:val="00A7136B"/>
    <w:rsid w:val="00A715F6"/>
    <w:rsid w:val="00A717CF"/>
    <w:rsid w:val="00A71CC8"/>
    <w:rsid w:val="00A71EBE"/>
    <w:rsid w:val="00A72C6D"/>
    <w:rsid w:val="00A731DB"/>
    <w:rsid w:val="00A7336B"/>
    <w:rsid w:val="00A73A57"/>
    <w:rsid w:val="00A73ECC"/>
    <w:rsid w:val="00A741F9"/>
    <w:rsid w:val="00A743C0"/>
    <w:rsid w:val="00A74A85"/>
    <w:rsid w:val="00A74F7F"/>
    <w:rsid w:val="00A753D4"/>
    <w:rsid w:val="00A76008"/>
    <w:rsid w:val="00A770BF"/>
    <w:rsid w:val="00A77A67"/>
    <w:rsid w:val="00A80063"/>
    <w:rsid w:val="00A80799"/>
    <w:rsid w:val="00A807E5"/>
    <w:rsid w:val="00A8153F"/>
    <w:rsid w:val="00A81DAD"/>
    <w:rsid w:val="00A81F8E"/>
    <w:rsid w:val="00A8210E"/>
    <w:rsid w:val="00A822FB"/>
    <w:rsid w:val="00A82305"/>
    <w:rsid w:val="00A8289D"/>
    <w:rsid w:val="00A83153"/>
    <w:rsid w:val="00A83E9D"/>
    <w:rsid w:val="00A83F98"/>
    <w:rsid w:val="00A84158"/>
    <w:rsid w:val="00A8459A"/>
    <w:rsid w:val="00A8479A"/>
    <w:rsid w:val="00A84C26"/>
    <w:rsid w:val="00A85306"/>
    <w:rsid w:val="00A853CD"/>
    <w:rsid w:val="00A8584F"/>
    <w:rsid w:val="00A86109"/>
    <w:rsid w:val="00A8636B"/>
    <w:rsid w:val="00A86D34"/>
    <w:rsid w:val="00A876C7"/>
    <w:rsid w:val="00A87994"/>
    <w:rsid w:val="00A90128"/>
    <w:rsid w:val="00A903B6"/>
    <w:rsid w:val="00A90BCC"/>
    <w:rsid w:val="00A9188A"/>
    <w:rsid w:val="00A91939"/>
    <w:rsid w:val="00A92021"/>
    <w:rsid w:val="00A92A2C"/>
    <w:rsid w:val="00A92A4E"/>
    <w:rsid w:val="00A92E2D"/>
    <w:rsid w:val="00A9370A"/>
    <w:rsid w:val="00A93F7D"/>
    <w:rsid w:val="00A948BE"/>
    <w:rsid w:val="00A94A01"/>
    <w:rsid w:val="00A94CBC"/>
    <w:rsid w:val="00A951F8"/>
    <w:rsid w:val="00A956D8"/>
    <w:rsid w:val="00A95B47"/>
    <w:rsid w:val="00A95FB7"/>
    <w:rsid w:val="00A9700E"/>
    <w:rsid w:val="00A97905"/>
    <w:rsid w:val="00A979EF"/>
    <w:rsid w:val="00A97AA0"/>
    <w:rsid w:val="00AA0046"/>
    <w:rsid w:val="00AA0243"/>
    <w:rsid w:val="00AA048D"/>
    <w:rsid w:val="00AA07D1"/>
    <w:rsid w:val="00AA0BA7"/>
    <w:rsid w:val="00AA0E94"/>
    <w:rsid w:val="00AA0F77"/>
    <w:rsid w:val="00AA1200"/>
    <w:rsid w:val="00AA1267"/>
    <w:rsid w:val="00AA16FC"/>
    <w:rsid w:val="00AA1734"/>
    <w:rsid w:val="00AA26B3"/>
    <w:rsid w:val="00AA2E41"/>
    <w:rsid w:val="00AA37BC"/>
    <w:rsid w:val="00AA3A4F"/>
    <w:rsid w:val="00AA3B7F"/>
    <w:rsid w:val="00AA3E7E"/>
    <w:rsid w:val="00AA434E"/>
    <w:rsid w:val="00AA4517"/>
    <w:rsid w:val="00AA490C"/>
    <w:rsid w:val="00AA4E58"/>
    <w:rsid w:val="00AA5030"/>
    <w:rsid w:val="00AA5B62"/>
    <w:rsid w:val="00AA668B"/>
    <w:rsid w:val="00AA69E2"/>
    <w:rsid w:val="00AA6E33"/>
    <w:rsid w:val="00AA7883"/>
    <w:rsid w:val="00AA7CD4"/>
    <w:rsid w:val="00AA7F8A"/>
    <w:rsid w:val="00AB11DB"/>
    <w:rsid w:val="00AB1416"/>
    <w:rsid w:val="00AB14D7"/>
    <w:rsid w:val="00AB1583"/>
    <w:rsid w:val="00AB1922"/>
    <w:rsid w:val="00AB1A52"/>
    <w:rsid w:val="00AB1E3B"/>
    <w:rsid w:val="00AB20D7"/>
    <w:rsid w:val="00AB2130"/>
    <w:rsid w:val="00AB2486"/>
    <w:rsid w:val="00AB2881"/>
    <w:rsid w:val="00AB289D"/>
    <w:rsid w:val="00AB2E31"/>
    <w:rsid w:val="00AB2FB8"/>
    <w:rsid w:val="00AB38CC"/>
    <w:rsid w:val="00AB3D9C"/>
    <w:rsid w:val="00AB4073"/>
    <w:rsid w:val="00AB4818"/>
    <w:rsid w:val="00AB483F"/>
    <w:rsid w:val="00AB4AFF"/>
    <w:rsid w:val="00AB5704"/>
    <w:rsid w:val="00AB5C88"/>
    <w:rsid w:val="00AB5FB8"/>
    <w:rsid w:val="00AB5FF5"/>
    <w:rsid w:val="00AB65A5"/>
    <w:rsid w:val="00AB6A05"/>
    <w:rsid w:val="00AB6A9C"/>
    <w:rsid w:val="00AB6D1D"/>
    <w:rsid w:val="00AB6FAE"/>
    <w:rsid w:val="00AB6FDE"/>
    <w:rsid w:val="00AB720E"/>
    <w:rsid w:val="00AB774B"/>
    <w:rsid w:val="00AC01C3"/>
    <w:rsid w:val="00AC04E6"/>
    <w:rsid w:val="00AC1ABA"/>
    <w:rsid w:val="00AC1CF5"/>
    <w:rsid w:val="00AC1E22"/>
    <w:rsid w:val="00AC1E29"/>
    <w:rsid w:val="00AC1EEE"/>
    <w:rsid w:val="00AC2073"/>
    <w:rsid w:val="00AC26EB"/>
    <w:rsid w:val="00AC3133"/>
    <w:rsid w:val="00AC32AD"/>
    <w:rsid w:val="00AC40CF"/>
    <w:rsid w:val="00AC40F7"/>
    <w:rsid w:val="00AC5097"/>
    <w:rsid w:val="00AC522A"/>
    <w:rsid w:val="00AC544B"/>
    <w:rsid w:val="00AC5505"/>
    <w:rsid w:val="00AC5FAC"/>
    <w:rsid w:val="00AC6969"/>
    <w:rsid w:val="00AC6F03"/>
    <w:rsid w:val="00AC71B2"/>
    <w:rsid w:val="00AC74BE"/>
    <w:rsid w:val="00AC7579"/>
    <w:rsid w:val="00AC7627"/>
    <w:rsid w:val="00AC76B8"/>
    <w:rsid w:val="00AD00C6"/>
    <w:rsid w:val="00AD0180"/>
    <w:rsid w:val="00AD0349"/>
    <w:rsid w:val="00AD0373"/>
    <w:rsid w:val="00AD0606"/>
    <w:rsid w:val="00AD0676"/>
    <w:rsid w:val="00AD0A7C"/>
    <w:rsid w:val="00AD1B3D"/>
    <w:rsid w:val="00AD1C0D"/>
    <w:rsid w:val="00AD1F5E"/>
    <w:rsid w:val="00AD21D8"/>
    <w:rsid w:val="00AD2A61"/>
    <w:rsid w:val="00AD2F42"/>
    <w:rsid w:val="00AD308D"/>
    <w:rsid w:val="00AD39D1"/>
    <w:rsid w:val="00AD3EC4"/>
    <w:rsid w:val="00AD445D"/>
    <w:rsid w:val="00AD45F3"/>
    <w:rsid w:val="00AD49C9"/>
    <w:rsid w:val="00AD52D7"/>
    <w:rsid w:val="00AD5A3C"/>
    <w:rsid w:val="00AD5D85"/>
    <w:rsid w:val="00AD5DDC"/>
    <w:rsid w:val="00AD5F86"/>
    <w:rsid w:val="00AD60A1"/>
    <w:rsid w:val="00AD61C1"/>
    <w:rsid w:val="00AD62F4"/>
    <w:rsid w:val="00AD6369"/>
    <w:rsid w:val="00AD6B25"/>
    <w:rsid w:val="00AD6D08"/>
    <w:rsid w:val="00AD7138"/>
    <w:rsid w:val="00AD7188"/>
    <w:rsid w:val="00AD7CB7"/>
    <w:rsid w:val="00AE08C0"/>
    <w:rsid w:val="00AE0C3A"/>
    <w:rsid w:val="00AE0F9E"/>
    <w:rsid w:val="00AE11B8"/>
    <w:rsid w:val="00AE1CC3"/>
    <w:rsid w:val="00AE20EA"/>
    <w:rsid w:val="00AE2916"/>
    <w:rsid w:val="00AE3182"/>
    <w:rsid w:val="00AE331B"/>
    <w:rsid w:val="00AE3D42"/>
    <w:rsid w:val="00AE3E97"/>
    <w:rsid w:val="00AE44EF"/>
    <w:rsid w:val="00AE4B6E"/>
    <w:rsid w:val="00AE5850"/>
    <w:rsid w:val="00AE5D79"/>
    <w:rsid w:val="00AE607E"/>
    <w:rsid w:val="00AE683C"/>
    <w:rsid w:val="00AE6A92"/>
    <w:rsid w:val="00AE6C9B"/>
    <w:rsid w:val="00AE6F1E"/>
    <w:rsid w:val="00AE6F94"/>
    <w:rsid w:val="00AE6FD5"/>
    <w:rsid w:val="00AE74E6"/>
    <w:rsid w:val="00AF005B"/>
    <w:rsid w:val="00AF0E19"/>
    <w:rsid w:val="00AF1447"/>
    <w:rsid w:val="00AF21B8"/>
    <w:rsid w:val="00AF21EB"/>
    <w:rsid w:val="00AF2748"/>
    <w:rsid w:val="00AF2E19"/>
    <w:rsid w:val="00AF33FE"/>
    <w:rsid w:val="00AF3C7D"/>
    <w:rsid w:val="00AF3FFC"/>
    <w:rsid w:val="00AF40AD"/>
    <w:rsid w:val="00AF4623"/>
    <w:rsid w:val="00AF4CFE"/>
    <w:rsid w:val="00AF4D66"/>
    <w:rsid w:val="00AF51B1"/>
    <w:rsid w:val="00AF59A8"/>
    <w:rsid w:val="00AF5DED"/>
    <w:rsid w:val="00AF61A2"/>
    <w:rsid w:val="00AF61CF"/>
    <w:rsid w:val="00AF68FC"/>
    <w:rsid w:val="00AF6C63"/>
    <w:rsid w:val="00AF6CC5"/>
    <w:rsid w:val="00AF6D98"/>
    <w:rsid w:val="00AF6DCB"/>
    <w:rsid w:val="00AF71FC"/>
    <w:rsid w:val="00AF7321"/>
    <w:rsid w:val="00AF7914"/>
    <w:rsid w:val="00AF7A6C"/>
    <w:rsid w:val="00B0080D"/>
    <w:rsid w:val="00B00859"/>
    <w:rsid w:val="00B009D3"/>
    <w:rsid w:val="00B00D5F"/>
    <w:rsid w:val="00B00F6E"/>
    <w:rsid w:val="00B017A7"/>
    <w:rsid w:val="00B02079"/>
    <w:rsid w:val="00B023AB"/>
    <w:rsid w:val="00B02646"/>
    <w:rsid w:val="00B02717"/>
    <w:rsid w:val="00B027BE"/>
    <w:rsid w:val="00B02D6A"/>
    <w:rsid w:val="00B033F0"/>
    <w:rsid w:val="00B0350F"/>
    <w:rsid w:val="00B03C1C"/>
    <w:rsid w:val="00B041DA"/>
    <w:rsid w:val="00B0438C"/>
    <w:rsid w:val="00B043B2"/>
    <w:rsid w:val="00B04553"/>
    <w:rsid w:val="00B04702"/>
    <w:rsid w:val="00B047D3"/>
    <w:rsid w:val="00B0486F"/>
    <w:rsid w:val="00B048B9"/>
    <w:rsid w:val="00B0490C"/>
    <w:rsid w:val="00B04C4B"/>
    <w:rsid w:val="00B04EC6"/>
    <w:rsid w:val="00B04F50"/>
    <w:rsid w:val="00B05A61"/>
    <w:rsid w:val="00B05EDE"/>
    <w:rsid w:val="00B0657B"/>
    <w:rsid w:val="00B06BA5"/>
    <w:rsid w:val="00B06C44"/>
    <w:rsid w:val="00B06E62"/>
    <w:rsid w:val="00B06E85"/>
    <w:rsid w:val="00B070DD"/>
    <w:rsid w:val="00B073D7"/>
    <w:rsid w:val="00B10A3F"/>
    <w:rsid w:val="00B10B7C"/>
    <w:rsid w:val="00B118FC"/>
    <w:rsid w:val="00B11E50"/>
    <w:rsid w:val="00B123A4"/>
    <w:rsid w:val="00B12528"/>
    <w:rsid w:val="00B1257F"/>
    <w:rsid w:val="00B12596"/>
    <w:rsid w:val="00B12780"/>
    <w:rsid w:val="00B127B8"/>
    <w:rsid w:val="00B12F7C"/>
    <w:rsid w:val="00B13553"/>
    <w:rsid w:val="00B13E93"/>
    <w:rsid w:val="00B14760"/>
    <w:rsid w:val="00B14AC6"/>
    <w:rsid w:val="00B14FD2"/>
    <w:rsid w:val="00B15022"/>
    <w:rsid w:val="00B15148"/>
    <w:rsid w:val="00B15A5C"/>
    <w:rsid w:val="00B16891"/>
    <w:rsid w:val="00B16D01"/>
    <w:rsid w:val="00B16F94"/>
    <w:rsid w:val="00B1702F"/>
    <w:rsid w:val="00B175E1"/>
    <w:rsid w:val="00B1767C"/>
    <w:rsid w:val="00B17875"/>
    <w:rsid w:val="00B17F6E"/>
    <w:rsid w:val="00B2009D"/>
    <w:rsid w:val="00B200FA"/>
    <w:rsid w:val="00B2044E"/>
    <w:rsid w:val="00B2048F"/>
    <w:rsid w:val="00B2061D"/>
    <w:rsid w:val="00B21221"/>
    <w:rsid w:val="00B21A58"/>
    <w:rsid w:val="00B21EB3"/>
    <w:rsid w:val="00B2296F"/>
    <w:rsid w:val="00B2339E"/>
    <w:rsid w:val="00B237AC"/>
    <w:rsid w:val="00B238F6"/>
    <w:rsid w:val="00B23B88"/>
    <w:rsid w:val="00B24349"/>
    <w:rsid w:val="00B2449E"/>
    <w:rsid w:val="00B24E46"/>
    <w:rsid w:val="00B26009"/>
    <w:rsid w:val="00B26014"/>
    <w:rsid w:val="00B2654F"/>
    <w:rsid w:val="00B269B8"/>
    <w:rsid w:val="00B26D11"/>
    <w:rsid w:val="00B26F9B"/>
    <w:rsid w:val="00B273C4"/>
    <w:rsid w:val="00B301EA"/>
    <w:rsid w:val="00B30B7F"/>
    <w:rsid w:val="00B312FB"/>
    <w:rsid w:val="00B31651"/>
    <w:rsid w:val="00B329DC"/>
    <w:rsid w:val="00B32ACF"/>
    <w:rsid w:val="00B32B9E"/>
    <w:rsid w:val="00B32BA2"/>
    <w:rsid w:val="00B32C3F"/>
    <w:rsid w:val="00B32C5E"/>
    <w:rsid w:val="00B33367"/>
    <w:rsid w:val="00B33552"/>
    <w:rsid w:val="00B33E04"/>
    <w:rsid w:val="00B34494"/>
    <w:rsid w:val="00B34604"/>
    <w:rsid w:val="00B34810"/>
    <w:rsid w:val="00B3482D"/>
    <w:rsid w:val="00B34949"/>
    <w:rsid w:val="00B34B84"/>
    <w:rsid w:val="00B34C8A"/>
    <w:rsid w:val="00B34F53"/>
    <w:rsid w:val="00B3556E"/>
    <w:rsid w:val="00B357F4"/>
    <w:rsid w:val="00B363A8"/>
    <w:rsid w:val="00B36A61"/>
    <w:rsid w:val="00B36B6E"/>
    <w:rsid w:val="00B373FC"/>
    <w:rsid w:val="00B376F7"/>
    <w:rsid w:val="00B3776B"/>
    <w:rsid w:val="00B37D05"/>
    <w:rsid w:val="00B37DE9"/>
    <w:rsid w:val="00B37F73"/>
    <w:rsid w:val="00B405A6"/>
    <w:rsid w:val="00B4079E"/>
    <w:rsid w:val="00B40808"/>
    <w:rsid w:val="00B40979"/>
    <w:rsid w:val="00B40C58"/>
    <w:rsid w:val="00B41401"/>
    <w:rsid w:val="00B421E3"/>
    <w:rsid w:val="00B431CD"/>
    <w:rsid w:val="00B4321F"/>
    <w:rsid w:val="00B4365B"/>
    <w:rsid w:val="00B44451"/>
    <w:rsid w:val="00B44735"/>
    <w:rsid w:val="00B44892"/>
    <w:rsid w:val="00B448E9"/>
    <w:rsid w:val="00B4522F"/>
    <w:rsid w:val="00B45368"/>
    <w:rsid w:val="00B4604D"/>
    <w:rsid w:val="00B4676B"/>
    <w:rsid w:val="00B47489"/>
    <w:rsid w:val="00B4764C"/>
    <w:rsid w:val="00B47720"/>
    <w:rsid w:val="00B5027B"/>
    <w:rsid w:val="00B503D0"/>
    <w:rsid w:val="00B50517"/>
    <w:rsid w:val="00B507EB"/>
    <w:rsid w:val="00B50950"/>
    <w:rsid w:val="00B51717"/>
    <w:rsid w:val="00B51845"/>
    <w:rsid w:val="00B51AFB"/>
    <w:rsid w:val="00B522FD"/>
    <w:rsid w:val="00B52664"/>
    <w:rsid w:val="00B527CD"/>
    <w:rsid w:val="00B52C93"/>
    <w:rsid w:val="00B531D6"/>
    <w:rsid w:val="00B53889"/>
    <w:rsid w:val="00B53CB9"/>
    <w:rsid w:val="00B54F11"/>
    <w:rsid w:val="00B550DB"/>
    <w:rsid w:val="00B554CE"/>
    <w:rsid w:val="00B55818"/>
    <w:rsid w:val="00B55AF7"/>
    <w:rsid w:val="00B55F50"/>
    <w:rsid w:val="00B565FF"/>
    <w:rsid w:val="00B56A08"/>
    <w:rsid w:val="00B5709D"/>
    <w:rsid w:val="00B5782D"/>
    <w:rsid w:val="00B60533"/>
    <w:rsid w:val="00B60725"/>
    <w:rsid w:val="00B60783"/>
    <w:rsid w:val="00B60D22"/>
    <w:rsid w:val="00B60D48"/>
    <w:rsid w:val="00B618F3"/>
    <w:rsid w:val="00B62883"/>
    <w:rsid w:val="00B62C56"/>
    <w:rsid w:val="00B62DAE"/>
    <w:rsid w:val="00B62EA9"/>
    <w:rsid w:val="00B63353"/>
    <w:rsid w:val="00B633A6"/>
    <w:rsid w:val="00B6362B"/>
    <w:rsid w:val="00B63B40"/>
    <w:rsid w:val="00B644AA"/>
    <w:rsid w:val="00B645A1"/>
    <w:rsid w:val="00B64947"/>
    <w:rsid w:val="00B649FD"/>
    <w:rsid w:val="00B64CEC"/>
    <w:rsid w:val="00B652E0"/>
    <w:rsid w:val="00B65409"/>
    <w:rsid w:val="00B65AE3"/>
    <w:rsid w:val="00B65B28"/>
    <w:rsid w:val="00B6674C"/>
    <w:rsid w:val="00B6693E"/>
    <w:rsid w:val="00B66E26"/>
    <w:rsid w:val="00B670D4"/>
    <w:rsid w:val="00B67305"/>
    <w:rsid w:val="00B67CF2"/>
    <w:rsid w:val="00B67E02"/>
    <w:rsid w:val="00B701D1"/>
    <w:rsid w:val="00B70519"/>
    <w:rsid w:val="00B70957"/>
    <w:rsid w:val="00B70E27"/>
    <w:rsid w:val="00B710C2"/>
    <w:rsid w:val="00B710C6"/>
    <w:rsid w:val="00B717C0"/>
    <w:rsid w:val="00B71C56"/>
    <w:rsid w:val="00B72125"/>
    <w:rsid w:val="00B7298B"/>
    <w:rsid w:val="00B73609"/>
    <w:rsid w:val="00B73ACC"/>
    <w:rsid w:val="00B73BE0"/>
    <w:rsid w:val="00B74012"/>
    <w:rsid w:val="00B74403"/>
    <w:rsid w:val="00B74706"/>
    <w:rsid w:val="00B74BE6"/>
    <w:rsid w:val="00B75296"/>
    <w:rsid w:val="00B753DA"/>
    <w:rsid w:val="00B75591"/>
    <w:rsid w:val="00B75B8A"/>
    <w:rsid w:val="00B75EDB"/>
    <w:rsid w:val="00B7621E"/>
    <w:rsid w:val="00B763EC"/>
    <w:rsid w:val="00B768F2"/>
    <w:rsid w:val="00B7697D"/>
    <w:rsid w:val="00B771DA"/>
    <w:rsid w:val="00B773CD"/>
    <w:rsid w:val="00B77C5D"/>
    <w:rsid w:val="00B77C9D"/>
    <w:rsid w:val="00B80D61"/>
    <w:rsid w:val="00B80D9D"/>
    <w:rsid w:val="00B816EA"/>
    <w:rsid w:val="00B81BE2"/>
    <w:rsid w:val="00B82671"/>
    <w:rsid w:val="00B832B8"/>
    <w:rsid w:val="00B833DF"/>
    <w:rsid w:val="00B8374F"/>
    <w:rsid w:val="00B83864"/>
    <w:rsid w:val="00B83898"/>
    <w:rsid w:val="00B83A64"/>
    <w:rsid w:val="00B83CC6"/>
    <w:rsid w:val="00B83E44"/>
    <w:rsid w:val="00B84E52"/>
    <w:rsid w:val="00B8500A"/>
    <w:rsid w:val="00B851DE"/>
    <w:rsid w:val="00B85487"/>
    <w:rsid w:val="00B85F6C"/>
    <w:rsid w:val="00B868B0"/>
    <w:rsid w:val="00B86973"/>
    <w:rsid w:val="00B86CA5"/>
    <w:rsid w:val="00B86E6D"/>
    <w:rsid w:val="00B877C4"/>
    <w:rsid w:val="00B87A49"/>
    <w:rsid w:val="00B87DBC"/>
    <w:rsid w:val="00B87ED3"/>
    <w:rsid w:val="00B904B9"/>
    <w:rsid w:val="00B90720"/>
    <w:rsid w:val="00B90F5C"/>
    <w:rsid w:val="00B911CA"/>
    <w:rsid w:val="00B91489"/>
    <w:rsid w:val="00B9245F"/>
    <w:rsid w:val="00B925AD"/>
    <w:rsid w:val="00B92B0D"/>
    <w:rsid w:val="00B92CD0"/>
    <w:rsid w:val="00B92FF2"/>
    <w:rsid w:val="00B9325E"/>
    <w:rsid w:val="00B9369C"/>
    <w:rsid w:val="00B93BCD"/>
    <w:rsid w:val="00B93F86"/>
    <w:rsid w:val="00B94082"/>
    <w:rsid w:val="00B94533"/>
    <w:rsid w:val="00B9458D"/>
    <w:rsid w:val="00B947C0"/>
    <w:rsid w:val="00B94979"/>
    <w:rsid w:val="00B94AAC"/>
    <w:rsid w:val="00B94B16"/>
    <w:rsid w:val="00B94D1B"/>
    <w:rsid w:val="00B94FBF"/>
    <w:rsid w:val="00B94FC9"/>
    <w:rsid w:val="00B95936"/>
    <w:rsid w:val="00B95AED"/>
    <w:rsid w:val="00B95BC2"/>
    <w:rsid w:val="00B96266"/>
    <w:rsid w:val="00B96267"/>
    <w:rsid w:val="00B962F3"/>
    <w:rsid w:val="00B96313"/>
    <w:rsid w:val="00B96333"/>
    <w:rsid w:val="00B96AF1"/>
    <w:rsid w:val="00B96F55"/>
    <w:rsid w:val="00B971F9"/>
    <w:rsid w:val="00B9762B"/>
    <w:rsid w:val="00BA0378"/>
    <w:rsid w:val="00BA0484"/>
    <w:rsid w:val="00BA0535"/>
    <w:rsid w:val="00BA0953"/>
    <w:rsid w:val="00BA0BB2"/>
    <w:rsid w:val="00BA0CF6"/>
    <w:rsid w:val="00BA10EF"/>
    <w:rsid w:val="00BA1D42"/>
    <w:rsid w:val="00BA1FB0"/>
    <w:rsid w:val="00BA202C"/>
    <w:rsid w:val="00BA3CBA"/>
    <w:rsid w:val="00BA3E69"/>
    <w:rsid w:val="00BA4050"/>
    <w:rsid w:val="00BA40DB"/>
    <w:rsid w:val="00BA4148"/>
    <w:rsid w:val="00BA4580"/>
    <w:rsid w:val="00BA4602"/>
    <w:rsid w:val="00BA4CB9"/>
    <w:rsid w:val="00BA5302"/>
    <w:rsid w:val="00BA5648"/>
    <w:rsid w:val="00BA59CD"/>
    <w:rsid w:val="00BA5F89"/>
    <w:rsid w:val="00BA608F"/>
    <w:rsid w:val="00BA61D3"/>
    <w:rsid w:val="00BA6CF8"/>
    <w:rsid w:val="00BA6F23"/>
    <w:rsid w:val="00BB00D8"/>
    <w:rsid w:val="00BB133A"/>
    <w:rsid w:val="00BB1429"/>
    <w:rsid w:val="00BB17FB"/>
    <w:rsid w:val="00BB195C"/>
    <w:rsid w:val="00BB1BCF"/>
    <w:rsid w:val="00BB1BF1"/>
    <w:rsid w:val="00BB2AB4"/>
    <w:rsid w:val="00BB355A"/>
    <w:rsid w:val="00BB3871"/>
    <w:rsid w:val="00BB49D2"/>
    <w:rsid w:val="00BB5E28"/>
    <w:rsid w:val="00BB6893"/>
    <w:rsid w:val="00BB69CD"/>
    <w:rsid w:val="00BB6EC3"/>
    <w:rsid w:val="00BB758A"/>
    <w:rsid w:val="00BB7768"/>
    <w:rsid w:val="00BB7DB6"/>
    <w:rsid w:val="00BB7F21"/>
    <w:rsid w:val="00BC04C3"/>
    <w:rsid w:val="00BC0772"/>
    <w:rsid w:val="00BC09A2"/>
    <w:rsid w:val="00BC12E6"/>
    <w:rsid w:val="00BC1587"/>
    <w:rsid w:val="00BC19DE"/>
    <w:rsid w:val="00BC1C59"/>
    <w:rsid w:val="00BC244C"/>
    <w:rsid w:val="00BC2B1D"/>
    <w:rsid w:val="00BC2BA1"/>
    <w:rsid w:val="00BC2CA2"/>
    <w:rsid w:val="00BC329F"/>
    <w:rsid w:val="00BC381B"/>
    <w:rsid w:val="00BC41A9"/>
    <w:rsid w:val="00BC427D"/>
    <w:rsid w:val="00BC4754"/>
    <w:rsid w:val="00BC4AD4"/>
    <w:rsid w:val="00BC5639"/>
    <w:rsid w:val="00BC5997"/>
    <w:rsid w:val="00BC5A3C"/>
    <w:rsid w:val="00BC5AEB"/>
    <w:rsid w:val="00BC6328"/>
    <w:rsid w:val="00BC64F2"/>
    <w:rsid w:val="00BC6B1A"/>
    <w:rsid w:val="00BC7540"/>
    <w:rsid w:val="00BC7D73"/>
    <w:rsid w:val="00BD026C"/>
    <w:rsid w:val="00BD116F"/>
    <w:rsid w:val="00BD1229"/>
    <w:rsid w:val="00BD1261"/>
    <w:rsid w:val="00BD189B"/>
    <w:rsid w:val="00BD1E76"/>
    <w:rsid w:val="00BD1EE3"/>
    <w:rsid w:val="00BD1EFE"/>
    <w:rsid w:val="00BD2B88"/>
    <w:rsid w:val="00BD3747"/>
    <w:rsid w:val="00BD398A"/>
    <w:rsid w:val="00BD3D96"/>
    <w:rsid w:val="00BD3F95"/>
    <w:rsid w:val="00BD45D7"/>
    <w:rsid w:val="00BD4998"/>
    <w:rsid w:val="00BD49C5"/>
    <w:rsid w:val="00BD4E83"/>
    <w:rsid w:val="00BD4F3D"/>
    <w:rsid w:val="00BD503F"/>
    <w:rsid w:val="00BD54F7"/>
    <w:rsid w:val="00BD6A46"/>
    <w:rsid w:val="00BD6BDE"/>
    <w:rsid w:val="00BD6F95"/>
    <w:rsid w:val="00BD7101"/>
    <w:rsid w:val="00BE0594"/>
    <w:rsid w:val="00BE0BDA"/>
    <w:rsid w:val="00BE1A5A"/>
    <w:rsid w:val="00BE1D4C"/>
    <w:rsid w:val="00BE2078"/>
    <w:rsid w:val="00BE3378"/>
    <w:rsid w:val="00BE3A7D"/>
    <w:rsid w:val="00BE3FB4"/>
    <w:rsid w:val="00BE496A"/>
    <w:rsid w:val="00BE4B7C"/>
    <w:rsid w:val="00BE4C5C"/>
    <w:rsid w:val="00BE4CA8"/>
    <w:rsid w:val="00BE5631"/>
    <w:rsid w:val="00BE5CCF"/>
    <w:rsid w:val="00BE5E8F"/>
    <w:rsid w:val="00BE601F"/>
    <w:rsid w:val="00BE72FD"/>
    <w:rsid w:val="00BE751E"/>
    <w:rsid w:val="00BF02F5"/>
    <w:rsid w:val="00BF06B3"/>
    <w:rsid w:val="00BF0749"/>
    <w:rsid w:val="00BF0977"/>
    <w:rsid w:val="00BF0CA8"/>
    <w:rsid w:val="00BF0DE5"/>
    <w:rsid w:val="00BF10E5"/>
    <w:rsid w:val="00BF12A1"/>
    <w:rsid w:val="00BF1419"/>
    <w:rsid w:val="00BF19C2"/>
    <w:rsid w:val="00BF19F2"/>
    <w:rsid w:val="00BF2A24"/>
    <w:rsid w:val="00BF3224"/>
    <w:rsid w:val="00BF3359"/>
    <w:rsid w:val="00BF3D39"/>
    <w:rsid w:val="00BF3DAD"/>
    <w:rsid w:val="00BF3EA9"/>
    <w:rsid w:val="00BF4142"/>
    <w:rsid w:val="00BF439E"/>
    <w:rsid w:val="00BF487C"/>
    <w:rsid w:val="00BF4C32"/>
    <w:rsid w:val="00BF4D4E"/>
    <w:rsid w:val="00BF5045"/>
    <w:rsid w:val="00BF53E2"/>
    <w:rsid w:val="00BF543D"/>
    <w:rsid w:val="00BF5A17"/>
    <w:rsid w:val="00BF5B12"/>
    <w:rsid w:val="00BF63AB"/>
    <w:rsid w:val="00BF65CB"/>
    <w:rsid w:val="00BF6D7D"/>
    <w:rsid w:val="00BF7085"/>
    <w:rsid w:val="00BF7D97"/>
    <w:rsid w:val="00C000B5"/>
    <w:rsid w:val="00C005E1"/>
    <w:rsid w:val="00C005F2"/>
    <w:rsid w:val="00C007F8"/>
    <w:rsid w:val="00C009E4"/>
    <w:rsid w:val="00C00A2A"/>
    <w:rsid w:val="00C0168C"/>
    <w:rsid w:val="00C01F27"/>
    <w:rsid w:val="00C02E9B"/>
    <w:rsid w:val="00C02EE2"/>
    <w:rsid w:val="00C031BC"/>
    <w:rsid w:val="00C035B5"/>
    <w:rsid w:val="00C0413C"/>
    <w:rsid w:val="00C04B62"/>
    <w:rsid w:val="00C04C96"/>
    <w:rsid w:val="00C04DE0"/>
    <w:rsid w:val="00C052E3"/>
    <w:rsid w:val="00C053CE"/>
    <w:rsid w:val="00C05788"/>
    <w:rsid w:val="00C05826"/>
    <w:rsid w:val="00C05DFE"/>
    <w:rsid w:val="00C073B1"/>
    <w:rsid w:val="00C07FA5"/>
    <w:rsid w:val="00C101AE"/>
    <w:rsid w:val="00C1064A"/>
    <w:rsid w:val="00C10956"/>
    <w:rsid w:val="00C10E0D"/>
    <w:rsid w:val="00C12230"/>
    <w:rsid w:val="00C124D3"/>
    <w:rsid w:val="00C12E03"/>
    <w:rsid w:val="00C12EDA"/>
    <w:rsid w:val="00C13808"/>
    <w:rsid w:val="00C13949"/>
    <w:rsid w:val="00C139C6"/>
    <w:rsid w:val="00C13DAD"/>
    <w:rsid w:val="00C144B9"/>
    <w:rsid w:val="00C145BF"/>
    <w:rsid w:val="00C1572B"/>
    <w:rsid w:val="00C15B6A"/>
    <w:rsid w:val="00C166EC"/>
    <w:rsid w:val="00C16CB6"/>
    <w:rsid w:val="00C16D6E"/>
    <w:rsid w:val="00C16D91"/>
    <w:rsid w:val="00C16F9F"/>
    <w:rsid w:val="00C17D8F"/>
    <w:rsid w:val="00C17FB3"/>
    <w:rsid w:val="00C20B23"/>
    <w:rsid w:val="00C20BF7"/>
    <w:rsid w:val="00C20F55"/>
    <w:rsid w:val="00C2277E"/>
    <w:rsid w:val="00C231DA"/>
    <w:rsid w:val="00C239E6"/>
    <w:rsid w:val="00C23A3E"/>
    <w:rsid w:val="00C23D0A"/>
    <w:rsid w:val="00C24240"/>
    <w:rsid w:val="00C2426F"/>
    <w:rsid w:val="00C2476E"/>
    <w:rsid w:val="00C24D16"/>
    <w:rsid w:val="00C253B7"/>
    <w:rsid w:val="00C25487"/>
    <w:rsid w:val="00C25597"/>
    <w:rsid w:val="00C25BC7"/>
    <w:rsid w:val="00C262C9"/>
    <w:rsid w:val="00C263E9"/>
    <w:rsid w:val="00C26495"/>
    <w:rsid w:val="00C2652C"/>
    <w:rsid w:val="00C26672"/>
    <w:rsid w:val="00C26CC7"/>
    <w:rsid w:val="00C27351"/>
    <w:rsid w:val="00C278D8"/>
    <w:rsid w:val="00C27960"/>
    <w:rsid w:val="00C27F70"/>
    <w:rsid w:val="00C300B7"/>
    <w:rsid w:val="00C30BE8"/>
    <w:rsid w:val="00C30D4C"/>
    <w:rsid w:val="00C31117"/>
    <w:rsid w:val="00C3188A"/>
    <w:rsid w:val="00C318A7"/>
    <w:rsid w:val="00C31CC8"/>
    <w:rsid w:val="00C31CF6"/>
    <w:rsid w:val="00C32097"/>
    <w:rsid w:val="00C32416"/>
    <w:rsid w:val="00C32442"/>
    <w:rsid w:val="00C33955"/>
    <w:rsid w:val="00C33AB6"/>
    <w:rsid w:val="00C33B45"/>
    <w:rsid w:val="00C33B71"/>
    <w:rsid w:val="00C33D8B"/>
    <w:rsid w:val="00C33E29"/>
    <w:rsid w:val="00C3447D"/>
    <w:rsid w:val="00C34633"/>
    <w:rsid w:val="00C34673"/>
    <w:rsid w:val="00C34875"/>
    <w:rsid w:val="00C34B7C"/>
    <w:rsid w:val="00C34BC8"/>
    <w:rsid w:val="00C351C1"/>
    <w:rsid w:val="00C35403"/>
    <w:rsid w:val="00C35818"/>
    <w:rsid w:val="00C35923"/>
    <w:rsid w:val="00C359B8"/>
    <w:rsid w:val="00C3694D"/>
    <w:rsid w:val="00C36BD2"/>
    <w:rsid w:val="00C36D8D"/>
    <w:rsid w:val="00C378D1"/>
    <w:rsid w:val="00C40048"/>
    <w:rsid w:val="00C40151"/>
    <w:rsid w:val="00C40D33"/>
    <w:rsid w:val="00C423E1"/>
    <w:rsid w:val="00C4244D"/>
    <w:rsid w:val="00C42D07"/>
    <w:rsid w:val="00C433F4"/>
    <w:rsid w:val="00C4344D"/>
    <w:rsid w:val="00C44066"/>
    <w:rsid w:val="00C44171"/>
    <w:rsid w:val="00C44229"/>
    <w:rsid w:val="00C44427"/>
    <w:rsid w:val="00C44A04"/>
    <w:rsid w:val="00C452C8"/>
    <w:rsid w:val="00C459C7"/>
    <w:rsid w:val="00C45D00"/>
    <w:rsid w:val="00C45F29"/>
    <w:rsid w:val="00C46A59"/>
    <w:rsid w:val="00C46BC0"/>
    <w:rsid w:val="00C46C7D"/>
    <w:rsid w:val="00C46CA1"/>
    <w:rsid w:val="00C4724B"/>
    <w:rsid w:val="00C473EF"/>
    <w:rsid w:val="00C478A6"/>
    <w:rsid w:val="00C47B12"/>
    <w:rsid w:val="00C47F2A"/>
    <w:rsid w:val="00C50569"/>
    <w:rsid w:val="00C5082A"/>
    <w:rsid w:val="00C50A63"/>
    <w:rsid w:val="00C51174"/>
    <w:rsid w:val="00C514D2"/>
    <w:rsid w:val="00C51763"/>
    <w:rsid w:val="00C52451"/>
    <w:rsid w:val="00C524BC"/>
    <w:rsid w:val="00C5269D"/>
    <w:rsid w:val="00C52713"/>
    <w:rsid w:val="00C52C3B"/>
    <w:rsid w:val="00C52D2D"/>
    <w:rsid w:val="00C533DE"/>
    <w:rsid w:val="00C53AB1"/>
    <w:rsid w:val="00C53BA3"/>
    <w:rsid w:val="00C53E61"/>
    <w:rsid w:val="00C54091"/>
    <w:rsid w:val="00C5443C"/>
    <w:rsid w:val="00C55589"/>
    <w:rsid w:val="00C556C7"/>
    <w:rsid w:val="00C55BDE"/>
    <w:rsid w:val="00C55DD7"/>
    <w:rsid w:val="00C563E0"/>
    <w:rsid w:val="00C56648"/>
    <w:rsid w:val="00C567A5"/>
    <w:rsid w:val="00C56CDA"/>
    <w:rsid w:val="00C570C8"/>
    <w:rsid w:val="00C57746"/>
    <w:rsid w:val="00C57767"/>
    <w:rsid w:val="00C608BA"/>
    <w:rsid w:val="00C60BFB"/>
    <w:rsid w:val="00C614BD"/>
    <w:rsid w:val="00C61BE4"/>
    <w:rsid w:val="00C61EE1"/>
    <w:rsid w:val="00C62683"/>
    <w:rsid w:val="00C62D69"/>
    <w:rsid w:val="00C62D7B"/>
    <w:rsid w:val="00C630BF"/>
    <w:rsid w:val="00C63575"/>
    <w:rsid w:val="00C64369"/>
    <w:rsid w:val="00C6471A"/>
    <w:rsid w:val="00C649C1"/>
    <w:rsid w:val="00C6513E"/>
    <w:rsid w:val="00C65947"/>
    <w:rsid w:val="00C65CB4"/>
    <w:rsid w:val="00C65E4C"/>
    <w:rsid w:val="00C664D9"/>
    <w:rsid w:val="00C66EBC"/>
    <w:rsid w:val="00C67481"/>
    <w:rsid w:val="00C67ABF"/>
    <w:rsid w:val="00C70176"/>
    <w:rsid w:val="00C70472"/>
    <w:rsid w:val="00C704CE"/>
    <w:rsid w:val="00C70641"/>
    <w:rsid w:val="00C707AD"/>
    <w:rsid w:val="00C70B7D"/>
    <w:rsid w:val="00C70C1D"/>
    <w:rsid w:val="00C70C7A"/>
    <w:rsid w:val="00C70CE8"/>
    <w:rsid w:val="00C71240"/>
    <w:rsid w:val="00C713EE"/>
    <w:rsid w:val="00C71CA8"/>
    <w:rsid w:val="00C71EE7"/>
    <w:rsid w:val="00C72040"/>
    <w:rsid w:val="00C72137"/>
    <w:rsid w:val="00C722E5"/>
    <w:rsid w:val="00C72429"/>
    <w:rsid w:val="00C73175"/>
    <w:rsid w:val="00C731B9"/>
    <w:rsid w:val="00C7372C"/>
    <w:rsid w:val="00C74070"/>
    <w:rsid w:val="00C74274"/>
    <w:rsid w:val="00C745F0"/>
    <w:rsid w:val="00C74E5B"/>
    <w:rsid w:val="00C75017"/>
    <w:rsid w:val="00C757E7"/>
    <w:rsid w:val="00C75B72"/>
    <w:rsid w:val="00C75D78"/>
    <w:rsid w:val="00C75EC7"/>
    <w:rsid w:val="00C7601A"/>
    <w:rsid w:val="00C76366"/>
    <w:rsid w:val="00C76A68"/>
    <w:rsid w:val="00C76AC1"/>
    <w:rsid w:val="00C76F6F"/>
    <w:rsid w:val="00C76FCB"/>
    <w:rsid w:val="00C7707A"/>
    <w:rsid w:val="00C77290"/>
    <w:rsid w:val="00C77402"/>
    <w:rsid w:val="00C774A2"/>
    <w:rsid w:val="00C801DC"/>
    <w:rsid w:val="00C8060D"/>
    <w:rsid w:val="00C80834"/>
    <w:rsid w:val="00C81837"/>
    <w:rsid w:val="00C819A3"/>
    <w:rsid w:val="00C81C15"/>
    <w:rsid w:val="00C81FD1"/>
    <w:rsid w:val="00C82466"/>
    <w:rsid w:val="00C82594"/>
    <w:rsid w:val="00C8299F"/>
    <w:rsid w:val="00C82ADF"/>
    <w:rsid w:val="00C82B48"/>
    <w:rsid w:val="00C82E0F"/>
    <w:rsid w:val="00C83071"/>
    <w:rsid w:val="00C83A31"/>
    <w:rsid w:val="00C83D65"/>
    <w:rsid w:val="00C83FFE"/>
    <w:rsid w:val="00C8427A"/>
    <w:rsid w:val="00C84781"/>
    <w:rsid w:val="00C84D92"/>
    <w:rsid w:val="00C8540A"/>
    <w:rsid w:val="00C86188"/>
    <w:rsid w:val="00C86437"/>
    <w:rsid w:val="00C866E8"/>
    <w:rsid w:val="00C8702B"/>
    <w:rsid w:val="00C87862"/>
    <w:rsid w:val="00C8789F"/>
    <w:rsid w:val="00C909B8"/>
    <w:rsid w:val="00C92328"/>
    <w:rsid w:val="00C92BC0"/>
    <w:rsid w:val="00C92E15"/>
    <w:rsid w:val="00C9304B"/>
    <w:rsid w:val="00C93422"/>
    <w:rsid w:val="00C93575"/>
    <w:rsid w:val="00C939AA"/>
    <w:rsid w:val="00C93E54"/>
    <w:rsid w:val="00C93EF4"/>
    <w:rsid w:val="00C94A39"/>
    <w:rsid w:val="00C95A19"/>
    <w:rsid w:val="00C95E68"/>
    <w:rsid w:val="00C96410"/>
    <w:rsid w:val="00C96B07"/>
    <w:rsid w:val="00C96BD5"/>
    <w:rsid w:val="00C970CD"/>
    <w:rsid w:val="00C971C3"/>
    <w:rsid w:val="00C97422"/>
    <w:rsid w:val="00C97BD2"/>
    <w:rsid w:val="00C97C2A"/>
    <w:rsid w:val="00CA00D0"/>
    <w:rsid w:val="00CA0669"/>
    <w:rsid w:val="00CA0854"/>
    <w:rsid w:val="00CA0B8E"/>
    <w:rsid w:val="00CA1010"/>
    <w:rsid w:val="00CA1273"/>
    <w:rsid w:val="00CA1483"/>
    <w:rsid w:val="00CA1CD3"/>
    <w:rsid w:val="00CA24F4"/>
    <w:rsid w:val="00CA2867"/>
    <w:rsid w:val="00CA2E0B"/>
    <w:rsid w:val="00CA302D"/>
    <w:rsid w:val="00CA39F4"/>
    <w:rsid w:val="00CA4063"/>
    <w:rsid w:val="00CA42A9"/>
    <w:rsid w:val="00CA496B"/>
    <w:rsid w:val="00CA518A"/>
    <w:rsid w:val="00CA56C8"/>
    <w:rsid w:val="00CA5821"/>
    <w:rsid w:val="00CA590F"/>
    <w:rsid w:val="00CA5FE0"/>
    <w:rsid w:val="00CA63CA"/>
    <w:rsid w:val="00CA6F3F"/>
    <w:rsid w:val="00CA7AA5"/>
    <w:rsid w:val="00CA7B00"/>
    <w:rsid w:val="00CA7E43"/>
    <w:rsid w:val="00CA7E65"/>
    <w:rsid w:val="00CB0A23"/>
    <w:rsid w:val="00CB0BAB"/>
    <w:rsid w:val="00CB10C7"/>
    <w:rsid w:val="00CB1247"/>
    <w:rsid w:val="00CB1289"/>
    <w:rsid w:val="00CB1C0D"/>
    <w:rsid w:val="00CB20FA"/>
    <w:rsid w:val="00CB2491"/>
    <w:rsid w:val="00CB2659"/>
    <w:rsid w:val="00CB2AE4"/>
    <w:rsid w:val="00CB3091"/>
    <w:rsid w:val="00CB30FA"/>
    <w:rsid w:val="00CB33E6"/>
    <w:rsid w:val="00CB33FE"/>
    <w:rsid w:val="00CB4172"/>
    <w:rsid w:val="00CB417B"/>
    <w:rsid w:val="00CB423F"/>
    <w:rsid w:val="00CB4389"/>
    <w:rsid w:val="00CB4E18"/>
    <w:rsid w:val="00CB52DE"/>
    <w:rsid w:val="00CB54A4"/>
    <w:rsid w:val="00CB579D"/>
    <w:rsid w:val="00CB5EDF"/>
    <w:rsid w:val="00CB5F68"/>
    <w:rsid w:val="00CB62CA"/>
    <w:rsid w:val="00CB640B"/>
    <w:rsid w:val="00CB66A5"/>
    <w:rsid w:val="00CB6844"/>
    <w:rsid w:val="00CB68F0"/>
    <w:rsid w:val="00CB69FC"/>
    <w:rsid w:val="00CB6C28"/>
    <w:rsid w:val="00CB75F1"/>
    <w:rsid w:val="00CB76E7"/>
    <w:rsid w:val="00CC002F"/>
    <w:rsid w:val="00CC0238"/>
    <w:rsid w:val="00CC055E"/>
    <w:rsid w:val="00CC06FF"/>
    <w:rsid w:val="00CC10FB"/>
    <w:rsid w:val="00CC1272"/>
    <w:rsid w:val="00CC1B15"/>
    <w:rsid w:val="00CC1C12"/>
    <w:rsid w:val="00CC1FB1"/>
    <w:rsid w:val="00CC214E"/>
    <w:rsid w:val="00CC24FE"/>
    <w:rsid w:val="00CC2542"/>
    <w:rsid w:val="00CC26CA"/>
    <w:rsid w:val="00CC2BB9"/>
    <w:rsid w:val="00CC2E17"/>
    <w:rsid w:val="00CC3308"/>
    <w:rsid w:val="00CC38D6"/>
    <w:rsid w:val="00CC3C23"/>
    <w:rsid w:val="00CC46FC"/>
    <w:rsid w:val="00CC471A"/>
    <w:rsid w:val="00CC476B"/>
    <w:rsid w:val="00CC4AEA"/>
    <w:rsid w:val="00CC4B73"/>
    <w:rsid w:val="00CC4D51"/>
    <w:rsid w:val="00CC4ED3"/>
    <w:rsid w:val="00CC57A2"/>
    <w:rsid w:val="00CC5A55"/>
    <w:rsid w:val="00CC5E33"/>
    <w:rsid w:val="00CC6469"/>
    <w:rsid w:val="00CC6758"/>
    <w:rsid w:val="00CC752B"/>
    <w:rsid w:val="00CC78EA"/>
    <w:rsid w:val="00CC7EE0"/>
    <w:rsid w:val="00CC7FC6"/>
    <w:rsid w:val="00CD0FC5"/>
    <w:rsid w:val="00CD113B"/>
    <w:rsid w:val="00CD1387"/>
    <w:rsid w:val="00CD1454"/>
    <w:rsid w:val="00CD18CB"/>
    <w:rsid w:val="00CD1B67"/>
    <w:rsid w:val="00CD223A"/>
    <w:rsid w:val="00CD23F6"/>
    <w:rsid w:val="00CD2821"/>
    <w:rsid w:val="00CD2C43"/>
    <w:rsid w:val="00CD2CE7"/>
    <w:rsid w:val="00CD2D25"/>
    <w:rsid w:val="00CD35F0"/>
    <w:rsid w:val="00CD36DA"/>
    <w:rsid w:val="00CD3A0E"/>
    <w:rsid w:val="00CD3C5D"/>
    <w:rsid w:val="00CD3E7B"/>
    <w:rsid w:val="00CD417A"/>
    <w:rsid w:val="00CD4B3C"/>
    <w:rsid w:val="00CD4E9C"/>
    <w:rsid w:val="00CD5277"/>
    <w:rsid w:val="00CD576F"/>
    <w:rsid w:val="00CD5BA6"/>
    <w:rsid w:val="00CD6EA3"/>
    <w:rsid w:val="00CD75D8"/>
    <w:rsid w:val="00CD790E"/>
    <w:rsid w:val="00CD7910"/>
    <w:rsid w:val="00CD7B02"/>
    <w:rsid w:val="00CE0439"/>
    <w:rsid w:val="00CE0909"/>
    <w:rsid w:val="00CE0C6E"/>
    <w:rsid w:val="00CE0EA8"/>
    <w:rsid w:val="00CE11C7"/>
    <w:rsid w:val="00CE1462"/>
    <w:rsid w:val="00CE14B5"/>
    <w:rsid w:val="00CE15D8"/>
    <w:rsid w:val="00CE21C4"/>
    <w:rsid w:val="00CE257C"/>
    <w:rsid w:val="00CE2CCB"/>
    <w:rsid w:val="00CE2DC6"/>
    <w:rsid w:val="00CE31FF"/>
    <w:rsid w:val="00CE3324"/>
    <w:rsid w:val="00CE374C"/>
    <w:rsid w:val="00CE38D3"/>
    <w:rsid w:val="00CE3E43"/>
    <w:rsid w:val="00CE413A"/>
    <w:rsid w:val="00CE4804"/>
    <w:rsid w:val="00CE4C36"/>
    <w:rsid w:val="00CE51F5"/>
    <w:rsid w:val="00CE552B"/>
    <w:rsid w:val="00CE6230"/>
    <w:rsid w:val="00CE66D4"/>
    <w:rsid w:val="00CE6BDC"/>
    <w:rsid w:val="00CE6F46"/>
    <w:rsid w:val="00CE711E"/>
    <w:rsid w:val="00CE7450"/>
    <w:rsid w:val="00CE76F2"/>
    <w:rsid w:val="00CE7BFC"/>
    <w:rsid w:val="00CE7DBB"/>
    <w:rsid w:val="00CF097D"/>
    <w:rsid w:val="00CF0A8A"/>
    <w:rsid w:val="00CF0A98"/>
    <w:rsid w:val="00CF0E7A"/>
    <w:rsid w:val="00CF10CB"/>
    <w:rsid w:val="00CF23E3"/>
    <w:rsid w:val="00CF3E19"/>
    <w:rsid w:val="00CF4034"/>
    <w:rsid w:val="00CF4147"/>
    <w:rsid w:val="00CF4965"/>
    <w:rsid w:val="00CF4A80"/>
    <w:rsid w:val="00CF4F82"/>
    <w:rsid w:val="00CF504C"/>
    <w:rsid w:val="00CF50B4"/>
    <w:rsid w:val="00CF5203"/>
    <w:rsid w:val="00CF5456"/>
    <w:rsid w:val="00CF5653"/>
    <w:rsid w:val="00CF5E97"/>
    <w:rsid w:val="00D003DD"/>
    <w:rsid w:val="00D00E64"/>
    <w:rsid w:val="00D011B4"/>
    <w:rsid w:val="00D0121E"/>
    <w:rsid w:val="00D014A2"/>
    <w:rsid w:val="00D01A73"/>
    <w:rsid w:val="00D01FBF"/>
    <w:rsid w:val="00D03927"/>
    <w:rsid w:val="00D03D79"/>
    <w:rsid w:val="00D04490"/>
    <w:rsid w:val="00D047F8"/>
    <w:rsid w:val="00D051AF"/>
    <w:rsid w:val="00D05CC5"/>
    <w:rsid w:val="00D06265"/>
    <w:rsid w:val="00D0633A"/>
    <w:rsid w:val="00D06669"/>
    <w:rsid w:val="00D06C8A"/>
    <w:rsid w:val="00D0770A"/>
    <w:rsid w:val="00D079FD"/>
    <w:rsid w:val="00D102D3"/>
    <w:rsid w:val="00D102EE"/>
    <w:rsid w:val="00D1065D"/>
    <w:rsid w:val="00D10723"/>
    <w:rsid w:val="00D10A00"/>
    <w:rsid w:val="00D10A41"/>
    <w:rsid w:val="00D1192D"/>
    <w:rsid w:val="00D11DDD"/>
    <w:rsid w:val="00D11E6B"/>
    <w:rsid w:val="00D121B5"/>
    <w:rsid w:val="00D126CC"/>
    <w:rsid w:val="00D12A9A"/>
    <w:rsid w:val="00D131D6"/>
    <w:rsid w:val="00D13BC4"/>
    <w:rsid w:val="00D1434D"/>
    <w:rsid w:val="00D14BEF"/>
    <w:rsid w:val="00D14EF0"/>
    <w:rsid w:val="00D15579"/>
    <w:rsid w:val="00D16202"/>
    <w:rsid w:val="00D1706F"/>
    <w:rsid w:val="00D17970"/>
    <w:rsid w:val="00D20113"/>
    <w:rsid w:val="00D20367"/>
    <w:rsid w:val="00D204CA"/>
    <w:rsid w:val="00D207F0"/>
    <w:rsid w:val="00D20857"/>
    <w:rsid w:val="00D209CB"/>
    <w:rsid w:val="00D20A87"/>
    <w:rsid w:val="00D20B67"/>
    <w:rsid w:val="00D211BC"/>
    <w:rsid w:val="00D21484"/>
    <w:rsid w:val="00D214E8"/>
    <w:rsid w:val="00D2175C"/>
    <w:rsid w:val="00D21A1F"/>
    <w:rsid w:val="00D21D6E"/>
    <w:rsid w:val="00D22709"/>
    <w:rsid w:val="00D22AC6"/>
    <w:rsid w:val="00D231C3"/>
    <w:rsid w:val="00D2341E"/>
    <w:rsid w:val="00D23965"/>
    <w:rsid w:val="00D239FB"/>
    <w:rsid w:val="00D23D3D"/>
    <w:rsid w:val="00D240AA"/>
    <w:rsid w:val="00D242FB"/>
    <w:rsid w:val="00D2448E"/>
    <w:rsid w:val="00D24F26"/>
    <w:rsid w:val="00D2521B"/>
    <w:rsid w:val="00D256AC"/>
    <w:rsid w:val="00D2590F"/>
    <w:rsid w:val="00D25D2F"/>
    <w:rsid w:val="00D26379"/>
    <w:rsid w:val="00D2666B"/>
    <w:rsid w:val="00D269F7"/>
    <w:rsid w:val="00D26B42"/>
    <w:rsid w:val="00D26C13"/>
    <w:rsid w:val="00D27C49"/>
    <w:rsid w:val="00D27F96"/>
    <w:rsid w:val="00D30014"/>
    <w:rsid w:val="00D301C3"/>
    <w:rsid w:val="00D303E4"/>
    <w:rsid w:val="00D30CD6"/>
    <w:rsid w:val="00D31C18"/>
    <w:rsid w:val="00D31D9A"/>
    <w:rsid w:val="00D33050"/>
    <w:rsid w:val="00D3364B"/>
    <w:rsid w:val="00D33D92"/>
    <w:rsid w:val="00D34267"/>
    <w:rsid w:val="00D343A7"/>
    <w:rsid w:val="00D369D5"/>
    <w:rsid w:val="00D36F7D"/>
    <w:rsid w:val="00D36FAE"/>
    <w:rsid w:val="00D404D2"/>
    <w:rsid w:val="00D4257C"/>
    <w:rsid w:val="00D429C6"/>
    <w:rsid w:val="00D43624"/>
    <w:rsid w:val="00D4373B"/>
    <w:rsid w:val="00D4399A"/>
    <w:rsid w:val="00D43C7A"/>
    <w:rsid w:val="00D43CA0"/>
    <w:rsid w:val="00D43D82"/>
    <w:rsid w:val="00D44024"/>
    <w:rsid w:val="00D445CD"/>
    <w:rsid w:val="00D44A81"/>
    <w:rsid w:val="00D44CFF"/>
    <w:rsid w:val="00D450A3"/>
    <w:rsid w:val="00D45347"/>
    <w:rsid w:val="00D455AD"/>
    <w:rsid w:val="00D455E6"/>
    <w:rsid w:val="00D456AD"/>
    <w:rsid w:val="00D456D8"/>
    <w:rsid w:val="00D45BD7"/>
    <w:rsid w:val="00D45FE6"/>
    <w:rsid w:val="00D460ED"/>
    <w:rsid w:val="00D4638B"/>
    <w:rsid w:val="00D463B6"/>
    <w:rsid w:val="00D463E2"/>
    <w:rsid w:val="00D466C9"/>
    <w:rsid w:val="00D46CD0"/>
    <w:rsid w:val="00D46D53"/>
    <w:rsid w:val="00D479F3"/>
    <w:rsid w:val="00D47E1D"/>
    <w:rsid w:val="00D5005D"/>
    <w:rsid w:val="00D5021A"/>
    <w:rsid w:val="00D506AD"/>
    <w:rsid w:val="00D507B1"/>
    <w:rsid w:val="00D515A8"/>
    <w:rsid w:val="00D51D43"/>
    <w:rsid w:val="00D51F87"/>
    <w:rsid w:val="00D529FE"/>
    <w:rsid w:val="00D52A72"/>
    <w:rsid w:val="00D52A7B"/>
    <w:rsid w:val="00D5329B"/>
    <w:rsid w:val="00D53339"/>
    <w:rsid w:val="00D537E1"/>
    <w:rsid w:val="00D54368"/>
    <w:rsid w:val="00D543A3"/>
    <w:rsid w:val="00D55207"/>
    <w:rsid w:val="00D556E1"/>
    <w:rsid w:val="00D5571D"/>
    <w:rsid w:val="00D55DDB"/>
    <w:rsid w:val="00D55E6E"/>
    <w:rsid w:val="00D56319"/>
    <w:rsid w:val="00D56504"/>
    <w:rsid w:val="00D56C9A"/>
    <w:rsid w:val="00D57B61"/>
    <w:rsid w:val="00D57CEF"/>
    <w:rsid w:val="00D6000B"/>
    <w:rsid w:val="00D6023D"/>
    <w:rsid w:val="00D6029D"/>
    <w:rsid w:val="00D60465"/>
    <w:rsid w:val="00D60F97"/>
    <w:rsid w:val="00D61631"/>
    <w:rsid w:val="00D6173E"/>
    <w:rsid w:val="00D6174D"/>
    <w:rsid w:val="00D6195F"/>
    <w:rsid w:val="00D619ED"/>
    <w:rsid w:val="00D61AE2"/>
    <w:rsid w:val="00D62591"/>
    <w:rsid w:val="00D62749"/>
    <w:rsid w:val="00D6286F"/>
    <w:rsid w:val="00D62AAC"/>
    <w:rsid w:val="00D62C7A"/>
    <w:rsid w:val="00D62E14"/>
    <w:rsid w:val="00D63061"/>
    <w:rsid w:val="00D632E3"/>
    <w:rsid w:val="00D63440"/>
    <w:rsid w:val="00D6386C"/>
    <w:rsid w:val="00D63979"/>
    <w:rsid w:val="00D63AB2"/>
    <w:rsid w:val="00D63B6E"/>
    <w:rsid w:val="00D63CC6"/>
    <w:rsid w:val="00D641F6"/>
    <w:rsid w:val="00D655F1"/>
    <w:rsid w:val="00D6571E"/>
    <w:rsid w:val="00D6587E"/>
    <w:rsid w:val="00D6600F"/>
    <w:rsid w:val="00D66391"/>
    <w:rsid w:val="00D666AB"/>
    <w:rsid w:val="00D66A92"/>
    <w:rsid w:val="00D66DCF"/>
    <w:rsid w:val="00D67056"/>
    <w:rsid w:val="00D67350"/>
    <w:rsid w:val="00D70408"/>
    <w:rsid w:val="00D710BB"/>
    <w:rsid w:val="00D7138A"/>
    <w:rsid w:val="00D7200F"/>
    <w:rsid w:val="00D72025"/>
    <w:rsid w:val="00D72132"/>
    <w:rsid w:val="00D721CE"/>
    <w:rsid w:val="00D723AA"/>
    <w:rsid w:val="00D72852"/>
    <w:rsid w:val="00D728C4"/>
    <w:rsid w:val="00D72E2C"/>
    <w:rsid w:val="00D73388"/>
    <w:rsid w:val="00D73534"/>
    <w:rsid w:val="00D73824"/>
    <w:rsid w:val="00D73F57"/>
    <w:rsid w:val="00D74095"/>
    <w:rsid w:val="00D74378"/>
    <w:rsid w:val="00D745D3"/>
    <w:rsid w:val="00D74DB7"/>
    <w:rsid w:val="00D75B73"/>
    <w:rsid w:val="00D75D34"/>
    <w:rsid w:val="00D75DC5"/>
    <w:rsid w:val="00D760ED"/>
    <w:rsid w:val="00D761D1"/>
    <w:rsid w:val="00D77182"/>
    <w:rsid w:val="00D772A3"/>
    <w:rsid w:val="00D775F4"/>
    <w:rsid w:val="00D77F05"/>
    <w:rsid w:val="00D77F22"/>
    <w:rsid w:val="00D8047F"/>
    <w:rsid w:val="00D80D57"/>
    <w:rsid w:val="00D8148B"/>
    <w:rsid w:val="00D81650"/>
    <w:rsid w:val="00D81978"/>
    <w:rsid w:val="00D81AB6"/>
    <w:rsid w:val="00D82302"/>
    <w:rsid w:val="00D82517"/>
    <w:rsid w:val="00D8284C"/>
    <w:rsid w:val="00D82C16"/>
    <w:rsid w:val="00D82CA2"/>
    <w:rsid w:val="00D82E90"/>
    <w:rsid w:val="00D83126"/>
    <w:rsid w:val="00D83F16"/>
    <w:rsid w:val="00D8430A"/>
    <w:rsid w:val="00D84738"/>
    <w:rsid w:val="00D8496D"/>
    <w:rsid w:val="00D84FAE"/>
    <w:rsid w:val="00D85C3F"/>
    <w:rsid w:val="00D86360"/>
    <w:rsid w:val="00D865AF"/>
    <w:rsid w:val="00D86771"/>
    <w:rsid w:val="00D87254"/>
    <w:rsid w:val="00D8770A"/>
    <w:rsid w:val="00D87ECF"/>
    <w:rsid w:val="00D905CB"/>
    <w:rsid w:val="00D9069A"/>
    <w:rsid w:val="00D90727"/>
    <w:rsid w:val="00D91185"/>
    <w:rsid w:val="00D91303"/>
    <w:rsid w:val="00D91815"/>
    <w:rsid w:val="00D91853"/>
    <w:rsid w:val="00D91DC9"/>
    <w:rsid w:val="00D920BC"/>
    <w:rsid w:val="00D9233F"/>
    <w:rsid w:val="00D92545"/>
    <w:rsid w:val="00D9254A"/>
    <w:rsid w:val="00D926A2"/>
    <w:rsid w:val="00D92ED3"/>
    <w:rsid w:val="00D93147"/>
    <w:rsid w:val="00D931DA"/>
    <w:rsid w:val="00D93275"/>
    <w:rsid w:val="00D941E0"/>
    <w:rsid w:val="00D94404"/>
    <w:rsid w:val="00D946E7"/>
    <w:rsid w:val="00D94D2E"/>
    <w:rsid w:val="00D94D33"/>
    <w:rsid w:val="00D94D54"/>
    <w:rsid w:val="00D95E44"/>
    <w:rsid w:val="00D96372"/>
    <w:rsid w:val="00D964F7"/>
    <w:rsid w:val="00D96999"/>
    <w:rsid w:val="00D96F2B"/>
    <w:rsid w:val="00D97729"/>
    <w:rsid w:val="00DA01A1"/>
    <w:rsid w:val="00DA03A3"/>
    <w:rsid w:val="00DA11F2"/>
    <w:rsid w:val="00DA1559"/>
    <w:rsid w:val="00DA16C4"/>
    <w:rsid w:val="00DA20C9"/>
    <w:rsid w:val="00DA24F0"/>
    <w:rsid w:val="00DA2621"/>
    <w:rsid w:val="00DA2635"/>
    <w:rsid w:val="00DA265B"/>
    <w:rsid w:val="00DA295B"/>
    <w:rsid w:val="00DA3568"/>
    <w:rsid w:val="00DA3617"/>
    <w:rsid w:val="00DA3752"/>
    <w:rsid w:val="00DA3AD3"/>
    <w:rsid w:val="00DA3C1E"/>
    <w:rsid w:val="00DA3D21"/>
    <w:rsid w:val="00DA3D97"/>
    <w:rsid w:val="00DA43C1"/>
    <w:rsid w:val="00DA50CF"/>
    <w:rsid w:val="00DA531A"/>
    <w:rsid w:val="00DA5515"/>
    <w:rsid w:val="00DA59CF"/>
    <w:rsid w:val="00DA62E4"/>
    <w:rsid w:val="00DA63D8"/>
    <w:rsid w:val="00DA6BA9"/>
    <w:rsid w:val="00DA728E"/>
    <w:rsid w:val="00DA7697"/>
    <w:rsid w:val="00DA769A"/>
    <w:rsid w:val="00DA7853"/>
    <w:rsid w:val="00DB03AD"/>
    <w:rsid w:val="00DB0448"/>
    <w:rsid w:val="00DB0852"/>
    <w:rsid w:val="00DB14B8"/>
    <w:rsid w:val="00DB1796"/>
    <w:rsid w:val="00DB1D13"/>
    <w:rsid w:val="00DB21BD"/>
    <w:rsid w:val="00DB2FB7"/>
    <w:rsid w:val="00DB38BF"/>
    <w:rsid w:val="00DB3AC5"/>
    <w:rsid w:val="00DB430C"/>
    <w:rsid w:val="00DB454A"/>
    <w:rsid w:val="00DB4B1A"/>
    <w:rsid w:val="00DB5ED6"/>
    <w:rsid w:val="00DB623B"/>
    <w:rsid w:val="00DB643B"/>
    <w:rsid w:val="00DB6D7B"/>
    <w:rsid w:val="00DB7158"/>
    <w:rsid w:val="00DB72F9"/>
    <w:rsid w:val="00DB7476"/>
    <w:rsid w:val="00DB7D58"/>
    <w:rsid w:val="00DC006D"/>
    <w:rsid w:val="00DC12A9"/>
    <w:rsid w:val="00DC1542"/>
    <w:rsid w:val="00DC1607"/>
    <w:rsid w:val="00DC3175"/>
    <w:rsid w:val="00DC3C50"/>
    <w:rsid w:val="00DC3F44"/>
    <w:rsid w:val="00DC40DB"/>
    <w:rsid w:val="00DC47A5"/>
    <w:rsid w:val="00DC4897"/>
    <w:rsid w:val="00DC54B0"/>
    <w:rsid w:val="00DC56BB"/>
    <w:rsid w:val="00DC5C4E"/>
    <w:rsid w:val="00DC61E6"/>
    <w:rsid w:val="00DC6396"/>
    <w:rsid w:val="00DC6464"/>
    <w:rsid w:val="00DC658F"/>
    <w:rsid w:val="00DC67FC"/>
    <w:rsid w:val="00DC6C7B"/>
    <w:rsid w:val="00DD010C"/>
    <w:rsid w:val="00DD030C"/>
    <w:rsid w:val="00DD06A7"/>
    <w:rsid w:val="00DD0BE6"/>
    <w:rsid w:val="00DD0FB8"/>
    <w:rsid w:val="00DD133D"/>
    <w:rsid w:val="00DD16BF"/>
    <w:rsid w:val="00DD2278"/>
    <w:rsid w:val="00DD2642"/>
    <w:rsid w:val="00DD264D"/>
    <w:rsid w:val="00DD2C50"/>
    <w:rsid w:val="00DD2FFD"/>
    <w:rsid w:val="00DD3100"/>
    <w:rsid w:val="00DD32C3"/>
    <w:rsid w:val="00DD4093"/>
    <w:rsid w:val="00DD430E"/>
    <w:rsid w:val="00DD431C"/>
    <w:rsid w:val="00DD4989"/>
    <w:rsid w:val="00DD55CF"/>
    <w:rsid w:val="00DD5DE9"/>
    <w:rsid w:val="00DD67E8"/>
    <w:rsid w:val="00DD69CC"/>
    <w:rsid w:val="00DD6FE3"/>
    <w:rsid w:val="00DD7285"/>
    <w:rsid w:val="00DD75E6"/>
    <w:rsid w:val="00DD783F"/>
    <w:rsid w:val="00DE02DF"/>
    <w:rsid w:val="00DE04F4"/>
    <w:rsid w:val="00DE09F9"/>
    <w:rsid w:val="00DE0EFE"/>
    <w:rsid w:val="00DE14F9"/>
    <w:rsid w:val="00DE155C"/>
    <w:rsid w:val="00DE1DDC"/>
    <w:rsid w:val="00DE2061"/>
    <w:rsid w:val="00DE2144"/>
    <w:rsid w:val="00DE21E1"/>
    <w:rsid w:val="00DE27DD"/>
    <w:rsid w:val="00DE2AC1"/>
    <w:rsid w:val="00DE2CD6"/>
    <w:rsid w:val="00DE2CE5"/>
    <w:rsid w:val="00DE32ED"/>
    <w:rsid w:val="00DE3337"/>
    <w:rsid w:val="00DE3675"/>
    <w:rsid w:val="00DE3D35"/>
    <w:rsid w:val="00DE3FFC"/>
    <w:rsid w:val="00DE4275"/>
    <w:rsid w:val="00DE440E"/>
    <w:rsid w:val="00DE44D3"/>
    <w:rsid w:val="00DE4672"/>
    <w:rsid w:val="00DE46AB"/>
    <w:rsid w:val="00DE4E85"/>
    <w:rsid w:val="00DE4F5B"/>
    <w:rsid w:val="00DE51B1"/>
    <w:rsid w:val="00DE5E8D"/>
    <w:rsid w:val="00DE644B"/>
    <w:rsid w:val="00DE6B90"/>
    <w:rsid w:val="00DE6D5A"/>
    <w:rsid w:val="00DE6FA9"/>
    <w:rsid w:val="00DE76AF"/>
    <w:rsid w:val="00DE783B"/>
    <w:rsid w:val="00DE792F"/>
    <w:rsid w:val="00DE7DC9"/>
    <w:rsid w:val="00DE7EDC"/>
    <w:rsid w:val="00DF0197"/>
    <w:rsid w:val="00DF039D"/>
    <w:rsid w:val="00DF03F4"/>
    <w:rsid w:val="00DF07B2"/>
    <w:rsid w:val="00DF0866"/>
    <w:rsid w:val="00DF0EF1"/>
    <w:rsid w:val="00DF113B"/>
    <w:rsid w:val="00DF1409"/>
    <w:rsid w:val="00DF193D"/>
    <w:rsid w:val="00DF1AF8"/>
    <w:rsid w:val="00DF305C"/>
    <w:rsid w:val="00DF320B"/>
    <w:rsid w:val="00DF376F"/>
    <w:rsid w:val="00DF4085"/>
    <w:rsid w:val="00DF419C"/>
    <w:rsid w:val="00DF4816"/>
    <w:rsid w:val="00DF4891"/>
    <w:rsid w:val="00DF5215"/>
    <w:rsid w:val="00DF54AC"/>
    <w:rsid w:val="00DF66F6"/>
    <w:rsid w:val="00DF6956"/>
    <w:rsid w:val="00DF6A23"/>
    <w:rsid w:val="00DF6AA4"/>
    <w:rsid w:val="00DF6CCD"/>
    <w:rsid w:val="00DF724F"/>
    <w:rsid w:val="00DF73E1"/>
    <w:rsid w:val="00DF7893"/>
    <w:rsid w:val="00DF7AA7"/>
    <w:rsid w:val="00DF7B1A"/>
    <w:rsid w:val="00DF7BE5"/>
    <w:rsid w:val="00E001F9"/>
    <w:rsid w:val="00E00624"/>
    <w:rsid w:val="00E00C12"/>
    <w:rsid w:val="00E01F21"/>
    <w:rsid w:val="00E02731"/>
    <w:rsid w:val="00E02866"/>
    <w:rsid w:val="00E029BC"/>
    <w:rsid w:val="00E0377E"/>
    <w:rsid w:val="00E038F0"/>
    <w:rsid w:val="00E0479E"/>
    <w:rsid w:val="00E047E6"/>
    <w:rsid w:val="00E04D65"/>
    <w:rsid w:val="00E04F2C"/>
    <w:rsid w:val="00E050D3"/>
    <w:rsid w:val="00E05452"/>
    <w:rsid w:val="00E06121"/>
    <w:rsid w:val="00E068AA"/>
    <w:rsid w:val="00E0710C"/>
    <w:rsid w:val="00E07742"/>
    <w:rsid w:val="00E07991"/>
    <w:rsid w:val="00E10879"/>
    <w:rsid w:val="00E11E42"/>
    <w:rsid w:val="00E1213D"/>
    <w:rsid w:val="00E12840"/>
    <w:rsid w:val="00E12854"/>
    <w:rsid w:val="00E12A73"/>
    <w:rsid w:val="00E12D32"/>
    <w:rsid w:val="00E132BE"/>
    <w:rsid w:val="00E13BEA"/>
    <w:rsid w:val="00E13E6D"/>
    <w:rsid w:val="00E14419"/>
    <w:rsid w:val="00E14AF2"/>
    <w:rsid w:val="00E14BCF"/>
    <w:rsid w:val="00E154EB"/>
    <w:rsid w:val="00E15A59"/>
    <w:rsid w:val="00E15F2D"/>
    <w:rsid w:val="00E16136"/>
    <w:rsid w:val="00E16B4A"/>
    <w:rsid w:val="00E16B56"/>
    <w:rsid w:val="00E16EDB"/>
    <w:rsid w:val="00E1720A"/>
    <w:rsid w:val="00E174AD"/>
    <w:rsid w:val="00E17A9D"/>
    <w:rsid w:val="00E202CB"/>
    <w:rsid w:val="00E202F0"/>
    <w:rsid w:val="00E21FCE"/>
    <w:rsid w:val="00E232ED"/>
    <w:rsid w:val="00E23D4F"/>
    <w:rsid w:val="00E23F85"/>
    <w:rsid w:val="00E24461"/>
    <w:rsid w:val="00E249FF"/>
    <w:rsid w:val="00E24C79"/>
    <w:rsid w:val="00E24F89"/>
    <w:rsid w:val="00E25051"/>
    <w:rsid w:val="00E26A59"/>
    <w:rsid w:val="00E26D3D"/>
    <w:rsid w:val="00E270F3"/>
    <w:rsid w:val="00E27EB2"/>
    <w:rsid w:val="00E30C5A"/>
    <w:rsid w:val="00E31090"/>
    <w:rsid w:val="00E3136D"/>
    <w:rsid w:val="00E315D9"/>
    <w:rsid w:val="00E31749"/>
    <w:rsid w:val="00E31970"/>
    <w:rsid w:val="00E3244A"/>
    <w:rsid w:val="00E3277F"/>
    <w:rsid w:val="00E330E1"/>
    <w:rsid w:val="00E331CB"/>
    <w:rsid w:val="00E3401F"/>
    <w:rsid w:val="00E34145"/>
    <w:rsid w:val="00E3481D"/>
    <w:rsid w:val="00E35054"/>
    <w:rsid w:val="00E3524B"/>
    <w:rsid w:val="00E352F5"/>
    <w:rsid w:val="00E355DA"/>
    <w:rsid w:val="00E35A05"/>
    <w:rsid w:val="00E35A19"/>
    <w:rsid w:val="00E35B52"/>
    <w:rsid w:val="00E35C93"/>
    <w:rsid w:val="00E35E34"/>
    <w:rsid w:val="00E35EE7"/>
    <w:rsid w:val="00E367DE"/>
    <w:rsid w:val="00E36E84"/>
    <w:rsid w:val="00E371A9"/>
    <w:rsid w:val="00E37313"/>
    <w:rsid w:val="00E373E6"/>
    <w:rsid w:val="00E3754A"/>
    <w:rsid w:val="00E37B2F"/>
    <w:rsid w:val="00E40287"/>
    <w:rsid w:val="00E40664"/>
    <w:rsid w:val="00E40A8C"/>
    <w:rsid w:val="00E40D12"/>
    <w:rsid w:val="00E41B62"/>
    <w:rsid w:val="00E41E23"/>
    <w:rsid w:val="00E42577"/>
    <w:rsid w:val="00E42A94"/>
    <w:rsid w:val="00E43149"/>
    <w:rsid w:val="00E43215"/>
    <w:rsid w:val="00E4334E"/>
    <w:rsid w:val="00E4362B"/>
    <w:rsid w:val="00E43C96"/>
    <w:rsid w:val="00E4433D"/>
    <w:rsid w:val="00E44D4C"/>
    <w:rsid w:val="00E44EF6"/>
    <w:rsid w:val="00E450A2"/>
    <w:rsid w:val="00E45557"/>
    <w:rsid w:val="00E4555C"/>
    <w:rsid w:val="00E455A4"/>
    <w:rsid w:val="00E456AB"/>
    <w:rsid w:val="00E45C38"/>
    <w:rsid w:val="00E46DFD"/>
    <w:rsid w:val="00E46E58"/>
    <w:rsid w:val="00E472BB"/>
    <w:rsid w:val="00E4747E"/>
    <w:rsid w:val="00E4783E"/>
    <w:rsid w:val="00E5027E"/>
    <w:rsid w:val="00E502C5"/>
    <w:rsid w:val="00E50812"/>
    <w:rsid w:val="00E50E38"/>
    <w:rsid w:val="00E513B0"/>
    <w:rsid w:val="00E5192D"/>
    <w:rsid w:val="00E51958"/>
    <w:rsid w:val="00E51AB0"/>
    <w:rsid w:val="00E51C7A"/>
    <w:rsid w:val="00E52F94"/>
    <w:rsid w:val="00E530D9"/>
    <w:rsid w:val="00E53459"/>
    <w:rsid w:val="00E53840"/>
    <w:rsid w:val="00E53A0B"/>
    <w:rsid w:val="00E53D46"/>
    <w:rsid w:val="00E542C0"/>
    <w:rsid w:val="00E54552"/>
    <w:rsid w:val="00E54992"/>
    <w:rsid w:val="00E54CB5"/>
    <w:rsid w:val="00E54EA9"/>
    <w:rsid w:val="00E550E2"/>
    <w:rsid w:val="00E553C8"/>
    <w:rsid w:val="00E55461"/>
    <w:rsid w:val="00E559A6"/>
    <w:rsid w:val="00E56874"/>
    <w:rsid w:val="00E56956"/>
    <w:rsid w:val="00E569C6"/>
    <w:rsid w:val="00E56B42"/>
    <w:rsid w:val="00E56BB9"/>
    <w:rsid w:val="00E56F5F"/>
    <w:rsid w:val="00E57145"/>
    <w:rsid w:val="00E57D73"/>
    <w:rsid w:val="00E60230"/>
    <w:rsid w:val="00E60320"/>
    <w:rsid w:val="00E6096C"/>
    <w:rsid w:val="00E60A28"/>
    <w:rsid w:val="00E60FC1"/>
    <w:rsid w:val="00E61916"/>
    <w:rsid w:val="00E620C5"/>
    <w:rsid w:val="00E6260D"/>
    <w:rsid w:val="00E62E1A"/>
    <w:rsid w:val="00E62EB1"/>
    <w:rsid w:val="00E635C8"/>
    <w:rsid w:val="00E638D4"/>
    <w:rsid w:val="00E63AD3"/>
    <w:rsid w:val="00E63C03"/>
    <w:rsid w:val="00E642B6"/>
    <w:rsid w:val="00E6445B"/>
    <w:rsid w:val="00E64ACC"/>
    <w:rsid w:val="00E654F0"/>
    <w:rsid w:val="00E656AF"/>
    <w:rsid w:val="00E6573D"/>
    <w:rsid w:val="00E666DD"/>
    <w:rsid w:val="00E66EF5"/>
    <w:rsid w:val="00E67199"/>
    <w:rsid w:val="00E6762C"/>
    <w:rsid w:val="00E67E7F"/>
    <w:rsid w:val="00E703AB"/>
    <w:rsid w:val="00E703D5"/>
    <w:rsid w:val="00E706C9"/>
    <w:rsid w:val="00E70731"/>
    <w:rsid w:val="00E70A9E"/>
    <w:rsid w:val="00E70B7F"/>
    <w:rsid w:val="00E70BF5"/>
    <w:rsid w:val="00E710E0"/>
    <w:rsid w:val="00E710EA"/>
    <w:rsid w:val="00E71529"/>
    <w:rsid w:val="00E71757"/>
    <w:rsid w:val="00E71B48"/>
    <w:rsid w:val="00E71FD2"/>
    <w:rsid w:val="00E72264"/>
    <w:rsid w:val="00E725B6"/>
    <w:rsid w:val="00E7269A"/>
    <w:rsid w:val="00E72FC7"/>
    <w:rsid w:val="00E739EB"/>
    <w:rsid w:val="00E73B4B"/>
    <w:rsid w:val="00E73FF8"/>
    <w:rsid w:val="00E7501D"/>
    <w:rsid w:val="00E75234"/>
    <w:rsid w:val="00E75782"/>
    <w:rsid w:val="00E75E7D"/>
    <w:rsid w:val="00E7653D"/>
    <w:rsid w:val="00E765DE"/>
    <w:rsid w:val="00E775E1"/>
    <w:rsid w:val="00E803A9"/>
    <w:rsid w:val="00E80723"/>
    <w:rsid w:val="00E80A91"/>
    <w:rsid w:val="00E80C07"/>
    <w:rsid w:val="00E80E7F"/>
    <w:rsid w:val="00E80EF1"/>
    <w:rsid w:val="00E81019"/>
    <w:rsid w:val="00E81038"/>
    <w:rsid w:val="00E815E3"/>
    <w:rsid w:val="00E8175D"/>
    <w:rsid w:val="00E81854"/>
    <w:rsid w:val="00E81FA2"/>
    <w:rsid w:val="00E8261A"/>
    <w:rsid w:val="00E82FB8"/>
    <w:rsid w:val="00E83451"/>
    <w:rsid w:val="00E835FA"/>
    <w:rsid w:val="00E836F2"/>
    <w:rsid w:val="00E83BAB"/>
    <w:rsid w:val="00E8436A"/>
    <w:rsid w:val="00E84A12"/>
    <w:rsid w:val="00E84CE8"/>
    <w:rsid w:val="00E84F8E"/>
    <w:rsid w:val="00E84FEF"/>
    <w:rsid w:val="00E85741"/>
    <w:rsid w:val="00E85954"/>
    <w:rsid w:val="00E85BB4"/>
    <w:rsid w:val="00E85D72"/>
    <w:rsid w:val="00E85E22"/>
    <w:rsid w:val="00E86003"/>
    <w:rsid w:val="00E86644"/>
    <w:rsid w:val="00E86D29"/>
    <w:rsid w:val="00E8779E"/>
    <w:rsid w:val="00E87DCB"/>
    <w:rsid w:val="00E915D6"/>
    <w:rsid w:val="00E919B5"/>
    <w:rsid w:val="00E91AC6"/>
    <w:rsid w:val="00E91D78"/>
    <w:rsid w:val="00E9236D"/>
    <w:rsid w:val="00E92438"/>
    <w:rsid w:val="00E92838"/>
    <w:rsid w:val="00E92DB4"/>
    <w:rsid w:val="00E93159"/>
    <w:rsid w:val="00E93657"/>
    <w:rsid w:val="00E938E3"/>
    <w:rsid w:val="00E946B3"/>
    <w:rsid w:val="00E94F41"/>
    <w:rsid w:val="00E951B6"/>
    <w:rsid w:val="00E95227"/>
    <w:rsid w:val="00E953C6"/>
    <w:rsid w:val="00E962E3"/>
    <w:rsid w:val="00E96A54"/>
    <w:rsid w:val="00E96CC1"/>
    <w:rsid w:val="00E96F54"/>
    <w:rsid w:val="00E96FEB"/>
    <w:rsid w:val="00E97720"/>
    <w:rsid w:val="00E97AF4"/>
    <w:rsid w:val="00E97F3D"/>
    <w:rsid w:val="00EA017B"/>
    <w:rsid w:val="00EA01FA"/>
    <w:rsid w:val="00EA03DD"/>
    <w:rsid w:val="00EA043E"/>
    <w:rsid w:val="00EA15CB"/>
    <w:rsid w:val="00EA15E4"/>
    <w:rsid w:val="00EA1AC2"/>
    <w:rsid w:val="00EA1C01"/>
    <w:rsid w:val="00EA2B7A"/>
    <w:rsid w:val="00EA2CB7"/>
    <w:rsid w:val="00EA30F0"/>
    <w:rsid w:val="00EA367F"/>
    <w:rsid w:val="00EA457C"/>
    <w:rsid w:val="00EA55CF"/>
    <w:rsid w:val="00EA59D9"/>
    <w:rsid w:val="00EA63BA"/>
    <w:rsid w:val="00EA6437"/>
    <w:rsid w:val="00EA65A2"/>
    <w:rsid w:val="00EA713F"/>
    <w:rsid w:val="00EA7144"/>
    <w:rsid w:val="00EA75BC"/>
    <w:rsid w:val="00EA769E"/>
    <w:rsid w:val="00EB0CBA"/>
    <w:rsid w:val="00EB100B"/>
    <w:rsid w:val="00EB10F4"/>
    <w:rsid w:val="00EB1253"/>
    <w:rsid w:val="00EB181C"/>
    <w:rsid w:val="00EB1D83"/>
    <w:rsid w:val="00EB1E98"/>
    <w:rsid w:val="00EB3642"/>
    <w:rsid w:val="00EB3E0E"/>
    <w:rsid w:val="00EB4905"/>
    <w:rsid w:val="00EB4EF7"/>
    <w:rsid w:val="00EB4F18"/>
    <w:rsid w:val="00EB55A8"/>
    <w:rsid w:val="00EB59F4"/>
    <w:rsid w:val="00EB5B9D"/>
    <w:rsid w:val="00EB5BC7"/>
    <w:rsid w:val="00EB5EC5"/>
    <w:rsid w:val="00EB6A5E"/>
    <w:rsid w:val="00EB6DA5"/>
    <w:rsid w:val="00EB6DF2"/>
    <w:rsid w:val="00EB73FF"/>
    <w:rsid w:val="00EB7643"/>
    <w:rsid w:val="00EC04D5"/>
    <w:rsid w:val="00EC0EB4"/>
    <w:rsid w:val="00EC1199"/>
    <w:rsid w:val="00EC1A52"/>
    <w:rsid w:val="00EC1BBA"/>
    <w:rsid w:val="00EC24BB"/>
    <w:rsid w:val="00EC257A"/>
    <w:rsid w:val="00EC27AB"/>
    <w:rsid w:val="00EC2C26"/>
    <w:rsid w:val="00EC34B9"/>
    <w:rsid w:val="00EC37C8"/>
    <w:rsid w:val="00EC467C"/>
    <w:rsid w:val="00EC4B69"/>
    <w:rsid w:val="00EC4D3A"/>
    <w:rsid w:val="00EC4DBC"/>
    <w:rsid w:val="00EC56D2"/>
    <w:rsid w:val="00EC589C"/>
    <w:rsid w:val="00EC5D2E"/>
    <w:rsid w:val="00EC6544"/>
    <w:rsid w:val="00EC655B"/>
    <w:rsid w:val="00EC69E4"/>
    <w:rsid w:val="00EC6BE4"/>
    <w:rsid w:val="00EC72CB"/>
    <w:rsid w:val="00EC7698"/>
    <w:rsid w:val="00EC7BAC"/>
    <w:rsid w:val="00EC7C44"/>
    <w:rsid w:val="00EC7D62"/>
    <w:rsid w:val="00EC7FFB"/>
    <w:rsid w:val="00ED007C"/>
    <w:rsid w:val="00ED0157"/>
    <w:rsid w:val="00ED0610"/>
    <w:rsid w:val="00ED0A06"/>
    <w:rsid w:val="00ED0C65"/>
    <w:rsid w:val="00ED0FD0"/>
    <w:rsid w:val="00ED1C2B"/>
    <w:rsid w:val="00ED1EAC"/>
    <w:rsid w:val="00ED1EF1"/>
    <w:rsid w:val="00ED22D6"/>
    <w:rsid w:val="00ED246F"/>
    <w:rsid w:val="00ED258D"/>
    <w:rsid w:val="00ED282C"/>
    <w:rsid w:val="00ED2DAD"/>
    <w:rsid w:val="00ED2F44"/>
    <w:rsid w:val="00ED3332"/>
    <w:rsid w:val="00ED3723"/>
    <w:rsid w:val="00ED3A28"/>
    <w:rsid w:val="00ED3DA1"/>
    <w:rsid w:val="00ED3E0D"/>
    <w:rsid w:val="00ED3E17"/>
    <w:rsid w:val="00ED40DC"/>
    <w:rsid w:val="00ED4469"/>
    <w:rsid w:val="00ED4CFD"/>
    <w:rsid w:val="00ED50ED"/>
    <w:rsid w:val="00ED551D"/>
    <w:rsid w:val="00ED6256"/>
    <w:rsid w:val="00ED715B"/>
    <w:rsid w:val="00ED7A6E"/>
    <w:rsid w:val="00EE00F2"/>
    <w:rsid w:val="00EE05CA"/>
    <w:rsid w:val="00EE0A3D"/>
    <w:rsid w:val="00EE154D"/>
    <w:rsid w:val="00EE1A9E"/>
    <w:rsid w:val="00EE1E8F"/>
    <w:rsid w:val="00EE277C"/>
    <w:rsid w:val="00EE292A"/>
    <w:rsid w:val="00EE2D5C"/>
    <w:rsid w:val="00EE30B1"/>
    <w:rsid w:val="00EE30B5"/>
    <w:rsid w:val="00EE438E"/>
    <w:rsid w:val="00EE478B"/>
    <w:rsid w:val="00EE48BB"/>
    <w:rsid w:val="00EE48E3"/>
    <w:rsid w:val="00EE491B"/>
    <w:rsid w:val="00EE4BAE"/>
    <w:rsid w:val="00EE60D8"/>
    <w:rsid w:val="00EE6D03"/>
    <w:rsid w:val="00EE6F2F"/>
    <w:rsid w:val="00EE6F64"/>
    <w:rsid w:val="00EE73D1"/>
    <w:rsid w:val="00EE74CA"/>
    <w:rsid w:val="00EE75FA"/>
    <w:rsid w:val="00EE7F95"/>
    <w:rsid w:val="00EF0051"/>
    <w:rsid w:val="00EF009E"/>
    <w:rsid w:val="00EF026C"/>
    <w:rsid w:val="00EF078F"/>
    <w:rsid w:val="00EF09AA"/>
    <w:rsid w:val="00EF0D03"/>
    <w:rsid w:val="00EF144E"/>
    <w:rsid w:val="00EF1AF9"/>
    <w:rsid w:val="00EF1FD7"/>
    <w:rsid w:val="00EF27CA"/>
    <w:rsid w:val="00EF2D6E"/>
    <w:rsid w:val="00EF3046"/>
    <w:rsid w:val="00EF3559"/>
    <w:rsid w:val="00EF3885"/>
    <w:rsid w:val="00EF435D"/>
    <w:rsid w:val="00EF4392"/>
    <w:rsid w:val="00EF479A"/>
    <w:rsid w:val="00EF4939"/>
    <w:rsid w:val="00EF5399"/>
    <w:rsid w:val="00EF5489"/>
    <w:rsid w:val="00EF5508"/>
    <w:rsid w:val="00EF560E"/>
    <w:rsid w:val="00EF597C"/>
    <w:rsid w:val="00EF5D85"/>
    <w:rsid w:val="00EF670B"/>
    <w:rsid w:val="00EF69C3"/>
    <w:rsid w:val="00EF7062"/>
    <w:rsid w:val="00EF70B9"/>
    <w:rsid w:val="00EF7F60"/>
    <w:rsid w:val="00F00A0F"/>
    <w:rsid w:val="00F00BA8"/>
    <w:rsid w:val="00F01005"/>
    <w:rsid w:val="00F013BD"/>
    <w:rsid w:val="00F0160E"/>
    <w:rsid w:val="00F01699"/>
    <w:rsid w:val="00F016CC"/>
    <w:rsid w:val="00F01BF1"/>
    <w:rsid w:val="00F01F59"/>
    <w:rsid w:val="00F021AE"/>
    <w:rsid w:val="00F0242E"/>
    <w:rsid w:val="00F0268D"/>
    <w:rsid w:val="00F027F2"/>
    <w:rsid w:val="00F02DC8"/>
    <w:rsid w:val="00F030D7"/>
    <w:rsid w:val="00F034D9"/>
    <w:rsid w:val="00F037B0"/>
    <w:rsid w:val="00F042DB"/>
    <w:rsid w:val="00F04330"/>
    <w:rsid w:val="00F04B2F"/>
    <w:rsid w:val="00F04B76"/>
    <w:rsid w:val="00F054EB"/>
    <w:rsid w:val="00F05DE6"/>
    <w:rsid w:val="00F069E7"/>
    <w:rsid w:val="00F072DE"/>
    <w:rsid w:val="00F077CA"/>
    <w:rsid w:val="00F07A40"/>
    <w:rsid w:val="00F07D62"/>
    <w:rsid w:val="00F111CA"/>
    <w:rsid w:val="00F1157A"/>
    <w:rsid w:val="00F1190F"/>
    <w:rsid w:val="00F12201"/>
    <w:rsid w:val="00F12601"/>
    <w:rsid w:val="00F12963"/>
    <w:rsid w:val="00F12BB7"/>
    <w:rsid w:val="00F12E85"/>
    <w:rsid w:val="00F13A91"/>
    <w:rsid w:val="00F13CD6"/>
    <w:rsid w:val="00F14831"/>
    <w:rsid w:val="00F14C24"/>
    <w:rsid w:val="00F15117"/>
    <w:rsid w:val="00F155E6"/>
    <w:rsid w:val="00F15B75"/>
    <w:rsid w:val="00F1609E"/>
    <w:rsid w:val="00F160CE"/>
    <w:rsid w:val="00F162BA"/>
    <w:rsid w:val="00F1646C"/>
    <w:rsid w:val="00F17439"/>
    <w:rsid w:val="00F17570"/>
    <w:rsid w:val="00F177C7"/>
    <w:rsid w:val="00F17AF6"/>
    <w:rsid w:val="00F20276"/>
    <w:rsid w:val="00F20717"/>
    <w:rsid w:val="00F20AF4"/>
    <w:rsid w:val="00F20CC3"/>
    <w:rsid w:val="00F2116D"/>
    <w:rsid w:val="00F21E4A"/>
    <w:rsid w:val="00F22161"/>
    <w:rsid w:val="00F222E1"/>
    <w:rsid w:val="00F23C06"/>
    <w:rsid w:val="00F23EA1"/>
    <w:rsid w:val="00F24393"/>
    <w:rsid w:val="00F24444"/>
    <w:rsid w:val="00F24A6A"/>
    <w:rsid w:val="00F2511C"/>
    <w:rsid w:val="00F25823"/>
    <w:rsid w:val="00F25C89"/>
    <w:rsid w:val="00F2623B"/>
    <w:rsid w:val="00F26306"/>
    <w:rsid w:val="00F2675C"/>
    <w:rsid w:val="00F26C0A"/>
    <w:rsid w:val="00F273D1"/>
    <w:rsid w:val="00F27C2E"/>
    <w:rsid w:val="00F27CFC"/>
    <w:rsid w:val="00F27D3C"/>
    <w:rsid w:val="00F304BE"/>
    <w:rsid w:val="00F3065C"/>
    <w:rsid w:val="00F306ED"/>
    <w:rsid w:val="00F30DD9"/>
    <w:rsid w:val="00F317CC"/>
    <w:rsid w:val="00F31845"/>
    <w:rsid w:val="00F31E17"/>
    <w:rsid w:val="00F33266"/>
    <w:rsid w:val="00F33717"/>
    <w:rsid w:val="00F339F6"/>
    <w:rsid w:val="00F33A7F"/>
    <w:rsid w:val="00F35046"/>
    <w:rsid w:val="00F369CA"/>
    <w:rsid w:val="00F36AB7"/>
    <w:rsid w:val="00F36FC6"/>
    <w:rsid w:val="00F37045"/>
    <w:rsid w:val="00F376ED"/>
    <w:rsid w:val="00F37A7C"/>
    <w:rsid w:val="00F37D4A"/>
    <w:rsid w:val="00F37E6A"/>
    <w:rsid w:val="00F37F83"/>
    <w:rsid w:val="00F40372"/>
    <w:rsid w:val="00F4043C"/>
    <w:rsid w:val="00F40442"/>
    <w:rsid w:val="00F40D92"/>
    <w:rsid w:val="00F4144A"/>
    <w:rsid w:val="00F41C74"/>
    <w:rsid w:val="00F42BE8"/>
    <w:rsid w:val="00F42DD6"/>
    <w:rsid w:val="00F434C1"/>
    <w:rsid w:val="00F439C3"/>
    <w:rsid w:val="00F43BA3"/>
    <w:rsid w:val="00F441DA"/>
    <w:rsid w:val="00F44605"/>
    <w:rsid w:val="00F4473D"/>
    <w:rsid w:val="00F44BF7"/>
    <w:rsid w:val="00F44F49"/>
    <w:rsid w:val="00F4518A"/>
    <w:rsid w:val="00F45719"/>
    <w:rsid w:val="00F45934"/>
    <w:rsid w:val="00F45CA5"/>
    <w:rsid w:val="00F45D83"/>
    <w:rsid w:val="00F45F47"/>
    <w:rsid w:val="00F46935"/>
    <w:rsid w:val="00F4730F"/>
    <w:rsid w:val="00F476F4"/>
    <w:rsid w:val="00F47960"/>
    <w:rsid w:val="00F47ADC"/>
    <w:rsid w:val="00F50330"/>
    <w:rsid w:val="00F50750"/>
    <w:rsid w:val="00F50FF0"/>
    <w:rsid w:val="00F5165D"/>
    <w:rsid w:val="00F51F1C"/>
    <w:rsid w:val="00F52660"/>
    <w:rsid w:val="00F54493"/>
    <w:rsid w:val="00F5467E"/>
    <w:rsid w:val="00F54967"/>
    <w:rsid w:val="00F54C10"/>
    <w:rsid w:val="00F55F65"/>
    <w:rsid w:val="00F56B69"/>
    <w:rsid w:val="00F57926"/>
    <w:rsid w:val="00F57A86"/>
    <w:rsid w:val="00F57B95"/>
    <w:rsid w:val="00F57CA8"/>
    <w:rsid w:val="00F6028D"/>
    <w:rsid w:val="00F60370"/>
    <w:rsid w:val="00F611F9"/>
    <w:rsid w:val="00F6140C"/>
    <w:rsid w:val="00F614A6"/>
    <w:rsid w:val="00F61746"/>
    <w:rsid w:val="00F619C8"/>
    <w:rsid w:val="00F61D8B"/>
    <w:rsid w:val="00F620C9"/>
    <w:rsid w:val="00F621C6"/>
    <w:rsid w:val="00F628FC"/>
    <w:rsid w:val="00F62DF3"/>
    <w:rsid w:val="00F63226"/>
    <w:rsid w:val="00F6352D"/>
    <w:rsid w:val="00F6374A"/>
    <w:rsid w:val="00F63CA4"/>
    <w:rsid w:val="00F6456C"/>
    <w:rsid w:val="00F64BA2"/>
    <w:rsid w:val="00F64E65"/>
    <w:rsid w:val="00F65675"/>
    <w:rsid w:val="00F658A2"/>
    <w:rsid w:val="00F659CE"/>
    <w:rsid w:val="00F66342"/>
    <w:rsid w:val="00F66EB8"/>
    <w:rsid w:val="00F670E7"/>
    <w:rsid w:val="00F67A1B"/>
    <w:rsid w:val="00F67DAE"/>
    <w:rsid w:val="00F67E48"/>
    <w:rsid w:val="00F7018B"/>
    <w:rsid w:val="00F7114D"/>
    <w:rsid w:val="00F713B3"/>
    <w:rsid w:val="00F717D9"/>
    <w:rsid w:val="00F71E66"/>
    <w:rsid w:val="00F723B8"/>
    <w:rsid w:val="00F72F95"/>
    <w:rsid w:val="00F73053"/>
    <w:rsid w:val="00F732BF"/>
    <w:rsid w:val="00F734CE"/>
    <w:rsid w:val="00F740D1"/>
    <w:rsid w:val="00F7476A"/>
    <w:rsid w:val="00F7487F"/>
    <w:rsid w:val="00F74EBD"/>
    <w:rsid w:val="00F74FBF"/>
    <w:rsid w:val="00F75E24"/>
    <w:rsid w:val="00F75F2F"/>
    <w:rsid w:val="00F760B8"/>
    <w:rsid w:val="00F76207"/>
    <w:rsid w:val="00F76A6D"/>
    <w:rsid w:val="00F76DF4"/>
    <w:rsid w:val="00F77209"/>
    <w:rsid w:val="00F773F2"/>
    <w:rsid w:val="00F77518"/>
    <w:rsid w:val="00F801FC"/>
    <w:rsid w:val="00F803E9"/>
    <w:rsid w:val="00F80929"/>
    <w:rsid w:val="00F80AF5"/>
    <w:rsid w:val="00F80C18"/>
    <w:rsid w:val="00F813EC"/>
    <w:rsid w:val="00F81436"/>
    <w:rsid w:val="00F817AF"/>
    <w:rsid w:val="00F817B9"/>
    <w:rsid w:val="00F82094"/>
    <w:rsid w:val="00F82171"/>
    <w:rsid w:val="00F82EF4"/>
    <w:rsid w:val="00F83065"/>
    <w:rsid w:val="00F835D0"/>
    <w:rsid w:val="00F83A81"/>
    <w:rsid w:val="00F83B95"/>
    <w:rsid w:val="00F845FF"/>
    <w:rsid w:val="00F8488F"/>
    <w:rsid w:val="00F84A8B"/>
    <w:rsid w:val="00F85DD9"/>
    <w:rsid w:val="00F86120"/>
    <w:rsid w:val="00F87030"/>
    <w:rsid w:val="00F87F0C"/>
    <w:rsid w:val="00F90D1E"/>
    <w:rsid w:val="00F914A1"/>
    <w:rsid w:val="00F91AAC"/>
    <w:rsid w:val="00F91CFE"/>
    <w:rsid w:val="00F91D37"/>
    <w:rsid w:val="00F920B4"/>
    <w:rsid w:val="00F92324"/>
    <w:rsid w:val="00F924B7"/>
    <w:rsid w:val="00F9252D"/>
    <w:rsid w:val="00F92F45"/>
    <w:rsid w:val="00F9353B"/>
    <w:rsid w:val="00F93ABB"/>
    <w:rsid w:val="00F93BEF"/>
    <w:rsid w:val="00F93FCE"/>
    <w:rsid w:val="00F94044"/>
    <w:rsid w:val="00F94300"/>
    <w:rsid w:val="00F94374"/>
    <w:rsid w:val="00F947C5"/>
    <w:rsid w:val="00F9499D"/>
    <w:rsid w:val="00F949E6"/>
    <w:rsid w:val="00F95786"/>
    <w:rsid w:val="00F9578E"/>
    <w:rsid w:val="00F95A7E"/>
    <w:rsid w:val="00F96052"/>
    <w:rsid w:val="00F97166"/>
    <w:rsid w:val="00F97657"/>
    <w:rsid w:val="00F976B0"/>
    <w:rsid w:val="00F97B1B"/>
    <w:rsid w:val="00FA0407"/>
    <w:rsid w:val="00FA0A09"/>
    <w:rsid w:val="00FA1054"/>
    <w:rsid w:val="00FA1CD1"/>
    <w:rsid w:val="00FA1D94"/>
    <w:rsid w:val="00FA1F57"/>
    <w:rsid w:val="00FA22E8"/>
    <w:rsid w:val="00FA2E60"/>
    <w:rsid w:val="00FA3174"/>
    <w:rsid w:val="00FA3CEB"/>
    <w:rsid w:val="00FA4115"/>
    <w:rsid w:val="00FA4C1F"/>
    <w:rsid w:val="00FA4E0E"/>
    <w:rsid w:val="00FA51FF"/>
    <w:rsid w:val="00FA5DEE"/>
    <w:rsid w:val="00FA61A3"/>
    <w:rsid w:val="00FA63E3"/>
    <w:rsid w:val="00FA64DA"/>
    <w:rsid w:val="00FA65E9"/>
    <w:rsid w:val="00FA6E4E"/>
    <w:rsid w:val="00FA7584"/>
    <w:rsid w:val="00FA7713"/>
    <w:rsid w:val="00FA7EA1"/>
    <w:rsid w:val="00FB0163"/>
    <w:rsid w:val="00FB0CB1"/>
    <w:rsid w:val="00FB0CF6"/>
    <w:rsid w:val="00FB0DD3"/>
    <w:rsid w:val="00FB126B"/>
    <w:rsid w:val="00FB1654"/>
    <w:rsid w:val="00FB20D2"/>
    <w:rsid w:val="00FB25A7"/>
    <w:rsid w:val="00FB29FA"/>
    <w:rsid w:val="00FB2DDA"/>
    <w:rsid w:val="00FB2E24"/>
    <w:rsid w:val="00FB2E80"/>
    <w:rsid w:val="00FB3698"/>
    <w:rsid w:val="00FB3DD4"/>
    <w:rsid w:val="00FB3FC8"/>
    <w:rsid w:val="00FB42F0"/>
    <w:rsid w:val="00FB440E"/>
    <w:rsid w:val="00FB4BDD"/>
    <w:rsid w:val="00FB5352"/>
    <w:rsid w:val="00FB553F"/>
    <w:rsid w:val="00FB562B"/>
    <w:rsid w:val="00FB566C"/>
    <w:rsid w:val="00FB5BAA"/>
    <w:rsid w:val="00FB6071"/>
    <w:rsid w:val="00FB6404"/>
    <w:rsid w:val="00FB68BE"/>
    <w:rsid w:val="00FB6B6C"/>
    <w:rsid w:val="00FB70B2"/>
    <w:rsid w:val="00FB7204"/>
    <w:rsid w:val="00FB76E3"/>
    <w:rsid w:val="00FB77EF"/>
    <w:rsid w:val="00FB7E01"/>
    <w:rsid w:val="00FB7FA8"/>
    <w:rsid w:val="00FC0A59"/>
    <w:rsid w:val="00FC0AA6"/>
    <w:rsid w:val="00FC0C0A"/>
    <w:rsid w:val="00FC0C5B"/>
    <w:rsid w:val="00FC0DD1"/>
    <w:rsid w:val="00FC0FC4"/>
    <w:rsid w:val="00FC1575"/>
    <w:rsid w:val="00FC1DB8"/>
    <w:rsid w:val="00FC22E1"/>
    <w:rsid w:val="00FC25DB"/>
    <w:rsid w:val="00FC305A"/>
    <w:rsid w:val="00FC3CB4"/>
    <w:rsid w:val="00FC428E"/>
    <w:rsid w:val="00FC42A0"/>
    <w:rsid w:val="00FC49EE"/>
    <w:rsid w:val="00FC54F0"/>
    <w:rsid w:val="00FC561B"/>
    <w:rsid w:val="00FC56B3"/>
    <w:rsid w:val="00FC591E"/>
    <w:rsid w:val="00FC599D"/>
    <w:rsid w:val="00FC5BA7"/>
    <w:rsid w:val="00FC5E7B"/>
    <w:rsid w:val="00FC6294"/>
    <w:rsid w:val="00FC6B3A"/>
    <w:rsid w:val="00FC70EF"/>
    <w:rsid w:val="00FC72F8"/>
    <w:rsid w:val="00FC751A"/>
    <w:rsid w:val="00FC7578"/>
    <w:rsid w:val="00FC7A38"/>
    <w:rsid w:val="00FD005E"/>
    <w:rsid w:val="00FD09C4"/>
    <w:rsid w:val="00FD0B0D"/>
    <w:rsid w:val="00FD0C3C"/>
    <w:rsid w:val="00FD0CBE"/>
    <w:rsid w:val="00FD1A40"/>
    <w:rsid w:val="00FD2570"/>
    <w:rsid w:val="00FD2808"/>
    <w:rsid w:val="00FD2FF9"/>
    <w:rsid w:val="00FD3142"/>
    <w:rsid w:val="00FD385A"/>
    <w:rsid w:val="00FD3CCE"/>
    <w:rsid w:val="00FD41A3"/>
    <w:rsid w:val="00FD4281"/>
    <w:rsid w:val="00FD4986"/>
    <w:rsid w:val="00FD4C5D"/>
    <w:rsid w:val="00FD5599"/>
    <w:rsid w:val="00FD5A21"/>
    <w:rsid w:val="00FD5E60"/>
    <w:rsid w:val="00FD616E"/>
    <w:rsid w:val="00FD6A99"/>
    <w:rsid w:val="00FD6AA1"/>
    <w:rsid w:val="00FD6F49"/>
    <w:rsid w:val="00FD749C"/>
    <w:rsid w:val="00FD7A32"/>
    <w:rsid w:val="00FE0000"/>
    <w:rsid w:val="00FE00C0"/>
    <w:rsid w:val="00FE0233"/>
    <w:rsid w:val="00FE025C"/>
    <w:rsid w:val="00FE0607"/>
    <w:rsid w:val="00FE06BB"/>
    <w:rsid w:val="00FE0B68"/>
    <w:rsid w:val="00FE11AE"/>
    <w:rsid w:val="00FE182F"/>
    <w:rsid w:val="00FE1845"/>
    <w:rsid w:val="00FE1918"/>
    <w:rsid w:val="00FE1924"/>
    <w:rsid w:val="00FE1DA6"/>
    <w:rsid w:val="00FE277A"/>
    <w:rsid w:val="00FE2883"/>
    <w:rsid w:val="00FE35BA"/>
    <w:rsid w:val="00FE3ED5"/>
    <w:rsid w:val="00FE3EF6"/>
    <w:rsid w:val="00FE46F8"/>
    <w:rsid w:val="00FE50AE"/>
    <w:rsid w:val="00FE55AD"/>
    <w:rsid w:val="00FE5CB7"/>
    <w:rsid w:val="00FE61A3"/>
    <w:rsid w:val="00FE61E3"/>
    <w:rsid w:val="00FE6330"/>
    <w:rsid w:val="00FE65D8"/>
    <w:rsid w:val="00FE7071"/>
    <w:rsid w:val="00FE7308"/>
    <w:rsid w:val="00FE7349"/>
    <w:rsid w:val="00FE73FC"/>
    <w:rsid w:val="00FE743A"/>
    <w:rsid w:val="00FE7688"/>
    <w:rsid w:val="00FE7710"/>
    <w:rsid w:val="00FE78DB"/>
    <w:rsid w:val="00FF0089"/>
    <w:rsid w:val="00FF0284"/>
    <w:rsid w:val="00FF0DF3"/>
    <w:rsid w:val="00FF0EFD"/>
    <w:rsid w:val="00FF2959"/>
    <w:rsid w:val="00FF2AFA"/>
    <w:rsid w:val="00FF2EA7"/>
    <w:rsid w:val="00FF3D2B"/>
    <w:rsid w:val="00FF45D7"/>
    <w:rsid w:val="00FF47D3"/>
    <w:rsid w:val="00FF4ADF"/>
    <w:rsid w:val="00FF519F"/>
    <w:rsid w:val="00FF5287"/>
    <w:rsid w:val="00FF5749"/>
    <w:rsid w:val="00FF6913"/>
    <w:rsid w:val="00FF6E5F"/>
    <w:rsid w:val="00FF72AA"/>
    <w:rsid w:val="00FF7312"/>
    <w:rsid w:val="00FF759E"/>
    <w:rsid w:val="1D428C31"/>
    <w:rsid w:val="32048D67"/>
    <w:rsid w:val="34744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1"/>
    </o:shapelayout>
  </w:shapeDefaults>
  <w:decimalSymbol w:val="."/>
  <w:listSeparator w:val=","/>
  <w14:docId w14:val="49E2EE07"/>
  <w15:docId w15:val="{F60F1FA2-78B4-409A-A88E-A6251431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ADC"/>
    <w:pPr>
      <w:jc w:val="both"/>
    </w:pPr>
  </w:style>
  <w:style w:type="paragraph" w:styleId="Heading1">
    <w:name w:val="heading 1"/>
    <w:aliases w:val="Document Header1,ClauseGroup_Title"/>
    <w:basedOn w:val="Normal"/>
    <w:next w:val="Normal"/>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aliases w:val="SBD Text1"/>
    <w:basedOn w:val="Normal"/>
    <w:next w:val="Normal"/>
    <w:qFormat/>
    <w:rsid w:val="009F52A7"/>
    <w:pPr>
      <w:keepNext/>
      <w:keepLines/>
      <w:suppressAutoHyphens/>
      <w:ind w:right="-72"/>
      <w:jc w:val="center"/>
      <w:outlineLvl w:val="5"/>
    </w:pPr>
    <w:rPr>
      <w:b/>
      <w:sz w:val="28"/>
    </w:rPr>
  </w:style>
  <w:style w:type="paragraph" w:styleId="Heading7">
    <w:name w:val="heading 7"/>
    <w:aliases w:val="Heading 7-SBD Text2"/>
    <w:basedOn w:val="Normal"/>
    <w:next w:val="Normal"/>
    <w:qFormat/>
    <w:rsid w:val="009F52A7"/>
    <w:pPr>
      <w:keepNext/>
      <w:jc w:val="center"/>
      <w:outlineLvl w:val="6"/>
    </w:pPr>
    <w:rPr>
      <w:b/>
      <w:sz w:val="72"/>
    </w:rPr>
  </w:style>
  <w:style w:type="paragraph" w:styleId="Heading8">
    <w:name w:val="heading 8"/>
    <w:basedOn w:val="Normal"/>
    <w:next w:val="Normal"/>
    <w:qFormat/>
    <w:rsid w:val="005B241F"/>
    <w:pPr>
      <w:keepNext/>
      <w:jc w:val="center"/>
      <w:outlineLvl w:val="7"/>
    </w:pPr>
    <w:rPr>
      <w:b/>
      <w:sz w:val="44"/>
    </w:rPr>
  </w:style>
  <w:style w:type="paragraph" w:styleId="Heading9">
    <w:name w:val="heading 9"/>
    <w:basedOn w:val="Normal"/>
    <w:next w:val="Normal"/>
    <w:qFormat/>
    <w:rsid w:val="00F621C6"/>
    <w:pPr>
      <w:numPr>
        <w:ilvl w:val="8"/>
        <w:numId w:val="39"/>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rsid w:val="007B43D4"/>
    <w:pPr>
      <w:tabs>
        <w:tab w:val="right" w:leader="dot" w:pos="9000"/>
      </w:tabs>
      <w:suppressAutoHyphens/>
      <w:spacing w:before="120" w:after="120"/>
      <w:ind w:left="720" w:right="720" w:hanging="720"/>
      <w:contextualSpacing/>
      <w:jc w:val="left"/>
    </w:pPr>
    <w:rPr>
      <w:rFonts w:ascii="Times New Roman Bold" w:hAnsi="Times New Roman Bold"/>
      <w:sz w:val="24"/>
    </w:rPr>
  </w:style>
  <w:style w:type="paragraph" w:customStyle="1" w:styleId="HeaderEC1">
    <w:name w:val="Header EC1"/>
    <w:basedOn w:val="Normal"/>
    <w:link w:val="HeaderEC1Char"/>
    <w:qFormat/>
    <w:rsid w:val="00EF435D"/>
    <w:rPr>
      <w:b/>
      <w:sz w:val="28"/>
      <w:szCs w:val="28"/>
    </w:rPr>
  </w:style>
  <w:style w:type="character" w:customStyle="1" w:styleId="HeaderEC1Char">
    <w:name w:val="Header EC1 Char"/>
    <w:basedOn w:val="DefaultParagraphFont"/>
    <w:link w:val="HeaderEC1"/>
    <w:rsid w:val="00EF435D"/>
    <w:rPr>
      <w:b/>
      <w:sz w:val="28"/>
      <w:szCs w:val="28"/>
    </w:rPr>
  </w:style>
  <w:style w:type="paragraph" w:styleId="TOC2">
    <w:name w:val="toc 2"/>
    <w:basedOn w:val="HeaderEC2"/>
    <w:next w:val="Normal"/>
    <w:autoRedefine/>
    <w:uiPriority w:val="39"/>
    <w:rsid w:val="006724D4"/>
    <w:pPr>
      <w:tabs>
        <w:tab w:val="left" w:pos="1440"/>
        <w:tab w:val="right" w:leader="dot" w:pos="9000"/>
      </w:tabs>
      <w:suppressAutoHyphens/>
      <w:spacing w:before="120" w:after="120"/>
      <w:ind w:left="1440" w:right="360" w:hanging="720"/>
      <w:jc w:val="left"/>
      <w:outlineLvl w:val="0"/>
    </w:pPr>
    <w:rPr>
      <w:b w:val="0"/>
    </w:rPr>
  </w:style>
  <w:style w:type="paragraph" w:customStyle="1" w:styleId="HeaderEC2">
    <w:name w:val="Header EC2"/>
    <w:basedOn w:val="Normal"/>
    <w:link w:val="HeaderEC2Char"/>
    <w:qFormat/>
    <w:rsid w:val="00EF435D"/>
    <w:pPr>
      <w:ind w:left="720"/>
    </w:pPr>
    <w:rPr>
      <w:b/>
    </w:rPr>
  </w:style>
  <w:style w:type="character" w:customStyle="1" w:styleId="HeaderEC2Char">
    <w:name w:val="Header EC2 Char"/>
    <w:basedOn w:val="DefaultParagraphFont"/>
    <w:link w:val="HeaderEC2"/>
    <w:rsid w:val="00EF435D"/>
    <w:rPr>
      <w:b/>
    </w:rPr>
  </w:style>
  <w:style w:type="paragraph" w:styleId="TOC3">
    <w:name w:val="toc 3"/>
    <w:basedOn w:val="Normal"/>
    <w:next w:val="Normal"/>
    <w:uiPriority w:val="39"/>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qFormat/>
    <w:rsid w:val="009F52A7"/>
    <w:rPr>
      <w:sz w:val="20"/>
    </w:rPr>
  </w:style>
  <w:style w:type="character" w:customStyle="1" w:styleId="HeaderChar">
    <w:name w:val="Header Char"/>
    <w:basedOn w:val="DefaultParagraphFont"/>
    <w:link w:val="Header"/>
    <w:qFormat/>
    <w:rsid w:val="00B30B7F"/>
  </w:style>
  <w:style w:type="paragraph" w:styleId="Footer">
    <w:name w:val="footer"/>
    <w:basedOn w:val="Normal"/>
    <w:link w:val="FooterChar"/>
    <w:rsid w:val="009F52A7"/>
    <w:rPr>
      <w:sz w:val="20"/>
    </w:rPr>
  </w:style>
  <w:style w:type="character" w:customStyle="1" w:styleId="FooterChar">
    <w:name w:val="Footer Char"/>
    <w:basedOn w:val="DefaultParagraphFont"/>
    <w:link w:val="Footer"/>
    <w:rsid w:val="005175C9"/>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96FE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character" w:customStyle="1" w:styleId="BodyTextChar">
    <w:name w:val="Body Text Char"/>
    <w:basedOn w:val="DefaultParagraphFont"/>
    <w:link w:val="BodyText"/>
    <w:rsid w:val="00163620"/>
    <w:rPr>
      <w:spacing w:val="-4"/>
      <w:sz w:val="24"/>
    </w:rPr>
  </w:style>
  <w:style w:type="paragraph" w:styleId="BodyTextIndent">
    <w:name w:val="Body Text Indent"/>
    <w:basedOn w:val="Normal"/>
    <w:link w:val="BodyTextIndentChar"/>
    <w:rsid w:val="009F52A7"/>
    <w:pPr>
      <w:tabs>
        <w:tab w:val="left" w:pos="1080"/>
      </w:tabs>
      <w:ind w:left="1080" w:hanging="540"/>
    </w:pPr>
  </w:style>
  <w:style w:type="character" w:customStyle="1" w:styleId="BodyTextIndentChar">
    <w:name w:val="Body Text Indent Char"/>
    <w:basedOn w:val="DefaultParagraphFont"/>
    <w:link w:val="BodyTextIndent"/>
    <w:rsid w:val="00163620"/>
    <w:rPr>
      <w:sz w:val="24"/>
    </w:r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character" w:customStyle="1" w:styleId="BodyText2Char">
    <w:name w:val="Body Text 2 Char"/>
    <w:basedOn w:val="DefaultParagraphFont"/>
    <w:link w:val="BodyText2"/>
    <w:rsid w:val="006454D7"/>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autoRedefine/>
    <w:qFormat/>
    <w:rsid w:val="00D666AB"/>
    <w:pPr>
      <w:spacing w:before="240" w:after="360"/>
      <w:jc w:val="center"/>
    </w:pPr>
    <w:rPr>
      <w:b/>
      <w:sz w:val="44"/>
      <w:szCs w:val="20"/>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basedOn w:val="DefaultParagraphFont"/>
    <w:link w:val="Header1-Clauses"/>
    <w:rsid w:val="006454D7"/>
    <w:rPr>
      <w:b/>
      <w:lang w:val="es-ES_tradnl"/>
    </w:rPr>
  </w:style>
  <w:style w:type="paragraph" w:customStyle="1" w:styleId="Header2-SubClauses">
    <w:name w:val="Header 2 - SubClauses"/>
    <w:basedOn w:val="Normal"/>
    <w:link w:val="Header2-SubClausesCharChar"/>
    <w:autoRedefine/>
    <w:uiPriority w:val="99"/>
    <w:rsid w:val="00DA16C4"/>
    <w:pPr>
      <w:numPr>
        <w:ilvl w:val="1"/>
        <w:numId w:val="103"/>
      </w:numPr>
      <w:spacing w:after="200"/>
    </w:pPr>
    <w:rPr>
      <w:lang w:val="es-ES_tradnl"/>
    </w:rPr>
  </w:style>
  <w:style w:type="character" w:customStyle="1" w:styleId="Header2-SubClausesCharChar">
    <w:name w:val="Header 2 - SubClauses Char Char"/>
    <w:basedOn w:val="DefaultParagraphFont"/>
    <w:link w:val="Header2-SubClauses"/>
    <w:uiPriority w:val="99"/>
    <w:rsid w:val="00DA16C4"/>
    <w:rPr>
      <w:lang w:val="es-ES_tradnl"/>
    </w:rPr>
  </w:style>
  <w:style w:type="paragraph" w:customStyle="1" w:styleId="P3Header1-Clauses">
    <w:name w:val="P3 Header1-Clauses"/>
    <w:basedOn w:val="Header1-Clauses"/>
    <w:rsid w:val="00C83FFE"/>
    <w:pPr>
      <w:numPr>
        <w:ilvl w:val="2"/>
        <w:numId w:val="39"/>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92733E"/>
    <w:pPr>
      <w:tabs>
        <w:tab w:val="left" w:pos="2127"/>
      </w:tabs>
      <w:spacing w:before="240" w:after="240"/>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link w:val="BalloonTextChar"/>
    <w:semiHidden/>
    <w:qFormat/>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character" w:customStyle="1" w:styleId="CommentTextChar">
    <w:name w:val="Comment Text Char"/>
    <w:basedOn w:val="DefaultParagraphFont"/>
    <w:link w:val="CommentText"/>
    <w:uiPriority w:val="99"/>
    <w:rsid w:val="00BC7D73"/>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454D7"/>
    <w:rPr>
      <w:b/>
      <w:bCs/>
      <w:lang w:val="es-ES_tradnl"/>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ection7heading5">
    <w:name w:val="Section 7 heading 5"/>
    <w:basedOn w:val="Heading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6"/>
      </w:numPr>
    </w:pPr>
  </w:style>
  <w:style w:type="paragraph" w:customStyle="1" w:styleId="DefaultParagraphFont1">
    <w:name w:val="Default Paragraph Font1"/>
    <w:next w:val="Normal"/>
    <w:rsid w:val="000E754D"/>
    <w:pPr>
      <w:numPr>
        <w:numId w:val="7"/>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character" w:customStyle="1" w:styleId="Section1Header1Char">
    <w:name w:val="Section 1 Header 1 Char"/>
    <w:basedOn w:val="BodyText2Char"/>
    <w:link w:val="Section1Header1"/>
    <w:rsid w:val="006454D7"/>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Normal 2,List_Paragraph"/>
    <w:basedOn w:val="Normal"/>
    <w:link w:val="ListParagraphChar"/>
    <w:uiPriority w:val="34"/>
    <w:qFormat/>
    <w:rsid w:val="002D0210"/>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locked/>
    <w:rsid w:val="00F9353B"/>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paragraph" w:customStyle="1" w:styleId="Default">
    <w:name w:val="Default"/>
    <w:qForma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AHeadingofParts">
    <w:name w:val="AHeading of Parts"/>
    <w:basedOn w:val="Normal"/>
    <w:link w:val="AHeadingofPartsChar"/>
    <w:qFormat/>
    <w:rsid w:val="00C8299F"/>
    <w:pPr>
      <w:jc w:val="center"/>
    </w:pPr>
    <w:rPr>
      <w:b/>
      <w:sz w:val="56"/>
    </w:rPr>
  </w:style>
  <w:style w:type="character" w:customStyle="1" w:styleId="AHeadingofPartsChar">
    <w:name w:val="AHeading of Parts Char"/>
    <w:basedOn w:val="DefaultParagraphFont"/>
    <w:link w:val="AHeadingofParts"/>
    <w:rsid w:val="00C8299F"/>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14"/>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14"/>
      </w:numPr>
      <w:spacing w:before="120" w:after="120"/>
    </w:pPr>
    <w:rPr>
      <w:b/>
      <w:szCs w:val="20"/>
      <w:lang w:val="en-GB"/>
    </w:rPr>
  </w:style>
  <w:style w:type="paragraph" w:styleId="ListNumber2">
    <w:name w:val="List Number 2"/>
    <w:basedOn w:val="Normal"/>
    <w:semiHidden/>
    <w:unhideWhenUsed/>
    <w:rsid w:val="006605C6"/>
    <w:pPr>
      <w:numPr>
        <w:numId w:val="8"/>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470FCB"/>
    <w:pPr>
      <w:spacing w:before="360" w:after="240"/>
    </w:pPr>
    <w:rPr>
      <w:color w:val="000000" w:themeColor="text1"/>
      <w:sz w:val="48"/>
      <w:szCs w:val="48"/>
    </w:rPr>
  </w:style>
  <w:style w:type="paragraph" w:customStyle="1" w:styleId="Section1-Clauses">
    <w:name w:val="Section 1-Clauses"/>
    <w:basedOn w:val="Normal"/>
    <w:qFormat/>
    <w:rsid w:val="00AD45F3"/>
    <w:pPr>
      <w:numPr>
        <w:numId w:val="20"/>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22"/>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numPr>
        <w:numId w:val="23"/>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5"/>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24"/>
      </w:numPr>
      <w:tabs>
        <w:tab w:val="left" w:pos="720"/>
      </w:tabs>
      <w:spacing w:line="259" w:lineRule="auto"/>
      <w:ind w:left="1440"/>
      <w:jc w:val="left"/>
    </w:pPr>
    <w:rPr>
      <w:rFonts w:asciiTheme="minorHAnsi" w:eastAsiaTheme="minorHAnsi" w:hAnsiTheme="minorHAnsi" w:cstheme="minorBidi"/>
      <w:szCs w:val="22"/>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table" w:customStyle="1" w:styleId="TableGrid1">
    <w:name w:val="Table Grid1"/>
    <w:basedOn w:val="TableNormal"/>
    <w:next w:val="TableGrid"/>
    <w:uiPriority w:val="39"/>
    <w:rsid w:val="005456E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82302"/>
    <w:pPr>
      <w:spacing w:before="120" w:after="240"/>
      <w:jc w:val="center"/>
    </w:pPr>
    <w:rPr>
      <w:b/>
      <w:sz w:val="28"/>
      <w:szCs w:val="20"/>
    </w:rPr>
  </w:style>
  <w:style w:type="paragraph" w:customStyle="1" w:styleId="ESSpara">
    <w:name w:val="ESS para"/>
    <w:basedOn w:val="Normal"/>
    <w:link w:val="ESSparaChar"/>
    <w:qFormat/>
    <w:rsid w:val="00B65AE3"/>
    <w:pPr>
      <w:numPr>
        <w:numId w:val="37"/>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B65AE3"/>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EE60D8"/>
    <w:pPr>
      <w:tabs>
        <w:tab w:val="left" w:pos="1710"/>
      </w:tabs>
      <w:spacing w:before="240" w:after="120"/>
      <w:ind w:left="720"/>
      <w:jc w:val="left"/>
    </w:pPr>
    <w:rPr>
      <w:b/>
      <w:bCs/>
      <w:color w:val="000000" w:themeColor="text1"/>
    </w:rPr>
  </w:style>
  <w:style w:type="paragraph" w:customStyle="1" w:styleId="AAAtablebullet2">
    <w:name w:val="AAA table bullet 2"/>
    <w:basedOn w:val="StyleHeader1-ClausesLeft0Hanging03After0pt"/>
    <w:qFormat/>
    <w:rsid w:val="002B5A4A"/>
    <w:pPr>
      <w:numPr>
        <w:ilvl w:val="1"/>
        <w:numId w:val="4"/>
      </w:numPr>
      <w:spacing w:before="120" w:after="120"/>
      <w:jc w:val="both"/>
    </w:pPr>
    <w:rPr>
      <w:b w:val="0"/>
      <w:color w:val="000000" w:themeColor="text1"/>
      <w:lang w:val="en-US"/>
    </w:rPr>
  </w:style>
  <w:style w:type="paragraph" w:customStyle="1" w:styleId="HeadingITBToC1">
    <w:name w:val="Heading ITB ToC 1"/>
    <w:basedOn w:val="Section1Header1"/>
    <w:link w:val="HeadingITBToC1Char"/>
    <w:qFormat/>
    <w:rsid w:val="006454D7"/>
    <w:pPr>
      <w:numPr>
        <w:numId w:val="21"/>
      </w:numPr>
      <w:spacing w:before="160" w:after="80"/>
    </w:pPr>
    <w:rPr>
      <w:color w:val="000000" w:themeColor="text1"/>
    </w:rPr>
  </w:style>
  <w:style w:type="character" w:customStyle="1" w:styleId="HeadingITBToC1Char">
    <w:name w:val="Heading ITB ToC 1 Char"/>
    <w:basedOn w:val="Section1Header1Char"/>
    <w:link w:val="HeadingITBToC1"/>
    <w:rsid w:val="006454D7"/>
    <w:rPr>
      <w:b/>
      <w:bCs/>
      <w:i w:val="0"/>
      <w:iCs/>
      <w:color w:val="000000" w:themeColor="text1"/>
      <w:sz w:val="28"/>
    </w:rPr>
  </w:style>
  <w:style w:type="paragraph" w:customStyle="1" w:styleId="HeadingTocITB2">
    <w:name w:val="Heading Toc ITB 2"/>
    <w:basedOn w:val="StyleHeader1-ClausesLeft0Hanging03After0pt"/>
    <w:link w:val="HeadingTocITB2Char"/>
    <w:qFormat/>
    <w:rsid w:val="006454D7"/>
    <w:pPr>
      <w:numPr>
        <w:numId w:val="4"/>
      </w:numPr>
    </w:pPr>
    <w:rPr>
      <w:color w:val="000000" w:themeColor="text1"/>
      <w:lang w:val="en-US"/>
    </w:rPr>
  </w:style>
  <w:style w:type="character" w:customStyle="1" w:styleId="HeadingTocITB2Char">
    <w:name w:val="Heading Toc ITB 2 Char"/>
    <w:basedOn w:val="StyleHeader1-ClausesLeft0Hanging03After0ptChar"/>
    <w:link w:val="HeadingTocITB2"/>
    <w:rsid w:val="006454D7"/>
    <w:rPr>
      <w:b/>
      <w:bCs/>
      <w:color w:val="000000" w:themeColor="text1"/>
      <w:lang w:val="es-ES_tradnl"/>
    </w:rPr>
  </w:style>
  <w:style w:type="paragraph" w:customStyle="1" w:styleId="SPD3EmployersRequirement">
    <w:name w:val="SPD 3 Employers Requirement"/>
    <w:basedOn w:val="Normal"/>
    <w:link w:val="SPD3EmployersRequirementChar"/>
    <w:qFormat/>
    <w:rsid w:val="00E355DA"/>
    <w:pPr>
      <w:jc w:val="center"/>
    </w:pPr>
    <w:rPr>
      <w:b/>
      <w:sz w:val="36"/>
      <w:szCs w:val="20"/>
    </w:rPr>
  </w:style>
  <w:style w:type="character" w:customStyle="1" w:styleId="SPD3EmployersRequirementChar">
    <w:name w:val="SPD 3 Employers Requirement Char"/>
    <w:basedOn w:val="DefaultParagraphFont"/>
    <w:link w:val="SPD3EmployersRequirement"/>
    <w:rsid w:val="00E355DA"/>
    <w:rPr>
      <w:b/>
      <w:sz w:val="36"/>
      <w:szCs w:val="20"/>
    </w:rPr>
  </w:style>
  <w:style w:type="character" w:customStyle="1" w:styleId="S1-subparaChar">
    <w:name w:val="S1-sub para Char"/>
    <w:link w:val="S1-subpara"/>
    <w:locked/>
    <w:rsid w:val="00EF026C"/>
  </w:style>
  <w:style w:type="paragraph" w:customStyle="1" w:styleId="S1-subpara">
    <w:name w:val="S1-sub para"/>
    <w:basedOn w:val="Normal"/>
    <w:link w:val="S1-subparaChar"/>
    <w:rsid w:val="00EF026C"/>
    <w:pPr>
      <w:numPr>
        <w:ilvl w:val="1"/>
        <w:numId w:val="73"/>
      </w:numPr>
      <w:spacing w:after="200"/>
    </w:pPr>
  </w:style>
  <w:style w:type="character" w:customStyle="1" w:styleId="SEC3h1Char">
    <w:name w:val="SEC3 h1 Char"/>
    <w:basedOn w:val="DefaultParagraphFont"/>
    <w:link w:val="SEC3h1"/>
    <w:locked/>
    <w:rsid w:val="00692383"/>
    <w:rPr>
      <w:b/>
      <w:iCs/>
      <w:sz w:val="28"/>
      <w:szCs w:val="28"/>
    </w:rPr>
  </w:style>
  <w:style w:type="paragraph" w:customStyle="1" w:styleId="SEC3h1">
    <w:name w:val="SEC3 h1"/>
    <w:basedOn w:val="Normal"/>
    <w:link w:val="SEC3h1Char"/>
    <w:qFormat/>
    <w:rsid w:val="00692383"/>
    <w:pPr>
      <w:jc w:val="left"/>
    </w:pPr>
    <w:rPr>
      <w:b/>
      <w:iCs/>
      <w:sz w:val="28"/>
      <w:szCs w:val="28"/>
    </w:rPr>
  </w:style>
  <w:style w:type="paragraph" w:customStyle="1" w:styleId="HeadingQT2">
    <w:name w:val="Heading QT2"/>
    <w:basedOn w:val="Normal"/>
    <w:link w:val="HeadingQT2Char"/>
    <w:autoRedefine/>
    <w:qFormat/>
    <w:rsid w:val="00967CA1"/>
    <w:pPr>
      <w:spacing w:after="134"/>
      <w:ind w:left="720" w:right="-14" w:hanging="360"/>
      <w:jc w:val="left"/>
    </w:pPr>
    <w:rPr>
      <w:b/>
      <w:sz w:val="28"/>
      <w:szCs w:val="28"/>
    </w:rPr>
  </w:style>
  <w:style w:type="character" w:customStyle="1" w:styleId="HeadingQT2Char">
    <w:name w:val="Heading QT2 Char"/>
    <w:basedOn w:val="DefaultParagraphFont"/>
    <w:link w:val="HeadingQT2"/>
    <w:rsid w:val="00967CA1"/>
    <w:rPr>
      <w:b/>
      <w:sz w:val="28"/>
      <w:szCs w:val="28"/>
    </w:rPr>
  </w:style>
  <w:style w:type="paragraph" w:customStyle="1" w:styleId="p2">
    <w:name w:val="p2"/>
    <w:basedOn w:val="Normal"/>
    <w:rsid w:val="008012CF"/>
    <w:pPr>
      <w:jc w:val="left"/>
    </w:pPr>
    <w:rPr>
      <w:rFonts w:ascii="Calibri" w:eastAsiaTheme="minorHAnsi" w:hAnsi="Calibri"/>
      <w:sz w:val="15"/>
      <w:szCs w:val="15"/>
    </w:rPr>
  </w:style>
  <w:style w:type="character" w:customStyle="1" w:styleId="normaltextrun">
    <w:name w:val="normaltextrun"/>
    <w:basedOn w:val="DefaultParagraphFont"/>
    <w:rsid w:val="00BF3D39"/>
  </w:style>
  <w:style w:type="paragraph" w:customStyle="1" w:styleId="ITBHeader2">
    <w:name w:val="ITB Header 2"/>
    <w:basedOn w:val="Normal"/>
    <w:qFormat/>
    <w:rsid w:val="00616D32"/>
    <w:pPr>
      <w:tabs>
        <w:tab w:val="num" w:pos="1152"/>
      </w:tabs>
      <w:spacing w:after="200"/>
      <w:ind w:left="1152" w:hanging="432"/>
      <w:outlineLvl w:val="1"/>
    </w:pPr>
    <w:rPr>
      <w:szCs w:val="20"/>
    </w:rPr>
  </w:style>
  <w:style w:type="paragraph" w:customStyle="1" w:styleId="ITBno">
    <w:name w:val="ITB no"/>
    <w:basedOn w:val="ITBHeader2"/>
    <w:link w:val="ITBnoChar"/>
    <w:qFormat/>
    <w:rsid w:val="00616D32"/>
  </w:style>
  <w:style w:type="character" w:customStyle="1" w:styleId="ITBnoChar">
    <w:name w:val="ITB no Char"/>
    <w:basedOn w:val="DefaultParagraphFont"/>
    <w:link w:val="ITBno"/>
    <w:rsid w:val="00616D32"/>
    <w:rPr>
      <w:szCs w:val="20"/>
    </w:rPr>
  </w:style>
  <w:style w:type="paragraph" w:customStyle="1" w:styleId="xl103">
    <w:name w:val="xl103"/>
    <w:basedOn w:val="Normal"/>
    <w:rsid w:val="00004756"/>
    <w:pPr>
      <w:pBdr>
        <w:top w:val="single" w:sz="4" w:space="0" w:color="auto"/>
        <w:left w:val="single" w:sz="4" w:space="0" w:color="auto"/>
        <w:right w:val="single" w:sz="4" w:space="0" w:color="auto"/>
      </w:pBdr>
      <w:spacing w:before="100" w:after="100"/>
      <w:jc w:val="left"/>
    </w:pPr>
    <w:rPr>
      <w:rFonts w:ascii="Arial" w:hAnsi="Arial"/>
      <w:color w:val="FF0000"/>
      <w:sz w:val="28"/>
      <w:szCs w:val="20"/>
      <w:lang w:val="es-ES"/>
    </w:rPr>
  </w:style>
  <w:style w:type="paragraph" w:customStyle="1" w:styleId="xl38">
    <w:name w:val="xl38"/>
    <w:basedOn w:val="Normal"/>
    <w:rsid w:val="00523608"/>
    <w:pPr>
      <w:pBdr>
        <w:top w:val="single" w:sz="8" w:space="0" w:color="auto"/>
      </w:pBdr>
      <w:shd w:val="clear" w:color="auto" w:fill="FFFF00"/>
      <w:spacing w:before="100" w:after="100"/>
      <w:jc w:val="center"/>
      <w:textAlignment w:val="center"/>
    </w:pPr>
    <w:rPr>
      <w:rFonts w:ascii="Arial" w:hAnsi="Arial"/>
      <w:b/>
      <w:sz w:val="16"/>
      <w:szCs w:val="20"/>
      <w:lang w:val="es-ES"/>
    </w:rPr>
  </w:style>
  <w:style w:type="table" w:customStyle="1" w:styleId="TableGrid2">
    <w:name w:val="Table Grid2"/>
    <w:basedOn w:val="TableNormal"/>
    <w:next w:val="TableGrid"/>
    <w:uiPriority w:val="39"/>
    <w:rsid w:val="00FA5DE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1EAC"/>
    <w:pPr>
      <w:jc w:val="both"/>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1C6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8A6FAD"/>
    <w:pPr>
      <w:spacing w:before="120" w:after="240"/>
      <w:jc w:val="center"/>
    </w:pPr>
    <w:rPr>
      <w:b/>
      <w:sz w:val="36"/>
      <w:szCs w:val="20"/>
    </w:rPr>
  </w:style>
  <w:style w:type="character" w:customStyle="1" w:styleId="SPDForms1Char">
    <w:name w:val="SPD Forms 1 Char"/>
    <w:basedOn w:val="DefaultParagraphFont"/>
    <w:link w:val="SPDForms1"/>
    <w:rsid w:val="008A6FAD"/>
    <w:rPr>
      <w:b/>
      <w:sz w:val="36"/>
      <w:szCs w:val="20"/>
    </w:rPr>
  </w:style>
  <w:style w:type="paragraph" w:customStyle="1" w:styleId="xl49">
    <w:name w:val="xl49"/>
    <w:basedOn w:val="Normal"/>
    <w:rsid w:val="0090685A"/>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rPr>
  </w:style>
  <w:style w:type="character" w:styleId="Strong">
    <w:name w:val="Strong"/>
    <w:basedOn w:val="DefaultParagraphFont"/>
    <w:uiPriority w:val="22"/>
    <w:qFormat/>
    <w:rsid w:val="00862436"/>
    <w:rPr>
      <w:b/>
      <w:bCs/>
    </w:rPr>
  </w:style>
  <w:style w:type="character" w:customStyle="1" w:styleId="UnresolvedMention">
    <w:name w:val="Unresolved Mention"/>
    <w:basedOn w:val="DefaultParagraphFont"/>
    <w:uiPriority w:val="99"/>
    <w:semiHidden/>
    <w:unhideWhenUsed/>
    <w:rsid w:val="002E5283"/>
    <w:rPr>
      <w:color w:val="605E5C"/>
      <w:shd w:val="clear" w:color="auto" w:fill="E1DFDD"/>
    </w:rPr>
  </w:style>
  <w:style w:type="paragraph" w:customStyle="1" w:styleId="SBDSection-Style16ptLeftLeft15cmBefore3ptAfter3pt">
    <w:name w:val="SBD Section-Style 16 pt Left Left:  1.5 cm Before:  3 pt After:  3 pt"/>
    <w:basedOn w:val="Normal"/>
    <w:rsid w:val="00B527CD"/>
    <w:pPr>
      <w:tabs>
        <w:tab w:val="num" w:pos="0"/>
      </w:tabs>
      <w:spacing w:before="120" w:after="120"/>
      <w:ind w:left="4139" w:hanging="4139"/>
      <w:jc w:val="left"/>
      <w:outlineLvl w:val="1"/>
    </w:pPr>
    <w:rPr>
      <w:b/>
      <w:sz w:val="36"/>
      <w:szCs w:val="22"/>
      <w:lang w:eastAsia="fr-FR"/>
    </w:rPr>
  </w:style>
  <w:style w:type="paragraph" w:customStyle="1" w:styleId="StyleSBDGeneralStyle14ptBoldBold">
    <w:name w:val="Style SBD General Style 14 pt Bold + Bold"/>
    <w:basedOn w:val="Normal"/>
    <w:rsid w:val="00B527CD"/>
    <w:pPr>
      <w:tabs>
        <w:tab w:val="num" w:pos="284"/>
      </w:tabs>
      <w:spacing w:before="60" w:after="60"/>
      <w:ind w:left="284" w:hanging="284"/>
      <w:jc w:val="center"/>
      <w:outlineLvl w:val="2"/>
    </w:pPr>
    <w:rPr>
      <w:b/>
      <w:bCs/>
      <w:sz w:val="28"/>
      <w:szCs w:val="28"/>
      <w:lang w:val="en-GB" w:eastAsia="fr-FR"/>
    </w:rPr>
  </w:style>
  <w:style w:type="paragraph" w:customStyle="1" w:styleId="Section7-Clauses">
    <w:name w:val="Section 7-Clauses"/>
    <w:basedOn w:val="Normal"/>
    <w:qFormat/>
    <w:rsid w:val="00B527CD"/>
    <w:pPr>
      <w:keepNext/>
      <w:tabs>
        <w:tab w:val="num" w:pos="567"/>
      </w:tabs>
      <w:spacing w:before="120" w:after="120"/>
      <w:ind w:left="567" w:hanging="567"/>
      <w:jc w:val="left"/>
      <w:outlineLvl w:val="3"/>
    </w:pPr>
    <w:rPr>
      <w:b/>
      <w:bCs/>
      <w:szCs w:val="28"/>
      <w:lang w:eastAsia="fr-FR"/>
    </w:rPr>
  </w:style>
  <w:style w:type="paragraph" w:customStyle="1" w:styleId="Section6-Heading5">
    <w:name w:val="Section 6-Heading 5"/>
    <w:basedOn w:val="Heading5"/>
    <w:rsid w:val="00B527CD"/>
    <w:pPr>
      <w:keepNext w:val="0"/>
      <w:tabs>
        <w:tab w:val="num" w:pos="567"/>
      </w:tabs>
      <w:spacing w:before="120" w:after="120"/>
      <w:ind w:left="567" w:hanging="567"/>
      <w:jc w:val="both"/>
    </w:pPr>
    <w:rPr>
      <w:rFonts w:ascii="Times New Roman" w:hAnsi="Times New Roman"/>
      <w:sz w:val="22"/>
      <w:szCs w:val="26"/>
      <w:u w:val="none"/>
    </w:rPr>
  </w:style>
  <w:style w:type="paragraph" w:customStyle="1" w:styleId="Section3-Para">
    <w:name w:val="Section 3-Para"/>
    <w:basedOn w:val="StyleSBDGeneralStyle14ptBoldBold"/>
    <w:rsid w:val="00BE5631"/>
    <w:pPr>
      <w:numPr>
        <w:ilvl w:val="2"/>
        <w:numId w:val="105"/>
      </w:numPr>
    </w:pPr>
  </w:style>
  <w:style w:type="paragraph" w:customStyle="1" w:styleId="Section3-Clause">
    <w:name w:val="Section 3-Clause"/>
    <w:basedOn w:val="Normal"/>
    <w:qFormat/>
    <w:rsid w:val="00BE5631"/>
    <w:pPr>
      <w:keepNext/>
      <w:numPr>
        <w:ilvl w:val="3"/>
        <w:numId w:val="105"/>
      </w:numPr>
      <w:spacing w:before="120" w:after="120"/>
      <w:jc w:val="left"/>
      <w:outlineLvl w:val="3"/>
    </w:pPr>
    <w:rPr>
      <w:b/>
      <w:bCs/>
      <w:szCs w:val="28"/>
      <w:lang w:eastAsia="fr-FR"/>
    </w:rPr>
  </w:style>
  <w:style w:type="paragraph" w:customStyle="1" w:styleId="Heading5-9">
    <w:name w:val="Heading 5-9"/>
    <w:basedOn w:val="Heading5"/>
    <w:rsid w:val="00BE5631"/>
    <w:pPr>
      <w:keepNext w:val="0"/>
      <w:numPr>
        <w:ilvl w:val="4"/>
        <w:numId w:val="105"/>
      </w:numPr>
      <w:spacing w:before="120" w:after="120"/>
      <w:jc w:val="both"/>
    </w:pPr>
    <w:rPr>
      <w:rFonts w:ascii="Times New Roman" w:hAnsi="Times New Roman"/>
      <w:bCs/>
      <w:iCs/>
      <w:sz w:val="22"/>
      <w:szCs w:val="26"/>
      <w:u w:val="none"/>
      <w:lang w:eastAsia="fr-FR"/>
    </w:rPr>
  </w:style>
  <w:style w:type="paragraph" w:customStyle="1" w:styleId="Section6-Para">
    <w:name w:val="Section 6-Para"/>
    <w:basedOn w:val="Normal"/>
    <w:rsid w:val="00807E39"/>
    <w:pPr>
      <w:numPr>
        <w:ilvl w:val="2"/>
        <w:numId w:val="108"/>
      </w:numPr>
      <w:spacing w:before="60" w:after="60"/>
      <w:jc w:val="center"/>
      <w:outlineLvl w:val="2"/>
    </w:pPr>
    <w:rPr>
      <w:b/>
      <w:bCs/>
      <w:sz w:val="28"/>
      <w:szCs w:val="28"/>
      <w:lang w:eastAsia="fr-FR"/>
    </w:rPr>
  </w:style>
  <w:style w:type="paragraph" w:customStyle="1" w:styleId="Section6-Clauses">
    <w:name w:val="Section 6-Clauses"/>
    <w:basedOn w:val="Normal"/>
    <w:rsid w:val="00807E39"/>
    <w:pPr>
      <w:keepNext/>
      <w:numPr>
        <w:ilvl w:val="3"/>
        <w:numId w:val="108"/>
      </w:numPr>
      <w:spacing w:before="120" w:after="120"/>
      <w:jc w:val="left"/>
      <w:outlineLvl w:val="3"/>
    </w:pPr>
    <w:rPr>
      <w:b/>
      <w:bCs/>
      <w:szCs w:val="28"/>
      <w:lang w:eastAsia="fr-FR"/>
    </w:rPr>
  </w:style>
  <w:style w:type="paragraph" w:customStyle="1" w:styleId="tabulka">
    <w:name w:val="tabulka"/>
    <w:basedOn w:val="Normal"/>
    <w:rsid w:val="00807E39"/>
    <w:pPr>
      <w:widowControl w:val="0"/>
      <w:spacing w:before="120" w:line="240" w:lineRule="exact"/>
      <w:jc w:val="center"/>
    </w:pPr>
    <w:rPr>
      <w:rFonts w:ascii="Arial" w:hAnsi="Arial"/>
      <w:sz w:val="20"/>
      <w:szCs w:val="20"/>
      <w:lang w:val="cs-CZ"/>
    </w:rPr>
  </w:style>
  <w:style w:type="character" w:customStyle="1" w:styleId="BalloonTextChar">
    <w:name w:val="Balloon Text Char"/>
    <w:link w:val="BalloonText"/>
    <w:semiHidden/>
    <w:qFormat/>
    <w:rsid w:val="00173857"/>
    <w:rPr>
      <w:rFonts w:ascii="Tahoma" w:hAnsi="Tahoma" w:cs="Tahoma"/>
      <w:sz w:val="16"/>
      <w:szCs w:val="16"/>
      <w:lang w:val="es-ES_tradnl"/>
    </w:rPr>
  </w:style>
  <w:style w:type="paragraph" w:customStyle="1" w:styleId="StyleBefore6pt">
    <w:name w:val="Style Before:  6 pt"/>
    <w:basedOn w:val="Normal"/>
    <w:qFormat/>
    <w:rsid w:val="00173857"/>
    <w:pPr>
      <w:spacing w:before="120"/>
      <w:jc w:val="left"/>
    </w:pPr>
    <w:rPr>
      <w:rFonts w:eastAsia="SimSun"/>
      <w:szCs w:val="20"/>
      <w:lang w:eastAsia="fr-FR"/>
    </w:rPr>
  </w:style>
  <w:style w:type="paragraph" w:styleId="EnvelopeReturn">
    <w:name w:val="envelope return"/>
    <w:basedOn w:val="Normal"/>
    <w:qFormat/>
    <w:rsid w:val="001D1CE8"/>
    <w:pPr>
      <w:jc w:val="left"/>
    </w:pPr>
    <w:rPr>
      <w:rFonts w:ascii="Verdana" w:eastAsia="SimSun" w:hAnsi="Verdana" w:cs="Arial"/>
      <w:b/>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9339">
      <w:bodyDiv w:val="1"/>
      <w:marLeft w:val="0"/>
      <w:marRight w:val="0"/>
      <w:marTop w:val="0"/>
      <w:marBottom w:val="0"/>
      <w:divBdr>
        <w:top w:val="none" w:sz="0" w:space="0" w:color="auto"/>
        <w:left w:val="none" w:sz="0" w:space="0" w:color="auto"/>
        <w:bottom w:val="none" w:sz="0" w:space="0" w:color="auto"/>
        <w:right w:val="none" w:sz="0" w:space="0" w:color="auto"/>
      </w:divBdr>
    </w:div>
    <w:div w:id="143549217">
      <w:bodyDiv w:val="1"/>
      <w:marLeft w:val="0"/>
      <w:marRight w:val="0"/>
      <w:marTop w:val="0"/>
      <w:marBottom w:val="0"/>
      <w:divBdr>
        <w:top w:val="none" w:sz="0" w:space="0" w:color="auto"/>
        <w:left w:val="none" w:sz="0" w:space="0" w:color="auto"/>
        <w:bottom w:val="none" w:sz="0" w:space="0" w:color="auto"/>
        <w:right w:val="none" w:sz="0" w:space="0" w:color="auto"/>
      </w:divBdr>
    </w:div>
    <w:div w:id="165898784">
      <w:bodyDiv w:val="1"/>
      <w:marLeft w:val="0"/>
      <w:marRight w:val="0"/>
      <w:marTop w:val="0"/>
      <w:marBottom w:val="0"/>
      <w:divBdr>
        <w:top w:val="none" w:sz="0" w:space="0" w:color="auto"/>
        <w:left w:val="none" w:sz="0" w:space="0" w:color="auto"/>
        <w:bottom w:val="none" w:sz="0" w:space="0" w:color="auto"/>
        <w:right w:val="none" w:sz="0" w:space="0" w:color="auto"/>
      </w:divBdr>
    </w:div>
    <w:div w:id="345059675">
      <w:bodyDiv w:val="1"/>
      <w:marLeft w:val="0"/>
      <w:marRight w:val="0"/>
      <w:marTop w:val="0"/>
      <w:marBottom w:val="0"/>
      <w:divBdr>
        <w:top w:val="none" w:sz="0" w:space="0" w:color="auto"/>
        <w:left w:val="none" w:sz="0" w:space="0" w:color="auto"/>
        <w:bottom w:val="none" w:sz="0" w:space="0" w:color="auto"/>
        <w:right w:val="none" w:sz="0" w:space="0" w:color="auto"/>
      </w:divBdr>
    </w:div>
    <w:div w:id="575557380">
      <w:bodyDiv w:val="1"/>
      <w:marLeft w:val="0"/>
      <w:marRight w:val="0"/>
      <w:marTop w:val="0"/>
      <w:marBottom w:val="0"/>
      <w:divBdr>
        <w:top w:val="none" w:sz="0" w:space="0" w:color="auto"/>
        <w:left w:val="none" w:sz="0" w:space="0" w:color="auto"/>
        <w:bottom w:val="none" w:sz="0" w:space="0" w:color="auto"/>
        <w:right w:val="none" w:sz="0" w:space="0" w:color="auto"/>
      </w:divBdr>
    </w:div>
    <w:div w:id="617562393">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1005595571">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132673608">
      <w:bodyDiv w:val="1"/>
      <w:marLeft w:val="0"/>
      <w:marRight w:val="0"/>
      <w:marTop w:val="0"/>
      <w:marBottom w:val="0"/>
      <w:divBdr>
        <w:top w:val="none" w:sz="0" w:space="0" w:color="auto"/>
        <w:left w:val="none" w:sz="0" w:space="0" w:color="auto"/>
        <w:bottom w:val="none" w:sz="0" w:space="0" w:color="auto"/>
        <w:right w:val="none" w:sz="0" w:space="0" w:color="auto"/>
      </w:divBdr>
    </w:div>
    <w:div w:id="1150370590">
      <w:bodyDiv w:val="1"/>
      <w:marLeft w:val="0"/>
      <w:marRight w:val="0"/>
      <w:marTop w:val="0"/>
      <w:marBottom w:val="0"/>
      <w:divBdr>
        <w:top w:val="none" w:sz="0" w:space="0" w:color="auto"/>
        <w:left w:val="none" w:sz="0" w:space="0" w:color="auto"/>
        <w:bottom w:val="none" w:sz="0" w:space="0" w:color="auto"/>
        <w:right w:val="none" w:sz="0" w:space="0" w:color="auto"/>
      </w:divBdr>
    </w:div>
    <w:div w:id="1228955682">
      <w:bodyDiv w:val="1"/>
      <w:marLeft w:val="0"/>
      <w:marRight w:val="0"/>
      <w:marTop w:val="0"/>
      <w:marBottom w:val="0"/>
      <w:divBdr>
        <w:top w:val="none" w:sz="0" w:space="0" w:color="auto"/>
        <w:left w:val="none" w:sz="0" w:space="0" w:color="auto"/>
        <w:bottom w:val="none" w:sz="0" w:space="0" w:color="auto"/>
        <w:right w:val="none" w:sz="0" w:space="0" w:color="auto"/>
      </w:divBdr>
    </w:div>
    <w:div w:id="139651607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07143302">
      <w:bodyDiv w:val="1"/>
      <w:marLeft w:val="0"/>
      <w:marRight w:val="0"/>
      <w:marTop w:val="0"/>
      <w:marBottom w:val="0"/>
      <w:divBdr>
        <w:top w:val="none" w:sz="0" w:space="0" w:color="auto"/>
        <w:left w:val="none" w:sz="0" w:space="0" w:color="auto"/>
        <w:bottom w:val="none" w:sz="0" w:space="0" w:color="auto"/>
        <w:right w:val="none" w:sz="0" w:space="0" w:color="auto"/>
      </w:divBdr>
    </w:div>
    <w:div w:id="1462764906">
      <w:bodyDiv w:val="1"/>
      <w:marLeft w:val="0"/>
      <w:marRight w:val="0"/>
      <w:marTop w:val="0"/>
      <w:marBottom w:val="0"/>
      <w:divBdr>
        <w:top w:val="none" w:sz="0" w:space="0" w:color="auto"/>
        <w:left w:val="none" w:sz="0" w:space="0" w:color="auto"/>
        <w:bottom w:val="none" w:sz="0" w:space="0" w:color="auto"/>
        <w:right w:val="none" w:sz="0" w:space="0" w:color="auto"/>
      </w:divBdr>
      <w:divsChild>
        <w:div w:id="1302006570">
          <w:marLeft w:val="187"/>
          <w:marRight w:val="0"/>
          <w:marTop w:val="0"/>
          <w:marBottom w:val="0"/>
          <w:divBdr>
            <w:top w:val="none" w:sz="0" w:space="0" w:color="auto"/>
            <w:left w:val="none" w:sz="0" w:space="0" w:color="auto"/>
            <w:bottom w:val="none" w:sz="0" w:space="0" w:color="auto"/>
            <w:right w:val="none" w:sz="0" w:space="0" w:color="auto"/>
          </w:divBdr>
        </w:div>
      </w:divsChild>
    </w:div>
    <w:div w:id="1655447381">
      <w:bodyDiv w:val="1"/>
      <w:marLeft w:val="0"/>
      <w:marRight w:val="0"/>
      <w:marTop w:val="0"/>
      <w:marBottom w:val="0"/>
      <w:divBdr>
        <w:top w:val="none" w:sz="0" w:space="0" w:color="auto"/>
        <w:left w:val="none" w:sz="0" w:space="0" w:color="auto"/>
        <w:bottom w:val="none" w:sz="0" w:space="0" w:color="auto"/>
        <w:right w:val="none" w:sz="0" w:space="0" w:color="auto"/>
      </w:divBdr>
    </w:div>
    <w:div w:id="1674183207">
      <w:bodyDiv w:val="1"/>
      <w:marLeft w:val="0"/>
      <w:marRight w:val="0"/>
      <w:marTop w:val="0"/>
      <w:marBottom w:val="0"/>
      <w:divBdr>
        <w:top w:val="none" w:sz="0" w:space="0" w:color="auto"/>
        <w:left w:val="none" w:sz="0" w:space="0" w:color="auto"/>
        <w:bottom w:val="none" w:sz="0" w:space="0" w:color="auto"/>
        <w:right w:val="none" w:sz="0" w:space="0" w:color="auto"/>
      </w:divBdr>
    </w:div>
    <w:div w:id="1824272471">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89688050">
      <w:bodyDiv w:val="1"/>
      <w:marLeft w:val="0"/>
      <w:marRight w:val="0"/>
      <w:marTop w:val="0"/>
      <w:marBottom w:val="0"/>
      <w:divBdr>
        <w:top w:val="none" w:sz="0" w:space="0" w:color="auto"/>
        <w:left w:val="none" w:sz="0" w:space="0" w:color="auto"/>
        <w:bottom w:val="none" w:sz="0" w:space="0" w:color="auto"/>
        <w:right w:val="none" w:sz="0" w:space="0" w:color="auto"/>
      </w:divBdr>
    </w:div>
    <w:div w:id="1955282435">
      <w:bodyDiv w:val="1"/>
      <w:marLeft w:val="0"/>
      <w:marRight w:val="0"/>
      <w:marTop w:val="0"/>
      <w:marBottom w:val="0"/>
      <w:divBdr>
        <w:top w:val="none" w:sz="0" w:space="0" w:color="auto"/>
        <w:left w:val="none" w:sz="0" w:space="0" w:color="auto"/>
        <w:bottom w:val="none" w:sz="0" w:space="0" w:color="auto"/>
        <w:right w:val="none" w:sz="0" w:space="0" w:color="auto"/>
      </w:divBdr>
    </w:div>
    <w:div w:id="2006274284">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oleObject" Target="embeddings/oleObject3.bin"/><Relationship Id="rId47" Type="http://schemas.openxmlformats.org/officeDocument/2006/relationships/header" Target="header19.xml"/><Relationship Id="rId63" Type="http://schemas.openxmlformats.org/officeDocument/2006/relationships/header" Target="header35.xml"/><Relationship Id="rId68" Type="http://schemas.openxmlformats.org/officeDocument/2006/relationships/image" Target="media/image6.emf"/><Relationship Id="rId84" Type="http://schemas.openxmlformats.org/officeDocument/2006/relationships/footer" Target="footer5.xml"/><Relationship Id="rId89" Type="http://schemas.openxmlformats.org/officeDocument/2006/relationships/hyperlink" Target="https://policies.worldbank.org/sites/ppf3/PPFDocuments/Forms/DispPage.aspx?docid=4005" TargetMode="External"/><Relationship Id="rId16" Type="http://schemas.openxmlformats.org/officeDocument/2006/relationships/header" Target="header3.xml"/><Relationship Id="rId11" Type="http://schemas.openxmlformats.org/officeDocument/2006/relationships/hyperlink" Target="http://www.worldbank.org/html/opr/procure/guidelin.html" TargetMode="Externa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image" Target="media/image1.wmf"/><Relationship Id="rId53" Type="http://schemas.openxmlformats.org/officeDocument/2006/relationships/header" Target="header25.xml"/><Relationship Id="rId58" Type="http://schemas.openxmlformats.org/officeDocument/2006/relationships/header" Target="header30.xml"/><Relationship Id="rId74" Type="http://schemas.openxmlformats.org/officeDocument/2006/relationships/image" Target="media/image9.emf"/><Relationship Id="rId79" Type="http://schemas.openxmlformats.org/officeDocument/2006/relationships/hyperlink" Target="http://www.fidic.org" TargetMode="External"/><Relationship Id="rId5" Type="http://schemas.openxmlformats.org/officeDocument/2006/relationships/numbering" Target="numbering.xml"/><Relationship Id="rId90" Type="http://schemas.openxmlformats.org/officeDocument/2006/relationships/hyperlink" Target="file:///F:\2.%20%20World%20Bank%202017\17.%20Tools%20and%20Templates\NIA\get%20the%20address%20once%20it%20is%20published" TargetMode="External"/><Relationship Id="rId95" Type="http://schemas.openxmlformats.org/officeDocument/2006/relationships/theme" Target="theme/theme1.xml"/><Relationship Id="rId22" Type="http://schemas.openxmlformats.org/officeDocument/2006/relationships/header" Target="header8.xml"/><Relationship Id="rId27" Type="http://schemas.openxmlformats.org/officeDocument/2006/relationships/header" Target="header13.xml"/><Relationship Id="rId43" Type="http://schemas.openxmlformats.org/officeDocument/2006/relationships/image" Target="media/image4.wmf"/><Relationship Id="rId48" Type="http://schemas.openxmlformats.org/officeDocument/2006/relationships/header" Target="header20.xml"/><Relationship Id="rId64" Type="http://schemas.openxmlformats.org/officeDocument/2006/relationships/header" Target="header36.xml"/><Relationship Id="rId69" Type="http://schemas.openxmlformats.org/officeDocument/2006/relationships/package" Target="embeddings/Microsoft_Word_Document.docx"/><Relationship Id="rId8" Type="http://schemas.openxmlformats.org/officeDocument/2006/relationships/webSettings" Target="webSettings.xml"/><Relationship Id="rId51" Type="http://schemas.openxmlformats.org/officeDocument/2006/relationships/header" Target="header23.xml"/><Relationship Id="rId72" Type="http://schemas.openxmlformats.org/officeDocument/2006/relationships/image" Target="media/image8.emf"/><Relationship Id="rId80" Type="http://schemas.openxmlformats.org/officeDocument/2006/relationships/hyperlink" Target="http://www.fidic.org" TargetMode="External"/><Relationship Id="rId85" Type="http://schemas.openxmlformats.org/officeDocument/2006/relationships/header" Target="header45.xml"/><Relationship Id="rId93"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yperlink" Target="mailto:pprocurementcomplaints@worldbank.org" TargetMode="External"/><Relationship Id="rId38" Type="http://schemas.openxmlformats.org/officeDocument/2006/relationships/oleObject" Target="embeddings/oleObject1.bin"/><Relationship Id="rId46" Type="http://schemas.openxmlformats.org/officeDocument/2006/relationships/image" Target="cid:image002.png@01D62D4D.EA1C6730" TargetMode="External"/><Relationship Id="rId59" Type="http://schemas.openxmlformats.org/officeDocument/2006/relationships/header" Target="header31.xml"/><Relationship Id="rId67" Type="http://schemas.openxmlformats.org/officeDocument/2006/relationships/header" Target="header39.xml"/><Relationship Id="rId20" Type="http://schemas.openxmlformats.org/officeDocument/2006/relationships/header" Target="header6.xml"/><Relationship Id="rId41" Type="http://schemas.openxmlformats.org/officeDocument/2006/relationships/image" Target="media/image3.wmf"/><Relationship Id="rId54" Type="http://schemas.openxmlformats.org/officeDocument/2006/relationships/header" Target="header26.xml"/><Relationship Id="rId62" Type="http://schemas.openxmlformats.org/officeDocument/2006/relationships/header" Target="header34.xml"/><Relationship Id="rId70" Type="http://schemas.openxmlformats.org/officeDocument/2006/relationships/image" Target="media/image7.emf"/><Relationship Id="rId75" Type="http://schemas.openxmlformats.org/officeDocument/2006/relationships/package" Target="embeddings/Microsoft_Word_Document3.docx"/><Relationship Id="rId83" Type="http://schemas.openxmlformats.org/officeDocument/2006/relationships/footer" Target="footer4.xml"/><Relationship Id="rId88" Type="http://schemas.openxmlformats.org/officeDocument/2006/relationships/header" Target="header48.xml"/><Relationship Id="rId91"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header" Target="header21.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yperlink" Target="mailto:yehenew.berhane@moh.gov.et" TargetMode="External"/><Relationship Id="rId44" Type="http://schemas.openxmlformats.org/officeDocument/2006/relationships/oleObject" Target="embeddings/oleObject4.bin"/><Relationship Id="rId52" Type="http://schemas.openxmlformats.org/officeDocument/2006/relationships/header" Target="header24.xml"/><Relationship Id="rId60" Type="http://schemas.openxmlformats.org/officeDocument/2006/relationships/header" Target="header32.xml"/><Relationship Id="rId65" Type="http://schemas.openxmlformats.org/officeDocument/2006/relationships/header" Target="header37.xml"/><Relationship Id="rId73" Type="http://schemas.openxmlformats.org/officeDocument/2006/relationships/package" Target="embeddings/Microsoft_Word_Document2.docx"/><Relationship Id="rId78" Type="http://schemas.openxmlformats.org/officeDocument/2006/relationships/header" Target="header42.xml"/><Relationship Id="rId81" Type="http://schemas.openxmlformats.org/officeDocument/2006/relationships/header" Target="header43.xml"/><Relationship Id="rId86" Type="http://schemas.openxmlformats.org/officeDocument/2006/relationships/header" Target="header46.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image" Target="media/image2.wmf"/><Relationship Id="rId34" Type="http://schemas.openxmlformats.org/officeDocument/2006/relationships/header" Target="header16.xml"/><Relationship Id="rId50" Type="http://schemas.openxmlformats.org/officeDocument/2006/relationships/header" Target="header22.xml"/><Relationship Id="rId55" Type="http://schemas.openxmlformats.org/officeDocument/2006/relationships/header" Target="header27.xml"/><Relationship Id="rId76" Type="http://schemas.openxmlformats.org/officeDocument/2006/relationships/header" Target="header40.xml"/><Relationship Id="rId7" Type="http://schemas.openxmlformats.org/officeDocument/2006/relationships/settings" Target="settings.xml"/><Relationship Id="rId71" Type="http://schemas.openxmlformats.org/officeDocument/2006/relationships/package" Target="embeddings/Microsoft_Word_Document1.docx"/><Relationship Id="rId92" Type="http://schemas.openxmlformats.org/officeDocument/2006/relationships/header" Target="header50.xml"/><Relationship Id="rId2" Type="http://schemas.openxmlformats.org/officeDocument/2006/relationships/customXml" Target="../customXml/item2.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oleObject" Target="embeddings/oleObject2.bin"/><Relationship Id="rId45" Type="http://schemas.openxmlformats.org/officeDocument/2006/relationships/image" Target="media/image5.png"/><Relationship Id="rId66" Type="http://schemas.openxmlformats.org/officeDocument/2006/relationships/header" Target="header38.xml"/><Relationship Id="rId87" Type="http://schemas.openxmlformats.org/officeDocument/2006/relationships/header" Target="header47.xml"/><Relationship Id="rId61" Type="http://schemas.openxmlformats.org/officeDocument/2006/relationships/header" Target="header33.xml"/><Relationship Id="rId82" Type="http://schemas.openxmlformats.org/officeDocument/2006/relationships/header" Target="header44.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yperlink" Target="http://www.worldbank.org/debarr." TargetMode="External"/><Relationship Id="rId35" Type="http://schemas.openxmlformats.org/officeDocument/2006/relationships/header" Target="header17.xml"/><Relationship Id="rId56" Type="http://schemas.openxmlformats.org/officeDocument/2006/relationships/header" Target="header28.xml"/><Relationship Id="rId77"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160E-811A-4CC4-BF09-FDEFC21BEC82}">
  <ds:schemaRefs>
    <ds:schemaRef ds:uri="http://schemas.microsoft.com/sharepoint/v3/contenttype/forms"/>
  </ds:schemaRefs>
</ds:datastoreItem>
</file>

<file path=customXml/itemProps2.xml><?xml version="1.0" encoding="utf-8"?>
<ds:datastoreItem xmlns:ds="http://schemas.openxmlformats.org/officeDocument/2006/customXml" ds:itemID="{97B3F2D0-35A0-4810-A56F-446E01B40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BF1A8-6F55-4E80-8825-A7EC8397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2F4CD-3164-412D-A527-F1F3B5A6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252</Pages>
  <Words>57119</Words>
  <Characters>325579</Characters>
  <Application>Microsoft Office Word</Application>
  <DocSecurity>0</DocSecurity>
  <Lines>2713</Lines>
  <Paragraphs>763</Paragraphs>
  <ScaleCrop>false</ScaleCrop>
  <HeadingPairs>
    <vt:vector size="2" baseType="variant">
      <vt:variant>
        <vt:lpstr>Title</vt:lpstr>
      </vt:variant>
      <vt:variant>
        <vt:i4>1</vt:i4>
      </vt:variant>
    </vt:vector>
  </HeadingPairs>
  <TitlesOfParts>
    <vt:vector size="1" baseType="lpstr">
      <vt:lpstr>SPD Works without PQ</vt:lpstr>
    </vt:vector>
  </TitlesOfParts>
  <Company>WBG</Company>
  <LinksUpToDate>false</LinksUpToDate>
  <CharactersWithSpaces>381935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Works without PQ</dc:title>
  <dc:subject/>
  <dc:creator>June Brodie</dc:creator>
  <cp:keywords/>
  <dc:description/>
  <cp:lastModifiedBy>Berhanu Gebreyohanes</cp:lastModifiedBy>
  <cp:revision>36</cp:revision>
  <dcterms:created xsi:type="dcterms:W3CDTF">2026-02-03T11:14:00Z</dcterms:created>
  <dcterms:modified xsi:type="dcterms:W3CDTF">2026-03-19T15:09:00Z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GrammarlyDocumentId">
    <vt:lpwstr>69a77e02-c35c-4d56-98dc-c9e7398fe154</vt:lpwstr>
  </property>
</Properties>
</file>